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850E8">
      <w:pPr>
        <w:pStyle w:val="NormalWeb"/>
        <w:rPr>
          <w:lang w:val="es-ES"/>
        </w:rPr>
      </w:pPr>
      <w:bookmarkStart w:id="0" w:name="_GoBack"/>
      <w:bookmarkEnd w:id="0"/>
      <w:r>
        <w:rPr>
          <w:b/>
          <w:bCs/>
          <w:lang w:val="es-ES"/>
        </w:rPr>
        <w:t>Registro Oficial No. 242 , 5 de Agosto 1985</w:t>
      </w:r>
    </w:p>
    <w:p w:rsidR="00000000" w:rsidRDefault="00A850E8">
      <w:pPr>
        <w:pStyle w:val="NormalWeb"/>
        <w:rPr>
          <w:lang w:val="es-ES"/>
        </w:rPr>
      </w:pPr>
      <w:r>
        <w:rPr>
          <w:b/>
          <w:bCs/>
          <w:lang w:val="es-ES"/>
        </w:rPr>
        <w:t>Normativa:</w:t>
      </w:r>
      <w:r>
        <w:rPr>
          <w:lang w:val="es-ES"/>
        </w:rPr>
        <w:t xml:space="preserve"> Vigente</w:t>
      </w:r>
    </w:p>
    <w:p w:rsidR="00A850E8" w:rsidRDefault="00A850E8">
      <w:pPr>
        <w:rPr>
          <w:rFonts w:eastAsia="Times New Roman"/>
          <w:lang w:val="es-ES"/>
        </w:rPr>
      </w:pPr>
      <w:r>
        <w:rPr>
          <w:rFonts w:eastAsia="Times New Roman"/>
          <w:lang w:val="es-ES"/>
        </w:rPr>
        <w:br/>
      </w:r>
      <w:r>
        <w:rPr>
          <w:rFonts w:eastAsia="Times New Roman"/>
          <w:lang w:val="es-ES"/>
        </w:rPr>
        <w:br/>
        <w:t>CONVENCIÓN SOBRE MARCAS DE FÁBRICA Y DE COMERCIO</w:t>
      </w:r>
      <w:r>
        <w:rPr>
          <w:rFonts w:eastAsia="Times New Roman"/>
          <w:sz w:val="30"/>
          <w:szCs w:val="30"/>
          <w:lang w:val="es-ES"/>
        </w:rPr>
        <w:br/>
      </w:r>
      <w:r>
        <w:rPr>
          <w:rFonts w:eastAsia="Times New Roman"/>
          <w:sz w:val="30"/>
          <w:szCs w:val="30"/>
          <w:lang w:val="es-ES"/>
        </w:rPr>
        <w:br/>
      </w:r>
      <w:r>
        <w:rPr>
          <w:rFonts w:eastAsia="Times New Roman"/>
          <w:sz w:val="30"/>
          <w:szCs w:val="30"/>
          <w:lang w:val="es-ES"/>
        </w:rPr>
        <w:t>S.S.E.E. los Presidentes de los Estados Unidos de América, de la República Argentina, del Brasil, de Chile, de Colombia, de Costa Rica, de Cuba, de la República Dominicana, del Ecuador, de Guatemala, de Haití, de Honduras, de México, de Nicaragua, de Panam</w:t>
      </w:r>
      <w:r>
        <w:rPr>
          <w:rFonts w:eastAsia="Times New Roman"/>
          <w:sz w:val="30"/>
          <w:szCs w:val="30"/>
          <w:lang w:val="es-ES"/>
        </w:rPr>
        <w:t>á, del Paraguay, del Perú, de El Salvador, del Uruguay y de Venezuela:</w:t>
      </w:r>
      <w:r>
        <w:rPr>
          <w:rFonts w:eastAsia="Times New Roman"/>
          <w:sz w:val="30"/>
          <w:szCs w:val="30"/>
          <w:lang w:val="es-ES"/>
        </w:rPr>
        <w:br/>
      </w:r>
      <w:r>
        <w:rPr>
          <w:rFonts w:eastAsia="Times New Roman"/>
          <w:sz w:val="30"/>
          <w:szCs w:val="30"/>
          <w:lang w:val="es-ES"/>
        </w:rPr>
        <w:br/>
        <w:t>Deseando que sus países respectivos fueran representados en la Cuarta Conferencia Internacional Americana, enviaron a ella, debidamente autorizados, para aprobar las Recomendaciones, R</w:t>
      </w:r>
      <w:r>
        <w:rPr>
          <w:rFonts w:eastAsia="Times New Roman"/>
          <w:sz w:val="30"/>
          <w:szCs w:val="30"/>
          <w:lang w:val="es-ES"/>
        </w:rPr>
        <w:t>esoluciones, Convenciones y Tratados que juzgaren útiles para los intereses de América, a los siguientes señores Delegados:</w:t>
      </w:r>
      <w:r>
        <w:rPr>
          <w:rFonts w:eastAsia="Times New Roman"/>
          <w:sz w:val="30"/>
          <w:szCs w:val="30"/>
          <w:lang w:val="es-ES"/>
        </w:rPr>
        <w:br/>
      </w:r>
      <w:r>
        <w:rPr>
          <w:rFonts w:eastAsia="Times New Roman"/>
          <w:sz w:val="30"/>
          <w:szCs w:val="30"/>
          <w:lang w:val="es-ES"/>
        </w:rPr>
        <w:br/>
        <w:t>(Los nombres de los delegados siguen).</w:t>
      </w:r>
      <w:r>
        <w:rPr>
          <w:rFonts w:eastAsia="Times New Roman"/>
          <w:sz w:val="30"/>
          <w:szCs w:val="30"/>
          <w:lang w:val="es-ES"/>
        </w:rPr>
        <w:br/>
      </w:r>
      <w:r>
        <w:rPr>
          <w:rFonts w:eastAsia="Times New Roman"/>
          <w:sz w:val="30"/>
          <w:szCs w:val="30"/>
          <w:lang w:val="es-ES"/>
        </w:rPr>
        <w:br/>
        <w:t>Quienes después de haberse comunicado sus poderes y encontrándolos en buena y debida forma,</w:t>
      </w:r>
      <w:r>
        <w:rPr>
          <w:rFonts w:eastAsia="Times New Roman"/>
          <w:sz w:val="30"/>
          <w:szCs w:val="30"/>
          <w:lang w:val="es-ES"/>
        </w:rPr>
        <w:t xml:space="preserve"> han acordado en celebrar la siguiente Convención sobre Marcas de Fábrica y de Comercio</w:t>
      </w:r>
      <w:r>
        <w:rPr>
          <w:rFonts w:eastAsia="Times New Roman"/>
          <w:b/>
          <w:bCs/>
          <w:sz w:val="30"/>
          <w:szCs w:val="30"/>
          <w:lang w:val="es-ES"/>
        </w:rPr>
        <w:t>Art. I.-</w:t>
      </w:r>
      <w:r>
        <w:rPr>
          <w:rFonts w:eastAsia="Times New Roman"/>
          <w:sz w:val="30"/>
          <w:szCs w:val="30"/>
          <w:lang w:val="es-ES"/>
        </w:rPr>
        <w:t xml:space="preserve"> Las Naciones signatarias adoptan esta Convención para la protección de las Marcas de Fábrica y de Comercio, y Nombres Comerciales.</w:t>
      </w:r>
      <w:r>
        <w:rPr>
          <w:rFonts w:eastAsia="Times New Roman"/>
          <w:b/>
          <w:bCs/>
          <w:sz w:val="30"/>
          <w:szCs w:val="30"/>
          <w:lang w:val="es-ES"/>
        </w:rPr>
        <w:t>Art. II.-</w:t>
      </w:r>
      <w:r>
        <w:rPr>
          <w:rFonts w:eastAsia="Times New Roman"/>
          <w:sz w:val="30"/>
          <w:szCs w:val="30"/>
          <w:lang w:val="es-ES"/>
        </w:rPr>
        <w:t xml:space="preserve"> Toda marca debidamen</w:t>
      </w:r>
      <w:r>
        <w:rPr>
          <w:rFonts w:eastAsia="Times New Roman"/>
          <w:sz w:val="30"/>
          <w:szCs w:val="30"/>
          <w:lang w:val="es-ES"/>
        </w:rPr>
        <w:t>te registrada en uno de los Estados signatarios se considerará registrada también en los demás países de la Unión, sin perjuicio de los derechos de un tercero y de los preceptos de la legislación interna de cada Nación.</w:t>
      </w:r>
      <w:r>
        <w:rPr>
          <w:rFonts w:eastAsia="Times New Roman"/>
          <w:sz w:val="30"/>
          <w:szCs w:val="30"/>
          <w:lang w:val="es-ES"/>
        </w:rPr>
        <w:br/>
      </w:r>
      <w:r>
        <w:rPr>
          <w:rFonts w:eastAsia="Times New Roman"/>
          <w:sz w:val="30"/>
          <w:szCs w:val="30"/>
          <w:lang w:val="es-ES"/>
        </w:rPr>
        <w:br/>
        <w:t>Para gozar de este beneficio, deber</w:t>
      </w:r>
      <w:r>
        <w:rPr>
          <w:rFonts w:eastAsia="Times New Roman"/>
          <w:sz w:val="30"/>
          <w:szCs w:val="30"/>
          <w:lang w:val="es-ES"/>
        </w:rPr>
        <w:t>á el industrial o comerciante interesado en el registro de la marca, contribuir, además de los derechos o emolumentos fijados en la legislación interna con la suma de US $ 50 (dollars) por una sola vez, que se destinarán a cubrir los gastos de Registro Int</w:t>
      </w:r>
      <w:r>
        <w:rPr>
          <w:rFonts w:eastAsia="Times New Roman"/>
          <w:sz w:val="30"/>
          <w:szCs w:val="30"/>
          <w:lang w:val="es-ES"/>
        </w:rPr>
        <w:t>ernacional de Marcas en esta oficina.</w:t>
      </w:r>
      <w:r>
        <w:rPr>
          <w:rFonts w:eastAsia="Times New Roman"/>
          <w:b/>
          <w:bCs/>
          <w:sz w:val="30"/>
          <w:szCs w:val="30"/>
          <w:lang w:val="es-ES"/>
        </w:rPr>
        <w:t>Art. III.-</w:t>
      </w:r>
      <w:r>
        <w:rPr>
          <w:rFonts w:eastAsia="Times New Roman"/>
          <w:sz w:val="30"/>
          <w:szCs w:val="30"/>
          <w:lang w:val="es-ES"/>
        </w:rPr>
        <w:t xml:space="preserve"> El depósito de una Marca de Fábrica o de Comercio en uno de los Estados signatarios, crea a favor del depositante un derecho de prioridad durante un plazo de seis meses, con el fin de que pueda </w:t>
      </w:r>
      <w:r>
        <w:rPr>
          <w:rFonts w:eastAsia="Times New Roman"/>
          <w:sz w:val="30"/>
          <w:szCs w:val="30"/>
          <w:lang w:val="es-ES"/>
        </w:rPr>
        <w:lastRenderedPageBreak/>
        <w:t>hacer el depós</w:t>
      </w:r>
      <w:r>
        <w:rPr>
          <w:rFonts w:eastAsia="Times New Roman"/>
          <w:sz w:val="30"/>
          <w:szCs w:val="30"/>
          <w:lang w:val="es-ES"/>
        </w:rPr>
        <w:t>ito en los otros Estados.</w:t>
      </w:r>
      <w:r>
        <w:rPr>
          <w:rFonts w:eastAsia="Times New Roman"/>
          <w:sz w:val="30"/>
          <w:szCs w:val="30"/>
          <w:lang w:val="es-ES"/>
        </w:rPr>
        <w:br/>
      </w:r>
      <w:r>
        <w:rPr>
          <w:rFonts w:eastAsia="Times New Roman"/>
          <w:sz w:val="30"/>
          <w:szCs w:val="30"/>
          <w:lang w:val="es-ES"/>
        </w:rPr>
        <w:br/>
        <w:t>En consecuencia, el depósito hecho posteriormente antes del vencimiento de ese plazo, no podrá anularse por actos ejecutados en el intervalo especialmente por otro depósito, por la publicación o el uso de la marca</w:t>
      </w:r>
      <w:r>
        <w:rPr>
          <w:rFonts w:eastAsia="Times New Roman"/>
          <w:sz w:val="30"/>
          <w:szCs w:val="30"/>
          <w:lang w:val="es-ES"/>
        </w:rPr>
        <w:t>.</w:t>
      </w:r>
      <w:r>
        <w:rPr>
          <w:rFonts w:eastAsia="Times New Roman"/>
          <w:b/>
          <w:bCs/>
          <w:sz w:val="30"/>
          <w:szCs w:val="30"/>
          <w:lang w:val="es-ES"/>
        </w:rPr>
        <w:t>Art. IV.-</w:t>
      </w:r>
      <w:r>
        <w:rPr>
          <w:rFonts w:eastAsia="Times New Roman"/>
          <w:sz w:val="30"/>
          <w:szCs w:val="30"/>
          <w:lang w:val="es-ES"/>
        </w:rPr>
        <w:t xml:space="preserve"> Se co</w:t>
      </w:r>
      <w:r>
        <w:rPr>
          <w:rFonts w:eastAsia="Times New Roman"/>
          <w:sz w:val="30"/>
          <w:szCs w:val="30"/>
          <w:lang w:val="es-ES"/>
        </w:rPr>
        <w:t>nsidera Marca de Comercio o de Fábrica, todo signo, emblema o nombre especial que los comerciantes o industriales adopten o apliquen en sus artículos o productos para distinguirlos de los de otros industriales o comerciantes que fabriquen o negocien en art</w:t>
      </w:r>
      <w:r>
        <w:rPr>
          <w:rFonts w:eastAsia="Times New Roman"/>
          <w:sz w:val="30"/>
          <w:szCs w:val="30"/>
          <w:lang w:val="es-ES"/>
        </w:rPr>
        <w:t>ículos de la misma especie</w:t>
      </w:r>
      <w:r>
        <w:rPr>
          <w:rFonts w:eastAsia="Times New Roman"/>
          <w:sz w:val="30"/>
          <w:szCs w:val="30"/>
          <w:lang w:val="es-ES"/>
        </w:rPr>
        <w:t>.</w:t>
      </w:r>
      <w:r>
        <w:rPr>
          <w:rFonts w:eastAsia="Times New Roman"/>
          <w:b/>
          <w:bCs/>
          <w:sz w:val="30"/>
          <w:szCs w:val="30"/>
          <w:lang w:val="es-ES"/>
        </w:rPr>
        <w:t>Art. V.-</w:t>
      </w:r>
      <w:r>
        <w:rPr>
          <w:rFonts w:eastAsia="Times New Roman"/>
          <w:sz w:val="30"/>
          <w:szCs w:val="30"/>
          <w:lang w:val="es-ES"/>
        </w:rPr>
        <w:t xml:space="preserve"> No podrán adaptarse o usarse como Marca de Fábrica o de Comercio, las banderas, escudos nacionales, provinciales o municipales, las figuras inmorales o escandalosas, los distintivos que se hayan ya obtenido por otros o q</w:t>
      </w:r>
      <w:r>
        <w:rPr>
          <w:rFonts w:eastAsia="Times New Roman"/>
          <w:sz w:val="30"/>
          <w:szCs w:val="30"/>
          <w:lang w:val="es-ES"/>
        </w:rPr>
        <w:t>ue den lugar a confusión con otras marcas, las denominaciones generales de artículos, los retratos o nombres de personas, sin su permiso, y cualquier dibujo que haya sido adoptado como emblema por alguna asociación fraternal o humanitaria.</w:t>
      </w:r>
      <w:r>
        <w:rPr>
          <w:rFonts w:eastAsia="Times New Roman"/>
          <w:sz w:val="30"/>
          <w:szCs w:val="30"/>
          <w:lang w:val="es-ES"/>
        </w:rPr>
        <w:br/>
      </w:r>
      <w:r>
        <w:rPr>
          <w:rFonts w:eastAsia="Times New Roman"/>
          <w:sz w:val="30"/>
          <w:szCs w:val="30"/>
          <w:lang w:val="es-ES"/>
        </w:rPr>
        <w:br/>
        <w:t>El precepto ant</w:t>
      </w:r>
      <w:r>
        <w:rPr>
          <w:rFonts w:eastAsia="Times New Roman"/>
          <w:sz w:val="30"/>
          <w:szCs w:val="30"/>
          <w:lang w:val="es-ES"/>
        </w:rPr>
        <w:t>erior se entenderá sin perjuicio de lo que disponga la legislación interna de cada país.</w:t>
      </w:r>
      <w:r>
        <w:rPr>
          <w:rFonts w:eastAsia="Times New Roman"/>
          <w:b/>
          <w:bCs/>
          <w:sz w:val="30"/>
          <w:szCs w:val="30"/>
          <w:lang w:val="es-ES"/>
        </w:rPr>
        <w:t>Art. VI.-</w:t>
      </w:r>
      <w:r>
        <w:rPr>
          <w:rFonts w:eastAsia="Times New Roman"/>
          <w:sz w:val="30"/>
          <w:szCs w:val="30"/>
          <w:lang w:val="es-ES"/>
        </w:rPr>
        <w:t xml:space="preserve"> Las cuestiones que se susciten sobre prioridad del depósito o adopción de una Marca de Comercio o de Fábrica, se resolverán teniendo en cuenta la fecha del de</w:t>
      </w:r>
      <w:r>
        <w:rPr>
          <w:rFonts w:eastAsia="Times New Roman"/>
          <w:sz w:val="30"/>
          <w:szCs w:val="30"/>
          <w:lang w:val="es-ES"/>
        </w:rPr>
        <w:t>pósito en el país en que se hizo la primera solicitud</w:t>
      </w:r>
      <w:r>
        <w:rPr>
          <w:rFonts w:eastAsia="Times New Roman"/>
          <w:sz w:val="30"/>
          <w:szCs w:val="30"/>
          <w:lang w:val="es-ES"/>
        </w:rPr>
        <w:t>.</w:t>
      </w:r>
      <w:r>
        <w:rPr>
          <w:rFonts w:eastAsia="Times New Roman"/>
          <w:b/>
          <w:bCs/>
          <w:sz w:val="30"/>
          <w:szCs w:val="30"/>
          <w:lang w:val="es-ES"/>
        </w:rPr>
        <w:t>Art. VII.-</w:t>
      </w:r>
      <w:r>
        <w:rPr>
          <w:rFonts w:eastAsia="Times New Roman"/>
          <w:sz w:val="30"/>
          <w:szCs w:val="30"/>
          <w:lang w:val="es-ES"/>
        </w:rPr>
        <w:t xml:space="preserve"> La propiedad de una Marca de Comercio o de Fábrica comprende la facultad de gozar los beneficios de la misma, y el derecho de ceder su propiedad o su uso, total o parcialmente, de conformidad</w:t>
      </w:r>
      <w:r>
        <w:rPr>
          <w:rFonts w:eastAsia="Times New Roman"/>
          <w:sz w:val="30"/>
          <w:szCs w:val="30"/>
          <w:lang w:val="es-ES"/>
        </w:rPr>
        <w:t xml:space="preserve"> con la legislación interna.</w:t>
      </w:r>
      <w:r>
        <w:rPr>
          <w:rFonts w:eastAsia="Times New Roman"/>
          <w:b/>
          <w:bCs/>
          <w:sz w:val="30"/>
          <w:szCs w:val="30"/>
          <w:lang w:val="es-ES"/>
        </w:rPr>
        <w:t>Art. VIII.-</w:t>
      </w:r>
      <w:r>
        <w:rPr>
          <w:rFonts w:eastAsia="Times New Roman"/>
          <w:sz w:val="30"/>
          <w:szCs w:val="30"/>
          <w:lang w:val="es-ES"/>
        </w:rPr>
        <w:t xml:space="preserve"> La falsificación, simulación o uso indebido de una Marca de Comercio o de Fábrica, así como la falsa indicación de procedencia de un producto, será perseguida por la parte interesada, de acuerdo con las leyes del Est</w:t>
      </w:r>
      <w:r>
        <w:rPr>
          <w:rFonts w:eastAsia="Times New Roman"/>
          <w:sz w:val="30"/>
          <w:szCs w:val="30"/>
          <w:lang w:val="es-ES"/>
        </w:rPr>
        <w:t>ado en cuyo territorio se haya cometido el delito.</w:t>
      </w:r>
      <w:r>
        <w:rPr>
          <w:rFonts w:eastAsia="Times New Roman"/>
          <w:sz w:val="30"/>
          <w:szCs w:val="30"/>
          <w:lang w:val="es-ES"/>
        </w:rPr>
        <w:br/>
      </w:r>
      <w:r>
        <w:rPr>
          <w:rFonts w:eastAsia="Times New Roman"/>
          <w:sz w:val="30"/>
          <w:szCs w:val="30"/>
          <w:lang w:val="es-ES"/>
        </w:rPr>
        <w:br/>
        <w:t>Se considera como parte interesada, para los efectos de este artículo, cualquier productor, fabricante, comerciante dedicado a la producción, fabricación o comercio de dicho producto, o en el caso de fals</w:t>
      </w:r>
      <w:r>
        <w:rPr>
          <w:rFonts w:eastAsia="Times New Roman"/>
          <w:sz w:val="30"/>
          <w:szCs w:val="30"/>
          <w:lang w:val="es-ES"/>
        </w:rPr>
        <w:t>a declaración de procedencia, el establecido en la localidad físicamente indicada como de procedencia, o en la región en que dicha localidad esté situada</w:t>
      </w:r>
      <w:r>
        <w:rPr>
          <w:rFonts w:eastAsia="Times New Roman"/>
          <w:sz w:val="30"/>
          <w:szCs w:val="30"/>
          <w:lang w:val="es-ES"/>
        </w:rPr>
        <w:t>.</w:t>
      </w:r>
      <w:r>
        <w:rPr>
          <w:rFonts w:eastAsia="Times New Roman"/>
          <w:b/>
          <w:bCs/>
          <w:sz w:val="30"/>
          <w:szCs w:val="30"/>
          <w:lang w:val="es-ES"/>
        </w:rPr>
        <w:t>Art. IX.-</w:t>
      </w:r>
      <w:r>
        <w:rPr>
          <w:rFonts w:eastAsia="Times New Roman"/>
          <w:sz w:val="30"/>
          <w:szCs w:val="30"/>
          <w:lang w:val="es-ES"/>
        </w:rPr>
        <w:t xml:space="preserve"> Cualquier persona de uno de los Estados signatarios podrá pedir y obtener, en cualquiera de </w:t>
      </w:r>
      <w:r>
        <w:rPr>
          <w:rFonts w:eastAsia="Times New Roman"/>
          <w:sz w:val="30"/>
          <w:szCs w:val="30"/>
          <w:lang w:val="es-ES"/>
        </w:rPr>
        <w:t xml:space="preserve">los otros Estados, ante la autoridad judicial competente, la anulación del registro de una </w:t>
      </w:r>
      <w:r>
        <w:rPr>
          <w:rFonts w:eastAsia="Times New Roman"/>
          <w:sz w:val="30"/>
          <w:szCs w:val="30"/>
          <w:lang w:val="es-ES"/>
        </w:rPr>
        <w:lastRenderedPageBreak/>
        <w:t>Marca de Comercio o de Fábrica, cuando haya solicitado el registro de dicha marca o de otra cualquiera que se pueda confundir en dicho Estado con aquella cuya anulac</w:t>
      </w:r>
      <w:r>
        <w:rPr>
          <w:rFonts w:eastAsia="Times New Roman"/>
          <w:sz w:val="30"/>
          <w:szCs w:val="30"/>
          <w:lang w:val="es-ES"/>
        </w:rPr>
        <w:t>ión intereses probando:</w:t>
      </w:r>
      <w:r>
        <w:rPr>
          <w:rFonts w:eastAsia="Times New Roman"/>
          <w:sz w:val="30"/>
          <w:szCs w:val="30"/>
          <w:lang w:val="es-ES"/>
        </w:rPr>
        <w:br/>
      </w:r>
      <w:r>
        <w:rPr>
          <w:rFonts w:eastAsia="Times New Roman"/>
          <w:sz w:val="30"/>
          <w:szCs w:val="30"/>
          <w:lang w:val="es-ES"/>
        </w:rPr>
        <w:br/>
        <w:t>a) Que la Marca, cuyo registro solicita, ha sido empleada o usada dentro del país con anterioridad al empleo o uso de la Marca registrada por el registrante, o por aquél o aquéllos de quienes él la hubo;</w:t>
      </w:r>
      <w:r>
        <w:rPr>
          <w:rFonts w:eastAsia="Times New Roman"/>
          <w:sz w:val="30"/>
          <w:szCs w:val="30"/>
          <w:lang w:val="es-ES"/>
        </w:rPr>
        <w:br/>
      </w:r>
      <w:r>
        <w:rPr>
          <w:rFonts w:eastAsia="Times New Roman"/>
          <w:sz w:val="30"/>
          <w:szCs w:val="30"/>
          <w:lang w:val="es-ES"/>
        </w:rPr>
        <w:br/>
        <w:t>b) Que el registrante de l</w:t>
      </w:r>
      <w:r>
        <w:rPr>
          <w:rFonts w:eastAsia="Times New Roman"/>
          <w:sz w:val="30"/>
          <w:szCs w:val="30"/>
          <w:lang w:val="es-ES"/>
        </w:rPr>
        <w:t xml:space="preserve">a marca cuya anulación se pretende, tuviera conocimiento de la prioridad, empleo o uso de la Marca del solicitante en cualquiera de los Estados signatarios, con anterioridad al empleo o uso de la Marca registrada por el registrante, o por aquel o aquellos </w:t>
      </w:r>
      <w:r>
        <w:rPr>
          <w:rFonts w:eastAsia="Times New Roman"/>
          <w:sz w:val="30"/>
          <w:szCs w:val="30"/>
          <w:lang w:val="es-ES"/>
        </w:rPr>
        <w:t>de quienes él la hubo;</w:t>
      </w:r>
      <w:r>
        <w:rPr>
          <w:rFonts w:eastAsia="Times New Roman"/>
          <w:sz w:val="30"/>
          <w:szCs w:val="30"/>
          <w:lang w:val="es-ES"/>
        </w:rPr>
        <w:br/>
      </w:r>
      <w:r>
        <w:rPr>
          <w:rFonts w:eastAsia="Times New Roman"/>
          <w:sz w:val="30"/>
          <w:szCs w:val="30"/>
          <w:lang w:val="es-ES"/>
        </w:rPr>
        <w:br/>
        <w:t>c) Que el registrante no tenía derecho a la propiedad, uso o empleo de la Marca registrada, en la fecha de su depósito;</w:t>
      </w:r>
      <w:r>
        <w:rPr>
          <w:rFonts w:eastAsia="Times New Roman"/>
          <w:sz w:val="30"/>
          <w:szCs w:val="30"/>
          <w:lang w:val="es-ES"/>
        </w:rPr>
        <w:br/>
      </w:r>
      <w:r>
        <w:rPr>
          <w:rFonts w:eastAsia="Times New Roman"/>
          <w:sz w:val="30"/>
          <w:szCs w:val="30"/>
          <w:lang w:val="es-ES"/>
        </w:rPr>
        <w:br/>
        <w:t>d) Que la Marca registrada no hubiera sido usada o empleada por el registrante o su causahabiente, dentro del p</w:t>
      </w:r>
      <w:r>
        <w:rPr>
          <w:rFonts w:eastAsia="Times New Roman"/>
          <w:sz w:val="30"/>
          <w:szCs w:val="30"/>
          <w:lang w:val="es-ES"/>
        </w:rPr>
        <w:t>lazo que marquen las leyes del Estado en que se haya verificado el registro</w:t>
      </w:r>
      <w:r>
        <w:rPr>
          <w:rFonts w:eastAsia="Times New Roman"/>
          <w:sz w:val="30"/>
          <w:szCs w:val="30"/>
          <w:lang w:val="es-ES"/>
        </w:rPr>
        <w:t>;</w:t>
      </w:r>
      <w:r>
        <w:rPr>
          <w:rFonts w:eastAsia="Times New Roman"/>
          <w:b/>
          <w:bCs/>
          <w:sz w:val="30"/>
          <w:szCs w:val="30"/>
          <w:lang w:val="es-ES"/>
        </w:rPr>
        <w:t>Art. X.-</w:t>
      </w:r>
      <w:r>
        <w:rPr>
          <w:rFonts w:eastAsia="Times New Roman"/>
          <w:sz w:val="30"/>
          <w:szCs w:val="30"/>
          <w:lang w:val="es-ES"/>
        </w:rPr>
        <w:t xml:space="preserve"> Los nombres comerciales serán protegidos en todos los Estados de la Unión, sin obligación de depósito o registro, formen o no parte de una Marca de Fábrica o de Comercio.</w:t>
      </w:r>
      <w:r>
        <w:rPr>
          <w:rFonts w:eastAsia="Times New Roman"/>
          <w:b/>
          <w:bCs/>
          <w:sz w:val="30"/>
          <w:szCs w:val="30"/>
          <w:lang w:val="es-ES"/>
        </w:rPr>
        <w:t>A</w:t>
      </w:r>
      <w:r>
        <w:rPr>
          <w:rFonts w:eastAsia="Times New Roman"/>
          <w:b/>
          <w:bCs/>
          <w:sz w:val="30"/>
          <w:szCs w:val="30"/>
          <w:lang w:val="es-ES"/>
        </w:rPr>
        <w:t>rt. XI.-</w:t>
      </w:r>
      <w:r>
        <w:rPr>
          <w:rFonts w:eastAsia="Times New Roman"/>
          <w:sz w:val="30"/>
          <w:szCs w:val="30"/>
          <w:lang w:val="es-ES"/>
        </w:rPr>
        <w:t xml:space="preserve"> A los fines indicados en el presente Tratado se constituirá una Unión de las Naciones Americanas que funcionará por medio de dos Oficinas establecidas, una en la ciudad de la Habana, otra en la de Río de Janeiro, en completa correlación entre sí.</w:t>
      </w:r>
      <w:r>
        <w:rPr>
          <w:rFonts w:eastAsia="Times New Roman"/>
          <w:b/>
          <w:bCs/>
          <w:sz w:val="30"/>
          <w:szCs w:val="30"/>
          <w:lang w:val="es-ES"/>
        </w:rPr>
        <w:t>A</w:t>
      </w:r>
      <w:r>
        <w:rPr>
          <w:rFonts w:eastAsia="Times New Roman"/>
          <w:b/>
          <w:bCs/>
          <w:sz w:val="30"/>
          <w:szCs w:val="30"/>
          <w:lang w:val="es-ES"/>
        </w:rPr>
        <w:t>rt. XII.-</w:t>
      </w:r>
      <w:r>
        <w:rPr>
          <w:rFonts w:eastAsia="Times New Roman"/>
          <w:sz w:val="30"/>
          <w:szCs w:val="30"/>
          <w:lang w:val="es-ES"/>
        </w:rPr>
        <w:t xml:space="preserve"> Las Oficinas internacionales, tendrán las siguientes funciones:</w:t>
      </w:r>
      <w:r>
        <w:rPr>
          <w:rFonts w:eastAsia="Times New Roman"/>
          <w:sz w:val="30"/>
          <w:szCs w:val="30"/>
          <w:lang w:val="es-ES"/>
        </w:rPr>
        <w:br/>
      </w:r>
      <w:r>
        <w:rPr>
          <w:rFonts w:eastAsia="Times New Roman"/>
          <w:sz w:val="30"/>
          <w:szCs w:val="30"/>
          <w:lang w:val="es-ES"/>
        </w:rPr>
        <w:br/>
        <w:t>1. Llevar un registro de los certificados (Lemas comerciales, Marcas de Fábrica de Comercio) que se expidan por alguno de los Estados signatarios.</w:t>
      </w:r>
      <w:r>
        <w:rPr>
          <w:rFonts w:eastAsia="Times New Roman"/>
          <w:sz w:val="30"/>
          <w:szCs w:val="30"/>
          <w:lang w:val="es-ES"/>
        </w:rPr>
        <w:br/>
      </w:r>
      <w:r>
        <w:rPr>
          <w:rFonts w:eastAsia="Times New Roman"/>
          <w:sz w:val="30"/>
          <w:szCs w:val="30"/>
          <w:lang w:val="es-ES"/>
        </w:rPr>
        <w:br/>
        <w:t>2. Reunir cuantos informes y dato</w:t>
      </w:r>
      <w:r>
        <w:rPr>
          <w:rFonts w:eastAsia="Times New Roman"/>
          <w:sz w:val="30"/>
          <w:szCs w:val="30"/>
          <w:lang w:val="es-ES"/>
        </w:rPr>
        <w:t>s tengan relación con la protección de la propiedad intelectual e industrial, y publicarlos y circularles en las Naciones de la Unión, así como suministrarles cualquier información especial que necesiten sobre la materia.</w:t>
      </w:r>
      <w:r>
        <w:rPr>
          <w:rFonts w:eastAsia="Times New Roman"/>
          <w:sz w:val="30"/>
          <w:szCs w:val="30"/>
          <w:lang w:val="es-ES"/>
        </w:rPr>
        <w:br/>
      </w:r>
      <w:r>
        <w:rPr>
          <w:rFonts w:eastAsia="Times New Roman"/>
          <w:sz w:val="30"/>
          <w:szCs w:val="30"/>
          <w:lang w:val="es-ES"/>
        </w:rPr>
        <w:br/>
        <w:t>3. Fomentar el estudio y divulgac</w:t>
      </w:r>
      <w:r>
        <w:rPr>
          <w:rFonts w:eastAsia="Times New Roman"/>
          <w:sz w:val="30"/>
          <w:szCs w:val="30"/>
          <w:lang w:val="es-ES"/>
        </w:rPr>
        <w:t xml:space="preserve">ión de las cuestiones relativas a la </w:t>
      </w:r>
      <w:r>
        <w:rPr>
          <w:rFonts w:eastAsia="Times New Roman"/>
          <w:sz w:val="30"/>
          <w:szCs w:val="30"/>
          <w:lang w:val="es-ES"/>
        </w:rPr>
        <w:lastRenderedPageBreak/>
        <w:t>protección de la propiedad intelectual e industrial, publicando al efecto una o más revistas oficiales, en las cuales se insertarán, en su totalidad o en resumen los documentos que relativos a la Oficina y a las autorid</w:t>
      </w:r>
      <w:r>
        <w:rPr>
          <w:rFonts w:eastAsia="Times New Roman"/>
          <w:sz w:val="30"/>
          <w:szCs w:val="30"/>
          <w:lang w:val="es-ES"/>
        </w:rPr>
        <w:t>ades de los Estados signatarios.</w:t>
      </w:r>
      <w:r>
        <w:rPr>
          <w:rFonts w:eastAsia="Times New Roman"/>
          <w:sz w:val="30"/>
          <w:szCs w:val="30"/>
          <w:lang w:val="es-ES"/>
        </w:rPr>
        <w:br/>
      </w:r>
      <w:r>
        <w:rPr>
          <w:rFonts w:eastAsia="Times New Roman"/>
          <w:sz w:val="30"/>
          <w:szCs w:val="30"/>
          <w:lang w:val="es-ES"/>
        </w:rPr>
        <w:br/>
        <w:t>Los Gobiernos de dichos Estados se comprometen a remitir a las Oficinas Internacionales Americanas las publicaciones oficiales que contengan declaraciones de registro de marcas, nombres comerciales y concesiones de patente</w:t>
      </w:r>
      <w:r>
        <w:rPr>
          <w:rFonts w:eastAsia="Times New Roman"/>
          <w:sz w:val="30"/>
          <w:szCs w:val="30"/>
          <w:lang w:val="es-ES"/>
        </w:rPr>
        <w:t>s, de privilegios, así como las sentencias de nulidad de Marcas o Patentes, pronunciadas por sus respectivos Tribunales.</w:t>
      </w:r>
      <w:r>
        <w:rPr>
          <w:rFonts w:eastAsia="Times New Roman"/>
          <w:sz w:val="30"/>
          <w:szCs w:val="30"/>
          <w:lang w:val="es-ES"/>
        </w:rPr>
        <w:br/>
      </w:r>
      <w:r>
        <w:rPr>
          <w:rFonts w:eastAsia="Times New Roman"/>
          <w:sz w:val="30"/>
          <w:szCs w:val="30"/>
          <w:lang w:val="es-ES"/>
        </w:rPr>
        <w:br/>
        <w:t>4. Comunicar a los Gobiernos de los Estados de la Unión cualquiera dificultad u obstáculo que se oponga (a) o demore la eficaz aplicac</w:t>
      </w:r>
      <w:r>
        <w:rPr>
          <w:rFonts w:eastAsia="Times New Roman"/>
          <w:sz w:val="30"/>
          <w:szCs w:val="30"/>
          <w:lang w:val="es-ES"/>
        </w:rPr>
        <w:t>ión de esta Convención.</w:t>
      </w:r>
      <w:r>
        <w:rPr>
          <w:rFonts w:eastAsia="Times New Roman"/>
          <w:sz w:val="30"/>
          <w:szCs w:val="30"/>
          <w:lang w:val="es-ES"/>
        </w:rPr>
        <w:br/>
      </w:r>
      <w:r>
        <w:rPr>
          <w:rFonts w:eastAsia="Times New Roman"/>
          <w:sz w:val="30"/>
          <w:szCs w:val="30"/>
          <w:lang w:val="es-ES"/>
        </w:rPr>
        <w:br/>
        <w:t>5. Concurrir con los Gobiernos de los Estados signatarios para preparación de Conferencias Internacionales para el estudio de legislaciones relativas a la propiedad industrial y las reformas que convengan introducir en el régimen d</w:t>
      </w:r>
      <w:r>
        <w:rPr>
          <w:rFonts w:eastAsia="Times New Roman"/>
          <w:sz w:val="30"/>
          <w:szCs w:val="30"/>
          <w:lang w:val="es-ES"/>
        </w:rPr>
        <w:t>e la Unión o en los tratados vigentes sobre protección de aquéllas. Los Directores de las Oficinas tendrán el derecho de asistir a las sesiones de las Conferencias.</w:t>
      </w:r>
      <w:r>
        <w:rPr>
          <w:rFonts w:eastAsia="Times New Roman"/>
          <w:sz w:val="30"/>
          <w:szCs w:val="30"/>
          <w:lang w:val="es-ES"/>
        </w:rPr>
        <w:br/>
      </w:r>
      <w:r>
        <w:rPr>
          <w:rFonts w:eastAsia="Times New Roman"/>
          <w:sz w:val="30"/>
          <w:szCs w:val="30"/>
          <w:lang w:val="es-ES"/>
        </w:rPr>
        <w:br/>
        <w:t>6. Presentar a los Gobiernos de Cuba y de los Estados Unidos del Brasil relaciones anuales</w:t>
      </w:r>
      <w:r>
        <w:rPr>
          <w:rFonts w:eastAsia="Times New Roman"/>
          <w:sz w:val="30"/>
          <w:szCs w:val="30"/>
          <w:lang w:val="es-ES"/>
        </w:rPr>
        <w:t xml:space="preserve"> de los trabajos realizados, comunicándolos al mismo tiempo a los Gobiernos de todos los demás Estados de la Unión.</w:t>
      </w:r>
      <w:r>
        <w:rPr>
          <w:rFonts w:eastAsia="Times New Roman"/>
          <w:sz w:val="30"/>
          <w:szCs w:val="30"/>
          <w:lang w:val="es-ES"/>
        </w:rPr>
        <w:br/>
      </w:r>
      <w:r>
        <w:rPr>
          <w:rFonts w:eastAsia="Times New Roman"/>
          <w:sz w:val="30"/>
          <w:szCs w:val="30"/>
          <w:lang w:val="es-ES"/>
        </w:rPr>
        <w:br/>
        <w:t>7. Iniciar y mantener relaciones con Oficinas análogas y con Sociedades e Instituciones, científicas e industriales para el canje de public</w:t>
      </w:r>
      <w:r>
        <w:rPr>
          <w:rFonts w:eastAsia="Times New Roman"/>
          <w:sz w:val="30"/>
          <w:szCs w:val="30"/>
          <w:lang w:val="es-ES"/>
        </w:rPr>
        <w:t>aciones y datos que tiendan al progreso del derecho de la propiedad industrial.</w:t>
      </w:r>
      <w:r>
        <w:rPr>
          <w:rFonts w:eastAsia="Times New Roman"/>
          <w:sz w:val="30"/>
          <w:szCs w:val="30"/>
          <w:lang w:val="es-ES"/>
        </w:rPr>
        <w:br/>
      </w:r>
      <w:r>
        <w:rPr>
          <w:rFonts w:eastAsia="Times New Roman"/>
          <w:sz w:val="30"/>
          <w:szCs w:val="30"/>
          <w:lang w:val="es-ES"/>
        </w:rPr>
        <w:br/>
        <w:t>8. Investigar los casos en que las Marcas de Fábrica o de Comercio, los Dibujos o Modelos Industriales, no hayan sido reconocidos o registrados, de acuerdo con esta Convención</w:t>
      </w:r>
      <w:r>
        <w:rPr>
          <w:rFonts w:eastAsia="Times New Roman"/>
          <w:sz w:val="30"/>
          <w:szCs w:val="30"/>
          <w:lang w:val="es-ES"/>
        </w:rPr>
        <w:t>, por autoridades de alguno de los Estados de la Unión, comunicando los hechos e informando las razones aducidas al Gobierno del país de origen y a los interesados.</w:t>
      </w:r>
      <w:r>
        <w:rPr>
          <w:rFonts w:eastAsia="Times New Roman"/>
          <w:sz w:val="30"/>
          <w:szCs w:val="30"/>
          <w:lang w:val="es-ES"/>
        </w:rPr>
        <w:br/>
      </w:r>
      <w:r>
        <w:rPr>
          <w:rFonts w:eastAsia="Times New Roman"/>
          <w:sz w:val="30"/>
          <w:szCs w:val="30"/>
          <w:lang w:val="es-ES"/>
        </w:rPr>
        <w:br/>
      </w:r>
      <w:r>
        <w:rPr>
          <w:rFonts w:eastAsia="Times New Roman"/>
          <w:sz w:val="30"/>
          <w:szCs w:val="30"/>
          <w:lang w:val="es-ES"/>
        </w:rPr>
        <w:lastRenderedPageBreak/>
        <w:t>9. Cooperar, como agentes de los Gobiernos de las Naciones signatarias, ante las autoridad</w:t>
      </w:r>
      <w:r>
        <w:rPr>
          <w:rFonts w:eastAsia="Times New Roman"/>
          <w:sz w:val="30"/>
          <w:szCs w:val="30"/>
          <w:lang w:val="es-ES"/>
        </w:rPr>
        <w:t>es respectivas al mejor desempeño de cualquier gestión que tenga por objeto promover o realizar los fines de esta Convención.</w:t>
      </w:r>
      <w:r>
        <w:rPr>
          <w:rFonts w:eastAsia="Times New Roman"/>
          <w:b/>
          <w:bCs/>
          <w:sz w:val="30"/>
          <w:szCs w:val="30"/>
          <w:lang w:val="es-ES"/>
        </w:rPr>
        <w:t>Art. XIII.-</w:t>
      </w:r>
      <w:r>
        <w:rPr>
          <w:rFonts w:eastAsia="Times New Roman"/>
          <w:sz w:val="30"/>
          <w:szCs w:val="30"/>
          <w:lang w:val="es-ES"/>
        </w:rPr>
        <w:t xml:space="preserve"> La Oficina establecida en la ciudad de La Habana, tendrá a su cargo los registros de las Marcas de Comercio o de Fábric</w:t>
      </w:r>
      <w:r>
        <w:rPr>
          <w:rFonts w:eastAsia="Times New Roman"/>
          <w:sz w:val="30"/>
          <w:szCs w:val="30"/>
          <w:lang w:val="es-ES"/>
        </w:rPr>
        <w:t>a que procedan de los Estados Unidos de América, México, Cuba, Haití, República Dominicana, El Salvador, Honduras, Nicaragua, Costa Rica, Guatemala y Panamá.</w:t>
      </w:r>
      <w:r>
        <w:rPr>
          <w:rFonts w:eastAsia="Times New Roman"/>
          <w:sz w:val="30"/>
          <w:szCs w:val="30"/>
          <w:lang w:val="es-ES"/>
        </w:rPr>
        <w:br/>
      </w:r>
      <w:r>
        <w:rPr>
          <w:rFonts w:eastAsia="Times New Roman"/>
          <w:sz w:val="30"/>
          <w:szCs w:val="30"/>
          <w:lang w:val="es-ES"/>
        </w:rPr>
        <w:br/>
        <w:t>La Oficina establecida en la ciudad de Río de Janeiro, tendrá a su cargo los registros de las Mar</w:t>
      </w:r>
      <w:r>
        <w:rPr>
          <w:rFonts w:eastAsia="Times New Roman"/>
          <w:sz w:val="30"/>
          <w:szCs w:val="30"/>
          <w:lang w:val="es-ES"/>
        </w:rPr>
        <w:t>cas de Comercio y de Fábrica que procedan del Brasil, Uruguay. Argentina, Paraguay, Bolivia Chile, Perú, Ecuador, Venezuela y Colombia.</w:t>
      </w:r>
      <w:r>
        <w:rPr>
          <w:rFonts w:eastAsia="Times New Roman"/>
          <w:b/>
          <w:bCs/>
          <w:sz w:val="30"/>
          <w:szCs w:val="30"/>
          <w:lang w:val="es-ES"/>
        </w:rPr>
        <w:t>Art. XIV.-</w:t>
      </w:r>
      <w:r>
        <w:rPr>
          <w:rFonts w:eastAsia="Times New Roman"/>
          <w:sz w:val="30"/>
          <w:szCs w:val="30"/>
          <w:lang w:val="es-ES"/>
        </w:rPr>
        <w:t xml:space="preserve"> Las dos Oficinas Internacionales se considerarán como una sola y, a los efectos de unificación de los registro</w:t>
      </w:r>
      <w:r>
        <w:rPr>
          <w:rFonts w:eastAsia="Times New Roman"/>
          <w:sz w:val="30"/>
          <w:szCs w:val="30"/>
          <w:lang w:val="es-ES"/>
        </w:rPr>
        <w:t>s, se dispone:</w:t>
      </w:r>
      <w:r>
        <w:rPr>
          <w:rFonts w:eastAsia="Times New Roman"/>
          <w:sz w:val="30"/>
          <w:szCs w:val="30"/>
          <w:lang w:val="es-ES"/>
        </w:rPr>
        <w:br/>
      </w:r>
      <w:r>
        <w:rPr>
          <w:rFonts w:eastAsia="Times New Roman"/>
          <w:sz w:val="30"/>
          <w:szCs w:val="30"/>
          <w:lang w:val="es-ES"/>
        </w:rPr>
        <w:br/>
        <w:t>a) Que ambas lleven los mismos libros y la misma contabilidad, bajo un idéntico sistema;</w:t>
      </w:r>
      <w:r>
        <w:rPr>
          <w:rFonts w:eastAsia="Times New Roman"/>
          <w:sz w:val="30"/>
          <w:szCs w:val="30"/>
          <w:lang w:val="es-ES"/>
        </w:rPr>
        <w:br/>
      </w:r>
      <w:r>
        <w:rPr>
          <w:rFonts w:eastAsia="Times New Roman"/>
          <w:sz w:val="30"/>
          <w:szCs w:val="30"/>
          <w:lang w:val="es-ES"/>
        </w:rPr>
        <w:br/>
        <w:t>b) Que cada semana se remitan, recíprocamente, copias de todas las solicitudes, registros, comunicaciones y demás documentos que se refieran al recono</w:t>
      </w:r>
      <w:r>
        <w:rPr>
          <w:rFonts w:eastAsia="Times New Roman"/>
          <w:sz w:val="30"/>
          <w:szCs w:val="30"/>
          <w:lang w:val="es-ES"/>
        </w:rPr>
        <w:t>cimiento de los derechos de los propietarios</w:t>
      </w:r>
      <w:r>
        <w:rPr>
          <w:rFonts w:eastAsia="Times New Roman"/>
          <w:sz w:val="30"/>
          <w:szCs w:val="30"/>
          <w:lang w:val="es-ES"/>
        </w:rPr>
        <w:t>.</w:t>
      </w:r>
      <w:r>
        <w:rPr>
          <w:rFonts w:eastAsia="Times New Roman"/>
          <w:b/>
          <w:bCs/>
          <w:sz w:val="30"/>
          <w:szCs w:val="30"/>
          <w:lang w:val="es-ES"/>
        </w:rPr>
        <w:t>Art. XV.-</w:t>
      </w:r>
      <w:r>
        <w:rPr>
          <w:rFonts w:eastAsia="Times New Roman"/>
          <w:sz w:val="30"/>
          <w:szCs w:val="30"/>
          <w:lang w:val="es-ES"/>
        </w:rPr>
        <w:t xml:space="preserve"> Las Oficinas Internacionales se regirán por un mismo Reglamento, redactado de acuerdo por los Gobiernos de las Repúblicas de Cuba y los Estados Unidos del Brasil, y aprobados por todos los demás Estado</w:t>
      </w:r>
      <w:r>
        <w:rPr>
          <w:rFonts w:eastAsia="Times New Roman"/>
          <w:sz w:val="30"/>
          <w:szCs w:val="30"/>
          <w:lang w:val="es-ES"/>
        </w:rPr>
        <w:t>s signatarios.</w:t>
      </w:r>
      <w:r>
        <w:rPr>
          <w:rFonts w:eastAsia="Times New Roman"/>
          <w:sz w:val="30"/>
          <w:szCs w:val="30"/>
          <w:lang w:val="es-ES"/>
        </w:rPr>
        <w:br/>
      </w:r>
      <w:r>
        <w:rPr>
          <w:rFonts w:eastAsia="Times New Roman"/>
          <w:sz w:val="30"/>
          <w:szCs w:val="30"/>
          <w:lang w:val="es-ES"/>
        </w:rPr>
        <w:br/>
        <w:t>Los presupuestos de gastos serán aprobados por dichos Gobiernos y costeados por todos los Estados signatarios, en una proporción igual a la establecida por la Oficina Internacional de las Repúblicas Americanas en Washington, y a ese respect</w:t>
      </w:r>
      <w:r>
        <w:rPr>
          <w:rFonts w:eastAsia="Times New Roman"/>
          <w:sz w:val="30"/>
          <w:szCs w:val="30"/>
          <w:lang w:val="es-ES"/>
        </w:rPr>
        <w:t>o, esas Oficinas estarán bajo el contralor de los Gobiernos en cuyos países tengan su asiento.</w:t>
      </w:r>
      <w:r>
        <w:rPr>
          <w:rFonts w:eastAsia="Times New Roman"/>
          <w:sz w:val="30"/>
          <w:szCs w:val="30"/>
          <w:lang w:val="es-ES"/>
        </w:rPr>
        <w:br/>
      </w:r>
      <w:r>
        <w:rPr>
          <w:rFonts w:eastAsia="Times New Roman"/>
          <w:sz w:val="30"/>
          <w:szCs w:val="30"/>
          <w:lang w:val="es-ES"/>
        </w:rPr>
        <w:br/>
        <w:t>Las Oficinas Internacionales podrán adoptar los Reglamentos interiores que crean convenientes para el cumplimiento de lo estipulado en esta Convención siempre q</w:t>
      </w:r>
      <w:r>
        <w:rPr>
          <w:rFonts w:eastAsia="Times New Roman"/>
          <w:sz w:val="30"/>
          <w:szCs w:val="30"/>
          <w:lang w:val="es-ES"/>
        </w:rPr>
        <w:t>ue no estén en contradicción con los términos de ella.</w:t>
      </w:r>
      <w:r>
        <w:rPr>
          <w:rFonts w:eastAsia="Times New Roman"/>
          <w:b/>
          <w:bCs/>
          <w:sz w:val="30"/>
          <w:szCs w:val="30"/>
          <w:lang w:val="es-ES"/>
        </w:rPr>
        <w:t>Art. XVI.-</w:t>
      </w:r>
      <w:r>
        <w:rPr>
          <w:rFonts w:eastAsia="Times New Roman"/>
          <w:sz w:val="30"/>
          <w:szCs w:val="30"/>
          <w:lang w:val="es-ES"/>
        </w:rPr>
        <w:t xml:space="preserve"> Los Gobiernos de las Repúblicas de Cuba y de los Estados Unidos del Brasil procederán a la organización de las Oficinas de la Unión Internacional, de acuerdo con lo estipulado, tan pronto com</w:t>
      </w:r>
      <w:r>
        <w:rPr>
          <w:rFonts w:eastAsia="Times New Roman"/>
          <w:sz w:val="30"/>
          <w:szCs w:val="30"/>
          <w:lang w:val="es-ES"/>
        </w:rPr>
        <w:t xml:space="preserve">o haya sido notificada esta </w:t>
      </w:r>
      <w:r>
        <w:rPr>
          <w:rFonts w:eastAsia="Times New Roman"/>
          <w:sz w:val="30"/>
          <w:szCs w:val="30"/>
          <w:lang w:val="es-ES"/>
        </w:rPr>
        <w:lastRenderedPageBreak/>
        <w:t>Convención por las dos terceras partes, por lo menos, de las Naciones pertenecientes a cada grupo.</w:t>
      </w:r>
      <w:r>
        <w:rPr>
          <w:rFonts w:eastAsia="Times New Roman"/>
          <w:sz w:val="30"/>
          <w:szCs w:val="30"/>
          <w:lang w:val="es-ES"/>
        </w:rPr>
        <w:br/>
      </w:r>
      <w:r>
        <w:rPr>
          <w:rFonts w:eastAsia="Times New Roman"/>
          <w:sz w:val="30"/>
          <w:szCs w:val="30"/>
          <w:lang w:val="es-ES"/>
        </w:rPr>
        <w:br/>
        <w:t xml:space="preserve">No será necesario el establecimiento simultáneo de las dos Oficinas, pudiendo instalarse una sola si hubiese el número señalado </w:t>
      </w:r>
      <w:r>
        <w:rPr>
          <w:rFonts w:eastAsia="Times New Roman"/>
          <w:sz w:val="30"/>
          <w:szCs w:val="30"/>
          <w:lang w:val="es-ES"/>
        </w:rPr>
        <w:t>de Naciones signatarias.</w:t>
      </w:r>
      <w:r>
        <w:rPr>
          <w:rFonts w:eastAsia="Times New Roman"/>
          <w:b/>
          <w:bCs/>
          <w:sz w:val="30"/>
          <w:szCs w:val="30"/>
          <w:lang w:val="es-ES"/>
        </w:rPr>
        <w:t>Art. XVII.-</w:t>
      </w:r>
      <w:r>
        <w:rPr>
          <w:rFonts w:eastAsia="Times New Roman"/>
          <w:sz w:val="30"/>
          <w:szCs w:val="30"/>
          <w:lang w:val="es-ES"/>
        </w:rPr>
        <w:t xml:space="preserve"> Los Tratados sobre Marcas de Comercio o de Fábrica celebrados con anterioridad entre los Estados signatarios, serán sustituidos por esta Convención, desde la fecha de su notificación, en cuanto a las relaciones entre dic</w:t>
      </w:r>
      <w:r>
        <w:rPr>
          <w:rFonts w:eastAsia="Times New Roman"/>
          <w:sz w:val="30"/>
          <w:szCs w:val="30"/>
          <w:lang w:val="es-ES"/>
        </w:rPr>
        <w:t>hos Estados.</w:t>
      </w:r>
      <w:r>
        <w:rPr>
          <w:rFonts w:eastAsia="Times New Roman"/>
          <w:b/>
          <w:bCs/>
          <w:sz w:val="30"/>
          <w:szCs w:val="30"/>
          <w:lang w:val="es-ES"/>
        </w:rPr>
        <w:t>Art. XVIII.-</w:t>
      </w:r>
      <w:r>
        <w:rPr>
          <w:rFonts w:eastAsia="Times New Roman"/>
          <w:sz w:val="30"/>
          <w:szCs w:val="30"/>
          <w:lang w:val="es-ES"/>
        </w:rPr>
        <w:t xml:space="preserve"> La ratificación o adhesiones de las Naciones Americanas a esta Convención, serán comunicadas al Gobierno de la República Argentina, que las hará saber a todos los demás Estados de la Unión. Esas comunicaciones harán las veces de ca</w:t>
      </w:r>
      <w:r>
        <w:rPr>
          <w:rFonts w:eastAsia="Times New Roman"/>
          <w:sz w:val="30"/>
          <w:szCs w:val="30"/>
          <w:lang w:val="es-ES"/>
        </w:rPr>
        <w:t>nje.</w:t>
      </w:r>
      <w:r>
        <w:rPr>
          <w:rFonts w:eastAsia="Times New Roman"/>
          <w:b/>
          <w:bCs/>
          <w:sz w:val="30"/>
          <w:szCs w:val="30"/>
          <w:lang w:val="es-ES"/>
        </w:rPr>
        <w:t>Art. XIX.-</w:t>
      </w:r>
      <w:r>
        <w:rPr>
          <w:rFonts w:eastAsia="Times New Roman"/>
          <w:sz w:val="30"/>
          <w:szCs w:val="30"/>
          <w:lang w:val="es-ES"/>
        </w:rPr>
        <w:t xml:space="preserve"> El Estado signatario que creyere conveniente desligarse de esta Convención, lo hará saber al Gobierno de la República Argentina, que lo comunicará a los demás Estados de la Unión, y un año después de recibida la comunicación respectiva, cesa</w:t>
      </w:r>
      <w:r>
        <w:rPr>
          <w:rFonts w:eastAsia="Times New Roman"/>
          <w:sz w:val="30"/>
          <w:szCs w:val="30"/>
          <w:lang w:val="es-ES"/>
        </w:rPr>
        <w:t>rá la vigencia de esta Convención respecto del Estado que la hubiere denunciado.</w:t>
      </w:r>
      <w:r>
        <w:rPr>
          <w:rFonts w:eastAsia="Times New Roman"/>
          <w:sz w:val="30"/>
          <w:szCs w:val="30"/>
          <w:lang w:val="es-ES"/>
        </w:rPr>
        <w:br/>
      </w:r>
      <w:r>
        <w:rPr>
          <w:rFonts w:eastAsia="Times New Roman"/>
          <w:sz w:val="30"/>
          <w:szCs w:val="30"/>
          <w:lang w:val="es-ES"/>
        </w:rPr>
        <w:br/>
        <w:t>Hecho y firmado en la Ciudad de Buenos Aires a los veinte días del mes de agosto de mil novecientos diez</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FUENTES DE LA PRESENTE EDICIÓN DE LA CONVENCIÓN SOBRE MARCAS DE FÁB</w:t>
      </w:r>
      <w:r>
        <w:rPr>
          <w:rFonts w:eastAsia="Times New Roman"/>
          <w:sz w:val="30"/>
          <w:szCs w:val="30"/>
          <w:lang w:val="es-ES"/>
        </w:rPr>
        <w:t>RICA Y DE COMERCIO</w:t>
      </w:r>
      <w:r>
        <w:rPr>
          <w:rFonts w:eastAsia="Times New Roman"/>
          <w:sz w:val="30"/>
          <w:szCs w:val="30"/>
          <w:lang w:val="es-ES"/>
        </w:rPr>
        <w:br/>
      </w:r>
      <w:r>
        <w:rPr>
          <w:rFonts w:eastAsia="Times New Roman"/>
          <w:sz w:val="30"/>
          <w:szCs w:val="30"/>
          <w:lang w:val="es-ES"/>
        </w:rPr>
        <w:br/>
        <w:t>1.- Registro Oficial 242, 5-VIII-1985.</w:t>
      </w:r>
    </w:p>
    <w:sectPr w:rsidR="00A850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619D7"/>
    <w:rsid w:val="009619D7"/>
    <w:rsid w:val="00A850E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D2213C-AED4-408D-9BF1-096AE49B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9895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User_Gigabyte</dc:creator>
  <cp:keywords/>
  <dc:description/>
  <cp:lastModifiedBy>User_Gigabyte</cp:lastModifiedBy>
  <cp:revision>2</cp:revision>
  <dcterms:created xsi:type="dcterms:W3CDTF">2018-03-26T20:30:00Z</dcterms:created>
  <dcterms:modified xsi:type="dcterms:W3CDTF">2018-03-26T20:30:00Z</dcterms:modified>
</cp:coreProperties>
</file>