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5EB9">
      <w:pPr>
        <w:pStyle w:val="NormalWeb"/>
        <w:rPr>
          <w:lang w:val="es-ES"/>
        </w:rPr>
      </w:pPr>
      <w:bookmarkStart w:id="0" w:name="_GoBack"/>
      <w:bookmarkEnd w:id="0"/>
      <w:r>
        <w:rPr>
          <w:b/>
          <w:bCs/>
          <w:lang w:val="es-ES"/>
        </w:rPr>
        <w:t>Registro Oficial No. 426 , 13 de Abril 2011</w:t>
      </w:r>
    </w:p>
    <w:p w:rsidR="00000000" w:rsidRDefault="001F5EB9">
      <w:pPr>
        <w:pStyle w:val="NormalWeb"/>
        <w:rPr>
          <w:lang w:val="es-ES"/>
        </w:rPr>
      </w:pPr>
      <w:r>
        <w:rPr>
          <w:b/>
          <w:bCs/>
          <w:lang w:val="es-ES"/>
        </w:rPr>
        <w:t>Normativa:</w:t>
      </w:r>
      <w:r>
        <w:rPr>
          <w:lang w:val="es-ES"/>
        </w:rPr>
        <w:t xml:space="preserve"> Vigente</w:t>
      </w:r>
    </w:p>
    <w:p w:rsidR="001F5EB9" w:rsidRDefault="001F5EB9">
      <w:pPr>
        <w:rPr>
          <w:rFonts w:eastAsia="Times New Roman"/>
          <w:lang w:val="es-ES"/>
        </w:rPr>
      </w:pPr>
      <w:r>
        <w:rPr>
          <w:rFonts w:eastAsia="Times New Roman"/>
          <w:lang w:val="es-ES"/>
        </w:rPr>
        <w:br/>
      </w:r>
      <w:r>
        <w:rPr>
          <w:rFonts w:eastAsia="Times New Roman"/>
          <w:lang w:val="es-ES"/>
        </w:rPr>
        <w:br/>
        <w:t>CONVENIO DE COOPERACIÓN PARA LA PROMOCIÓN Y PROTECCIÓN DE LOS DERECHOS HUMANOS DE LAS PERSONAS ECUATORIANAS Y PANAMEÑAS EN SITUACIÓN DE MOVILIDAD</w:t>
      </w:r>
      <w:r>
        <w:rPr>
          <w:rFonts w:eastAsia="Times New Roman"/>
          <w:sz w:val="30"/>
          <w:szCs w:val="30"/>
          <w:lang w:val="es-ES"/>
        </w:rPr>
        <w:br/>
      </w:r>
      <w:r>
        <w:rPr>
          <w:rFonts w:eastAsia="Times New Roman"/>
          <w:sz w:val="30"/>
          <w:szCs w:val="30"/>
          <w:lang w:val="es-ES"/>
        </w:rPr>
        <w:br/>
        <w:t>MINISTERIO DE RELACIONES EXTERIORES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Conste por el presente documento, el Convenio de Cooperación Internacional, que celebran, por una parte la Defensoría del Pueblo de Panamá, con domicilio legal en la Avenida Nicanor de Obarrio (calle 50), Edificio Don Camilo, planta baja, Distrito de Panam</w:t>
      </w:r>
      <w:r>
        <w:rPr>
          <w:rFonts w:eastAsia="Times New Roman"/>
          <w:sz w:val="30"/>
          <w:szCs w:val="30"/>
          <w:lang w:val="es-ES"/>
        </w:rPr>
        <w:t>á, provincia de Panamá, República de Panamá debidamente representada por el Lcdo. Ricardo J. Vargas D., Defensor del Pueblo de Panamá, y, por la otra, la Defensoría del Pueblo de Ecuador, con domicilio legal en la Av. De la Prensa N54-97 y Jorge Piedra, Di</w:t>
      </w:r>
      <w:r>
        <w:rPr>
          <w:rFonts w:eastAsia="Times New Roman"/>
          <w:sz w:val="30"/>
          <w:szCs w:val="30"/>
          <w:lang w:val="es-ES"/>
        </w:rPr>
        <w:t>strito Metropolitano de Quito, República del Ecuador, debidamente representada por el Dr. Fernando Xavier Gutiérrez Vera, Defensor del Pueblo de Ecuador. En lo sucesivo, la Defensoría del Pueblo de Panamá y la Defensoría del Pueblo de Ecuador, serán design</w:t>
      </w:r>
      <w:r>
        <w:rPr>
          <w:rFonts w:eastAsia="Times New Roman"/>
          <w:sz w:val="30"/>
          <w:szCs w:val="30"/>
          <w:lang w:val="es-ES"/>
        </w:rPr>
        <w:t>adas como "LAS PARTES", en los términos y condiciones siguientes</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I</w:t>
      </w:r>
      <w:r>
        <w:rPr>
          <w:rFonts w:eastAsia="Times New Roman"/>
          <w:b/>
          <w:bCs/>
          <w:sz w:val="30"/>
          <w:szCs w:val="30"/>
          <w:lang w:val="es-ES"/>
        </w:rPr>
        <w:br/>
        <w:t>DE LAS PARTES</w:t>
      </w:r>
      <w:r>
        <w:rPr>
          <w:rFonts w:eastAsia="Times New Roman"/>
          <w:b/>
          <w:bCs/>
          <w:sz w:val="30"/>
          <w:szCs w:val="30"/>
          <w:lang w:val="es-ES"/>
        </w:rPr>
        <w:br/>
        <w:t xml:space="preserve">1.1 LA DEFENSORÍA DEL PUEBLO DE PANAMÁ, </w:t>
      </w:r>
      <w:r>
        <w:rPr>
          <w:rFonts w:eastAsia="Times New Roman"/>
          <w:sz w:val="30"/>
          <w:szCs w:val="30"/>
          <w:lang w:val="es-ES"/>
        </w:rPr>
        <w:t>es una institución del Estado panameño independiente y autónoma, creada mediante la Ley No. 7 de 5 de febrero de 1997 y consa</w:t>
      </w:r>
      <w:r>
        <w:rPr>
          <w:rFonts w:eastAsia="Times New Roman"/>
          <w:sz w:val="30"/>
          <w:szCs w:val="30"/>
          <w:lang w:val="es-ES"/>
        </w:rPr>
        <w:t xml:space="preserve">grada en el artículo 129 de la Constitución Política de la República de Panamá, para velar por la protección de los Derechos y las Garantías Fundamentales establecidas en la Constitución, así como los previstos en los convenios internacionales de derechos </w:t>
      </w:r>
      <w:r>
        <w:rPr>
          <w:rFonts w:eastAsia="Times New Roman"/>
          <w:sz w:val="30"/>
          <w:szCs w:val="30"/>
          <w:lang w:val="es-ES"/>
        </w:rPr>
        <w:t>humanos y la ley, mediante el control no jurisdiccional de los hechos, actos u omisiones de los servidores públicos y de quienes presten servicios públicos, y actuará para que ellos se respeten.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1.2 LA DEFENSORÍA DEL PUEBLO DE ECUADOR, </w:t>
      </w:r>
      <w:r>
        <w:rPr>
          <w:rFonts w:eastAsia="Times New Roman"/>
          <w:sz w:val="30"/>
          <w:szCs w:val="30"/>
          <w:lang w:val="es-ES"/>
        </w:rPr>
        <w:t xml:space="preserve">es una Institución </w:t>
      </w:r>
      <w:r>
        <w:rPr>
          <w:rFonts w:eastAsia="Times New Roman"/>
          <w:sz w:val="30"/>
          <w:szCs w:val="30"/>
          <w:lang w:val="es-ES"/>
        </w:rPr>
        <w:t xml:space="preserve">de Derecho Público, creada por la Constitución de la República del Ecuador, con autonomía administrativa y financiera, que tiene como funciones la protección y tutela de los derechos de los </w:t>
      </w:r>
      <w:r>
        <w:rPr>
          <w:rFonts w:eastAsia="Times New Roman"/>
          <w:sz w:val="30"/>
          <w:szCs w:val="30"/>
          <w:lang w:val="es-ES"/>
        </w:rPr>
        <w:lastRenderedPageBreak/>
        <w:t>habitantes del Ecuador y la defensa de los derechos de los ecuator</w:t>
      </w:r>
      <w:r>
        <w:rPr>
          <w:rFonts w:eastAsia="Times New Roman"/>
          <w:sz w:val="30"/>
          <w:szCs w:val="30"/>
          <w:lang w:val="es-ES"/>
        </w:rPr>
        <w:t>ianas y ecuatorianos que estén fuera del país</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II</w:t>
      </w:r>
      <w:r>
        <w:rPr>
          <w:rFonts w:eastAsia="Times New Roman"/>
          <w:b/>
          <w:bCs/>
          <w:sz w:val="30"/>
          <w:szCs w:val="30"/>
          <w:lang w:val="es-ES"/>
        </w:rPr>
        <w:br/>
        <w:t>OBJETO DEL CONVENIO</w:t>
      </w:r>
      <w:r>
        <w:rPr>
          <w:rFonts w:eastAsia="Times New Roman"/>
          <w:sz w:val="30"/>
          <w:szCs w:val="30"/>
          <w:lang w:val="es-ES"/>
        </w:rPr>
        <w:br/>
        <w:t>El objeto de este Convenio, basado en el respeto a las normas constitucionales, supranacionales, legales y reglamentarias vigentes en los territorios nacionales de las partes, e</w:t>
      </w:r>
      <w:r>
        <w:rPr>
          <w:rFonts w:eastAsia="Times New Roman"/>
          <w:sz w:val="30"/>
          <w:szCs w:val="30"/>
          <w:lang w:val="es-ES"/>
        </w:rPr>
        <w:t>s la promoción y protección de los derechos humanos de las ecuatorianas y los ecuatorianos que se encuentren en territorio panameño, así como de las panameñas y los panameños que se encuentren en territorio ecuatoriano, sin discriminación alguna, de acuerd</w:t>
      </w:r>
      <w:r>
        <w:rPr>
          <w:rFonts w:eastAsia="Times New Roman"/>
          <w:sz w:val="30"/>
          <w:szCs w:val="30"/>
          <w:lang w:val="es-ES"/>
        </w:rPr>
        <w:t>o a sus competencias</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III</w:t>
      </w:r>
      <w:r>
        <w:rPr>
          <w:rFonts w:eastAsia="Times New Roman"/>
          <w:b/>
          <w:bCs/>
          <w:sz w:val="30"/>
          <w:szCs w:val="30"/>
          <w:lang w:val="es-ES"/>
        </w:rPr>
        <w:br/>
        <w:t>COMPROMISOS DE LAS PARTES</w:t>
      </w:r>
      <w:r>
        <w:rPr>
          <w:rFonts w:eastAsia="Times New Roman"/>
          <w:sz w:val="30"/>
          <w:szCs w:val="30"/>
          <w:lang w:val="es-ES"/>
        </w:rPr>
        <w:br/>
        <w:t>1. Ofrecer servicios de asesoría a las personas ecuatorianas y panameñas y sus familias en sus respectivos territorios nacionales, para que puedan ejercer, informada y libremente, sus derechos. L</w:t>
      </w:r>
      <w:r>
        <w:rPr>
          <w:rFonts w:eastAsia="Times New Roman"/>
          <w:sz w:val="30"/>
          <w:szCs w:val="30"/>
          <w:lang w:val="es-ES"/>
        </w:rPr>
        <w:t>as partes remitirán a las personas y sus familias ante las instancias competentes y velarán porque estas les brinden una atención adecuada, cuando el ámbito de intervención no sea de su competencia;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w:t>
      </w:r>
      <w:r>
        <w:rPr>
          <w:rFonts w:eastAsia="Times New Roman"/>
          <w:b/>
          <w:bCs/>
          <w:sz w:val="30"/>
          <w:szCs w:val="30"/>
          <w:lang w:val="es-ES"/>
        </w:rPr>
        <w:t xml:space="preserve"> </w:t>
      </w:r>
      <w:r>
        <w:rPr>
          <w:rFonts w:eastAsia="Times New Roman"/>
          <w:sz w:val="30"/>
          <w:szCs w:val="30"/>
          <w:lang w:val="es-ES"/>
        </w:rPr>
        <w:t>Interponer todas las acciones constitucionales, defen</w:t>
      </w:r>
      <w:r>
        <w:rPr>
          <w:rFonts w:eastAsia="Times New Roman"/>
          <w:sz w:val="30"/>
          <w:szCs w:val="30"/>
          <w:lang w:val="es-ES"/>
        </w:rPr>
        <w:t>soriales, judiciales y administrativas para las que estén facultadas conforme al sistema jurídico de sus respectivos países, en defensa de los derechos humanos de las personas que ampara;</w:t>
      </w:r>
      <w:r>
        <w:rPr>
          <w:rFonts w:eastAsia="Times New Roman"/>
          <w:sz w:val="30"/>
          <w:szCs w:val="30"/>
          <w:lang w:val="es-ES"/>
        </w:rPr>
        <w:br/>
      </w:r>
      <w:r>
        <w:rPr>
          <w:rFonts w:eastAsia="Times New Roman"/>
          <w:sz w:val="30"/>
          <w:szCs w:val="30"/>
          <w:lang w:val="es-ES"/>
        </w:rPr>
        <w:br/>
        <w:t>3. Velar de manera preferente por la defensa de los derechos humano</w:t>
      </w:r>
      <w:r>
        <w:rPr>
          <w:rFonts w:eastAsia="Times New Roman"/>
          <w:sz w:val="30"/>
          <w:szCs w:val="30"/>
          <w:lang w:val="es-ES"/>
        </w:rPr>
        <w:t>s de las personas privadas de la libertad, niños, niñas y adolescentes, mujeres embarazadas, adultos/as mayores, personas con discapacidad, quienes adolezcan de enfermedades catastróficas o de alta complejidad y otras personas que requieran protección prio</w:t>
      </w:r>
      <w:r>
        <w:rPr>
          <w:rFonts w:eastAsia="Times New Roman"/>
          <w:sz w:val="30"/>
          <w:szCs w:val="30"/>
          <w:lang w:val="es-ES"/>
        </w:rPr>
        <w:t>ritaria. Se prestará especial atención a los y las trabajadoras migratorias cualquiera sea su condición migratoria;</w:t>
      </w:r>
      <w:r>
        <w:rPr>
          <w:rFonts w:eastAsia="Times New Roman"/>
          <w:sz w:val="30"/>
          <w:szCs w:val="30"/>
          <w:lang w:val="es-ES"/>
        </w:rPr>
        <w:br/>
      </w:r>
      <w:r>
        <w:rPr>
          <w:rFonts w:eastAsia="Times New Roman"/>
          <w:sz w:val="30"/>
          <w:szCs w:val="30"/>
          <w:lang w:val="es-ES"/>
        </w:rPr>
        <w:br/>
        <w:t>4. Brindar las facilidades necesarias para el adecuado intercambio de información y contactos institucionales, que permitan impulsar de man</w:t>
      </w:r>
      <w:r>
        <w:rPr>
          <w:rFonts w:eastAsia="Times New Roman"/>
          <w:sz w:val="30"/>
          <w:szCs w:val="30"/>
          <w:lang w:val="es-ES"/>
        </w:rPr>
        <w:t>era efectiva las acciones defensoriales en sus respectivos territorios;</w:t>
      </w:r>
      <w:r>
        <w:rPr>
          <w:rFonts w:eastAsia="Times New Roman"/>
          <w:sz w:val="30"/>
          <w:szCs w:val="30"/>
          <w:lang w:val="es-ES"/>
        </w:rPr>
        <w:br/>
      </w:r>
      <w:r>
        <w:rPr>
          <w:rFonts w:eastAsia="Times New Roman"/>
          <w:sz w:val="30"/>
          <w:szCs w:val="30"/>
          <w:lang w:val="es-ES"/>
        </w:rPr>
        <w:br/>
        <w:t xml:space="preserve">5. Promover la comunicación y colaboración permanente con las entidades oficiales del Estado Ecuatoriano y el Estado panameño, que </w:t>
      </w:r>
      <w:r>
        <w:rPr>
          <w:rFonts w:eastAsia="Times New Roman"/>
          <w:sz w:val="30"/>
          <w:szCs w:val="30"/>
          <w:lang w:val="es-ES"/>
        </w:rPr>
        <w:lastRenderedPageBreak/>
        <w:t>tengan presencia institucional en Ecuador o en Panam</w:t>
      </w:r>
      <w:r>
        <w:rPr>
          <w:rFonts w:eastAsia="Times New Roman"/>
          <w:sz w:val="30"/>
          <w:szCs w:val="30"/>
          <w:lang w:val="es-ES"/>
        </w:rPr>
        <w:t>á y en particular con el Servicio Exterior de sus respectivos países y las instituciones que velen por los derechos de las personas en movilidad; y</w:t>
      </w:r>
      <w:r>
        <w:rPr>
          <w:rFonts w:eastAsia="Times New Roman"/>
          <w:sz w:val="30"/>
          <w:szCs w:val="30"/>
          <w:lang w:val="es-ES"/>
        </w:rPr>
        <w:br/>
      </w:r>
      <w:r>
        <w:rPr>
          <w:rFonts w:eastAsia="Times New Roman"/>
          <w:sz w:val="30"/>
          <w:szCs w:val="30"/>
          <w:lang w:val="es-ES"/>
        </w:rPr>
        <w:br/>
        <w:t>6. Difundir en sus respectivas páginas web y en los medios de comunicación institucional con los que cuente</w:t>
      </w:r>
      <w:r>
        <w:rPr>
          <w:rFonts w:eastAsia="Times New Roman"/>
          <w:sz w:val="30"/>
          <w:szCs w:val="30"/>
          <w:lang w:val="es-ES"/>
        </w:rPr>
        <w:t>n, el presente convenio, dirigido a velar por los derechos humanos de sus nacionales en los territorios de la otra parte contratante</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IV</w:t>
      </w:r>
      <w:r>
        <w:rPr>
          <w:rFonts w:eastAsia="Times New Roman"/>
          <w:b/>
          <w:bCs/>
          <w:sz w:val="30"/>
          <w:szCs w:val="30"/>
          <w:lang w:val="es-ES"/>
        </w:rPr>
        <w:br/>
        <w:t>COORDINACIÓN Y SEGUIMIENTO</w:t>
      </w:r>
      <w:r>
        <w:rPr>
          <w:rFonts w:eastAsia="Times New Roman"/>
          <w:sz w:val="30"/>
          <w:szCs w:val="30"/>
          <w:lang w:val="es-ES"/>
        </w:rPr>
        <w:br/>
        <w:t>Para efectos de la ejecución y seguimiento del presente convenio, LAS PARTES design</w:t>
      </w:r>
      <w:r>
        <w:rPr>
          <w:rFonts w:eastAsia="Times New Roman"/>
          <w:sz w:val="30"/>
          <w:szCs w:val="30"/>
          <w:lang w:val="es-ES"/>
        </w:rPr>
        <w:t>an como funcionarios coordinadores:</w:t>
      </w:r>
      <w:r>
        <w:rPr>
          <w:rFonts w:eastAsia="Times New Roman"/>
          <w:sz w:val="30"/>
          <w:szCs w:val="30"/>
          <w:lang w:val="es-ES"/>
        </w:rPr>
        <w:br/>
      </w:r>
      <w:r>
        <w:rPr>
          <w:rFonts w:eastAsia="Times New Roman"/>
          <w:sz w:val="30"/>
          <w:szCs w:val="30"/>
          <w:lang w:val="es-ES"/>
        </w:rPr>
        <w:br/>
        <w:t>Por la Defensoría del Pueblo de Panamá el señor Jean Pierre Chevalier y la Unidad para Migración y Refugio, Dirección de Unidades Especializadas de la Defensoría del Pueblo de Panamá;</w:t>
      </w:r>
      <w:r>
        <w:rPr>
          <w:rFonts w:eastAsia="Times New Roman"/>
          <w:sz w:val="30"/>
          <w:szCs w:val="30"/>
          <w:lang w:val="es-ES"/>
        </w:rPr>
        <w:br/>
      </w:r>
      <w:r>
        <w:rPr>
          <w:rFonts w:eastAsia="Times New Roman"/>
          <w:sz w:val="30"/>
          <w:szCs w:val="30"/>
          <w:lang w:val="es-ES"/>
        </w:rPr>
        <w:br/>
        <w:t>Por la Defensoría del Pueblo de Ec</w:t>
      </w:r>
      <w:r>
        <w:rPr>
          <w:rFonts w:eastAsia="Times New Roman"/>
          <w:sz w:val="30"/>
          <w:szCs w:val="30"/>
          <w:lang w:val="es-ES"/>
        </w:rPr>
        <w:t>uador, el señor Francisco Bonilla Soria, y la Dirección Nacional de Cooperación y Relaciones Internacionales de la Defensoría del Pueblo de Ecuador</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V</w:t>
      </w:r>
      <w:r>
        <w:rPr>
          <w:rFonts w:eastAsia="Times New Roman"/>
          <w:b/>
          <w:bCs/>
          <w:sz w:val="30"/>
          <w:szCs w:val="30"/>
          <w:lang w:val="es-ES"/>
        </w:rPr>
        <w:br/>
        <w:t>ASPECTOS NO CONTEMPLADOS</w:t>
      </w:r>
      <w:r>
        <w:rPr>
          <w:rFonts w:eastAsia="Times New Roman"/>
          <w:sz w:val="30"/>
          <w:szCs w:val="30"/>
          <w:lang w:val="es-ES"/>
        </w:rPr>
        <w:br/>
        <w:t>Las partes convienen en que los aspectos no contemplados en el presente</w:t>
      </w:r>
      <w:r>
        <w:rPr>
          <w:rFonts w:eastAsia="Times New Roman"/>
          <w:sz w:val="30"/>
          <w:szCs w:val="30"/>
          <w:lang w:val="es-ES"/>
        </w:rPr>
        <w:t xml:space="preserve"> Convenio y que posteriormente surjan como necesarios para su mejor ejecución, serán evaluados y aprobados de mutuo acuerdo y en función a las necesidades y circunstancias de cada caso</w:t>
      </w:r>
      <w:r>
        <w:rPr>
          <w:rFonts w:eastAsia="Times New Roman"/>
          <w:sz w:val="30"/>
          <w:szCs w:val="30"/>
          <w:lang w:val="es-ES"/>
        </w:rPr>
        <w:t>.</w:t>
      </w:r>
      <w:r>
        <w:rPr>
          <w:rFonts w:eastAsia="Times New Roman"/>
          <w:sz w:val="30"/>
          <w:szCs w:val="30"/>
          <w:lang w:val="es-ES"/>
        </w:rPr>
        <w:br/>
        <w:t>Cláusula VI</w:t>
      </w:r>
      <w:r>
        <w:rPr>
          <w:rFonts w:eastAsia="Times New Roman"/>
          <w:sz w:val="30"/>
          <w:szCs w:val="30"/>
          <w:lang w:val="es-ES"/>
        </w:rPr>
        <w:br/>
        <w:t>VIGENCIA DEL CONVENIO</w:t>
      </w:r>
      <w:r>
        <w:rPr>
          <w:rFonts w:eastAsia="Times New Roman"/>
          <w:sz w:val="30"/>
          <w:szCs w:val="30"/>
          <w:lang w:val="es-ES"/>
        </w:rPr>
        <w:br/>
        <w:t>El presente Convenio tiene una durac</w:t>
      </w:r>
      <w:r>
        <w:rPr>
          <w:rFonts w:eastAsia="Times New Roman"/>
          <w:sz w:val="30"/>
          <w:szCs w:val="30"/>
          <w:lang w:val="es-ES"/>
        </w:rPr>
        <w:t>ión de dos años a partir de la fecha de suscripción. Al término del mismo se renovará automáticamente por el mismo plazo y en los mismos términos y así sucesivamente</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VII</w:t>
      </w:r>
      <w:r>
        <w:rPr>
          <w:rFonts w:eastAsia="Times New Roman"/>
          <w:b/>
          <w:bCs/>
          <w:sz w:val="30"/>
          <w:szCs w:val="30"/>
          <w:lang w:val="es-ES"/>
        </w:rPr>
        <w:br/>
        <w:t>TERMINACIÓN DEL CONVENIO</w:t>
      </w:r>
      <w:r>
        <w:rPr>
          <w:rFonts w:eastAsia="Times New Roman"/>
          <w:sz w:val="30"/>
          <w:szCs w:val="30"/>
          <w:lang w:val="es-ES"/>
        </w:rPr>
        <w:br/>
        <w:t>Las partes podrán dar por terminado el presente Con</w:t>
      </w:r>
      <w:r>
        <w:rPr>
          <w:rFonts w:eastAsia="Times New Roman"/>
          <w:sz w:val="30"/>
          <w:szCs w:val="30"/>
          <w:lang w:val="es-ES"/>
        </w:rPr>
        <w:t>venio, por motivos justificados, y para lo cual deberán remitir a la otra una comunicación, en la que consten debidamente sustentadas las razones de su decisión. El Convenio quedará sin efecto seis meses después de haberse producido la notificación a la ot</w:t>
      </w:r>
      <w:r>
        <w:rPr>
          <w:rFonts w:eastAsia="Times New Roman"/>
          <w:sz w:val="30"/>
          <w:szCs w:val="30"/>
          <w:lang w:val="es-ES"/>
        </w:rPr>
        <w:t>ra parte</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VIII</w:t>
      </w:r>
      <w:r>
        <w:rPr>
          <w:rFonts w:eastAsia="Times New Roman"/>
          <w:b/>
          <w:bCs/>
          <w:sz w:val="30"/>
          <w:szCs w:val="30"/>
          <w:lang w:val="es-ES"/>
        </w:rPr>
        <w:br/>
      </w:r>
      <w:r>
        <w:rPr>
          <w:rFonts w:eastAsia="Times New Roman"/>
          <w:b/>
          <w:bCs/>
          <w:sz w:val="30"/>
          <w:szCs w:val="30"/>
          <w:lang w:val="es-ES"/>
        </w:rPr>
        <w:lastRenderedPageBreak/>
        <w:t>MODIFICACIONES Y AMPLIACIONES</w:t>
      </w:r>
      <w:r>
        <w:rPr>
          <w:rFonts w:eastAsia="Times New Roman"/>
          <w:sz w:val="30"/>
          <w:szCs w:val="30"/>
          <w:lang w:val="es-ES"/>
        </w:rPr>
        <w:br/>
        <w:t>El presente Convenio podrá ser modificado y/o ampliado, de común acuerdo entre las partes, mediante la suscripción de las respectivas adendas</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IX</w:t>
      </w:r>
      <w:r>
        <w:rPr>
          <w:rFonts w:eastAsia="Times New Roman"/>
          <w:b/>
          <w:bCs/>
          <w:sz w:val="30"/>
          <w:szCs w:val="30"/>
          <w:lang w:val="es-ES"/>
        </w:rPr>
        <w:br/>
        <w:t>SOLUCIÓN DE CONTROVERSIAS</w:t>
      </w:r>
      <w:r>
        <w:rPr>
          <w:rFonts w:eastAsia="Times New Roman"/>
          <w:sz w:val="30"/>
          <w:szCs w:val="30"/>
          <w:lang w:val="es-ES"/>
        </w:rPr>
        <w:br/>
        <w:t>En caso de producirse</w:t>
      </w:r>
      <w:r>
        <w:rPr>
          <w:rFonts w:eastAsia="Times New Roman"/>
          <w:sz w:val="30"/>
          <w:szCs w:val="30"/>
          <w:lang w:val="es-ES"/>
        </w:rPr>
        <w:t xml:space="preserve"> controversia entre las partes en la ejecución del presente Convenio, estas acuerdan interponer sus mejores esfuerzos para lograr una solución amistosa, teniendo en cuenta los principios que inspiran el presente documento. Las partes declaran conocer el co</w:t>
      </w:r>
      <w:r>
        <w:rPr>
          <w:rFonts w:eastAsia="Times New Roman"/>
          <w:sz w:val="30"/>
          <w:szCs w:val="30"/>
          <w:lang w:val="es-ES"/>
        </w:rPr>
        <w:t>ntenido y el alcance de todas y cada una de las cláusulas contenidas en el presente. Convenio y se comprometen a respetarlas con buena fe y común intención, señalando que no media vicio o error que pudiera invalidar el mismo</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Cláusula X</w:t>
      </w:r>
      <w:r>
        <w:rPr>
          <w:rFonts w:eastAsia="Times New Roman"/>
          <w:b/>
          <w:bCs/>
          <w:sz w:val="30"/>
          <w:szCs w:val="30"/>
          <w:lang w:val="es-ES"/>
        </w:rPr>
        <w:br/>
        <w:t>DOMICILIO DE LAS PA</w:t>
      </w:r>
      <w:r>
        <w:rPr>
          <w:rFonts w:eastAsia="Times New Roman"/>
          <w:b/>
          <w:bCs/>
          <w:sz w:val="30"/>
          <w:szCs w:val="30"/>
          <w:lang w:val="es-ES"/>
        </w:rPr>
        <w:t>RTES</w:t>
      </w:r>
      <w:r>
        <w:rPr>
          <w:rFonts w:eastAsia="Times New Roman"/>
          <w:sz w:val="30"/>
          <w:szCs w:val="30"/>
          <w:lang w:val="es-ES"/>
        </w:rPr>
        <w:br/>
        <w:t>Cualquier modificación de los domicilios señalados en la parte introductoria del presente documento, deberá ser notificada por escrito a la otra parte; en caso contrario, toda notificación realizada a los domicilios anteriores, se entenderá válidament</w:t>
      </w:r>
      <w:r>
        <w:rPr>
          <w:rFonts w:eastAsia="Times New Roman"/>
          <w:sz w:val="30"/>
          <w:szCs w:val="30"/>
          <w:lang w:val="es-ES"/>
        </w:rPr>
        <w:t>e efectuada para todos los efectos.</w:t>
      </w:r>
      <w:r>
        <w:rPr>
          <w:rFonts w:eastAsia="Times New Roman"/>
          <w:sz w:val="30"/>
          <w:szCs w:val="30"/>
          <w:lang w:val="es-ES"/>
        </w:rPr>
        <w:br/>
      </w:r>
      <w:r>
        <w:rPr>
          <w:rFonts w:eastAsia="Times New Roman"/>
          <w:sz w:val="30"/>
          <w:szCs w:val="30"/>
          <w:lang w:val="es-ES"/>
        </w:rPr>
        <w:br/>
        <w:t xml:space="preserve">En fe de lo acordado, las partes suscriben el presente Convenio, en cuatro ejemplares de igual contenido y efecto legal, y se ratifican en su contenido, en la ciudad de Panamá, a los veinticinco días del mes de febrero </w:t>
      </w:r>
      <w:r>
        <w:rPr>
          <w:rFonts w:eastAsia="Times New Roman"/>
          <w:sz w:val="30"/>
          <w:szCs w:val="30"/>
          <w:lang w:val="es-ES"/>
        </w:rPr>
        <w:t>de dos mil once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DEL CONVENIO DE COOPERACIÓN PARA LA PROMOCIÓN Y PROTECCIÓN DE LOS DERECHOS HUMANOS DE LAS PERSONAS ECUATORIANAS Y PANAMEÑAS EN SITUACIÓN DE MOVILIDAD</w:t>
      </w:r>
      <w:r>
        <w:rPr>
          <w:rFonts w:eastAsia="Times New Roman"/>
          <w:sz w:val="30"/>
          <w:szCs w:val="30"/>
          <w:lang w:val="es-ES"/>
        </w:rPr>
        <w:br/>
      </w:r>
      <w:r>
        <w:rPr>
          <w:rFonts w:eastAsia="Times New Roman"/>
          <w:sz w:val="30"/>
          <w:szCs w:val="30"/>
          <w:lang w:val="es-ES"/>
        </w:rPr>
        <w:br/>
        <w:t>1.- Registro Oficial 426, 13-IV-2011.</w:t>
      </w:r>
    </w:p>
    <w:sectPr w:rsidR="001F5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13AC5"/>
    <w:rsid w:val="001F5EB9"/>
    <w:rsid w:val="00813A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29546D-A18D-4263-9DE6-7BA68CE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2017-11-24T20:26:00Z</dcterms:created>
  <dcterms:modified xsi:type="dcterms:W3CDTF">2017-11-24T20:26:00Z</dcterms:modified>
</cp:coreProperties>
</file>