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793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ÉTICA DE LA CORTE CONSTITUCIONAL</w:t>
      </w:r>
    </w:p>
    <w:p w:rsidR="00000000" w:rsidRDefault="00597935">
      <w:pPr>
        <w:jc w:val="center"/>
        <w:rPr>
          <w:rFonts w:eastAsia="Times New Roman"/>
          <w:lang w:val="es-ES"/>
        </w:rPr>
      </w:pPr>
      <w:r>
        <w:rPr>
          <w:rFonts w:eastAsia="Times New Roman"/>
          <w:lang w:val="es-ES"/>
        </w:rPr>
        <w:t>(Resolución No. 070-AD-CC-2012)</w:t>
      </w:r>
    </w:p>
    <w:p w:rsidR="00000000" w:rsidRDefault="00597935">
      <w:pPr>
        <w:rPr>
          <w:rFonts w:eastAsia="Times New Roman"/>
          <w:lang w:val="es-ES"/>
        </w:rPr>
      </w:pPr>
      <w:r>
        <w:rPr>
          <w:rFonts w:eastAsia="Times New Roman"/>
          <w:b/>
          <w:bCs/>
          <w:lang w:val="es-ES"/>
        </w:rPr>
        <w:br/>
      </w:r>
      <w:r>
        <w:rPr>
          <w:rFonts w:eastAsia="Times New Roman"/>
          <w:b/>
          <w:bCs/>
          <w:lang w:val="es-ES"/>
        </w:rPr>
        <w:br/>
      </w:r>
      <w:r>
        <w:rPr>
          <w:rFonts w:eastAsia="Times New Roman"/>
          <w:lang w:val="es-ES"/>
        </w:rPr>
        <w:t>CORTE CONSTITUCIONAL</w:t>
      </w:r>
      <w:r>
        <w:rPr>
          <w:rFonts w:eastAsia="Times New Roman"/>
          <w:lang w:val="es-ES"/>
        </w:rPr>
        <w:br/>
      </w:r>
      <w:r>
        <w:rPr>
          <w:rFonts w:eastAsia="Times New Roman"/>
          <w:lang w:val="es-ES"/>
        </w:rPr>
        <w:br/>
        <w:t>DR. PATRICIO PAZMIÑO FREIRE</w:t>
      </w:r>
      <w:r>
        <w:rPr>
          <w:rFonts w:eastAsia="Times New Roman"/>
          <w:lang w:val="es-ES"/>
        </w:rPr>
        <w:br/>
      </w:r>
      <w:r>
        <w:rPr>
          <w:rFonts w:eastAsia="Times New Roman"/>
          <w:b/>
          <w:bCs/>
          <w:lang w:val="es-ES"/>
        </w:rPr>
        <w:t>Presidente de la Corte Constitucional, para el período de transición</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la Constitución de la República del Ecuador, publicada en el Registro Oficial No. 449, del lunes 20 de Octubre del 2008, en su artículo 429, crea la Corte Constitucional. El Art. 430 de la Norma Suprema dice que: “La Corte Constitucional gozará de autonomí</w:t>
      </w:r>
      <w:r>
        <w:rPr>
          <w:rFonts w:eastAsia="Times New Roman"/>
          <w:lang w:val="es-ES"/>
        </w:rPr>
        <w:t>a administrativa y financiera.”;</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 xml:space="preserve">la Contraloría General del Estado, expidió la </w:t>
      </w:r>
      <w:r>
        <w:rPr>
          <w:rFonts w:eastAsia="Times New Roman"/>
          <w:b/>
          <w:bCs/>
          <w:lang w:val="es-ES"/>
        </w:rPr>
        <w:t xml:space="preserve">NORMAS DE CONTROL INTERNO PARA LAS ENTIDADES, ORGANISMOS DEL SECTOR PÚBLICO Y PERSONAS JURÍDICAS DE DERECHO PRIVADO QUE DISPONGAN DE RECURSOS PÚBLICOS Y REFORMA </w:t>
      </w:r>
      <w:r>
        <w:rPr>
          <w:rFonts w:eastAsia="Times New Roman"/>
          <w:lang w:val="es-ES"/>
        </w:rPr>
        <w:t>(Acuerdo N</w:t>
      </w:r>
      <w:r>
        <w:rPr>
          <w:rFonts w:eastAsia="Times New Roman"/>
          <w:lang w:val="es-ES"/>
        </w:rPr>
        <w:t xml:space="preserve">o. 039-CG, Registros oficiales Números 78 y Suplemento No. 87 de 01 y 14 de diciembre del 2009, respectivamente), que dice en su </w:t>
      </w:r>
      <w:r>
        <w:rPr>
          <w:rFonts w:eastAsia="Times New Roman"/>
          <w:b/>
          <w:bCs/>
          <w:lang w:val="es-ES"/>
        </w:rPr>
        <w:t>Art. 1.- Objetivo</w:t>
      </w:r>
      <w:r>
        <w:rPr>
          <w:rFonts w:eastAsia="Times New Roman"/>
          <w:lang w:val="es-ES"/>
        </w:rPr>
        <w:t xml:space="preserve">.-: </w:t>
      </w:r>
      <w:r>
        <w:rPr>
          <w:rFonts w:eastAsia="Times New Roman"/>
          <w:i/>
          <w:iCs/>
          <w:lang w:val="es-ES"/>
        </w:rPr>
        <w:t xml:space="preserve">"Las normas de Control Interno, que forman parte del presente acuerdo, tienen por objeto propiciar con su </w:t>
      </w:r>
      <w:r>
        <w:rPr>
          <w:rFonts w:eastAsia="Times New Roman"/>
          <w:i/>
          <w:iCs/>
          <w:lang w:val="es-ES"/>
        </w:rPr>
        <w:t>aplicación el mejoramiento de los sistemas de control y gestión pública, en relación a la utilización de los recursos estatales y la consecución de los objetivos institucionales... "</w:t>
      </w:r>
      <w:r>
        <w:rPr>
          <w:rFonts w:eastAsia="Times New Roman"/>
          <w:lang w:val="es-ES"/>
        </w:rPr>
        <w:t>,</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la Dirección de Auditoría Interna de la Corte Constitucional, medi</w:t>
      </w:r>
      <w:r>
        <w:rPr>
          <w:rFonts w:eastAsia="Times New Roman"/>
          <w:lang w:val="es-ES"/>
        </w:rPr>
        <w:t xml:space="preserve">ante Memorando No. 048-CC-DAI-2012, del 11 de mayo del 2012, comunicó a la Máxima Autoridad, los </w:t>
      </w:r>
      <w:r>
        <w:rPr>
          <w:rFonts w:eastAsia="Times New Roman"/>
          <w:b/>
          <w:bCs/>
          <w:lang w:val="es-ES"/>
        </w:rPr>
        <w:t>Resultados de la Evaluación Integral del Sistema de Control Interno</w:t>
      </w:r>
      <w:r>
        <w:rPr>
          <w:rFonts w:eastAsia="Times New Roman"/>
          <w:lang w:val="es-ES"/>
        </w:rPr>
        <w:t xml:space="preserve">, la misma que contiene recomendaciones para la aplicación de la </w:t>
      </w:r>
      <w:r>
        <w:rPr>
          <w:rFonts w:eastAsia="Times New Roman"/>
          <w:b/>
          <w:bCs/>
          <w:lang w:val="es-ES"/>
        </w:rPr>
        <w:t>Norma 200 “AMBIENTE DE CONT</w:t>
      </w:r>
      <w:r>
        <w:rPr>
          <w:rFonts w:eastAsia="Times New Roman"/>
          <w:b/>
          <w:bCs/>
          <w:lang w:val="es-ES"/>
        </w:rPr>
        <w:t>ROL”</w:t>
      </w:r>
      <w:r>
        <w:rPr>
          <w:rFonts w:eastAsia="Times New Roman"/>
          <w:lang w:val="es-ES"/>
        </w:rPr>
        <w:t>, específicamente la necesidad de que la Institución cuente en su normativa interna con un Código de Ética;</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de acuerdo a la norma 200-01, la máxima autoridad y los directivos establecerán los principios y valores éticos como parte de la cultura o</w:t>
      </w:r>
      <w:r>
        <w:rPr>
          <w:rFonts w:eastAsia="Times New Roman"/>
          <w:lang w:val="es-ES"/>
        </w:rPr>
        <w:t>rganizacional para que perduren frente a los cambios de las personas de libre remoción; estos valores rigen la conducta de su personal, orientando su integridad y compromiso hacia la organización;</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la norma 407-08, Actuación y honestidad de las servid</w:t>
      </w:r>
      <w:r>
        <w:rPr>
          <w:rFonts w:eastAsia="Times New Roman"/>
          <w:lang w:val="es-ES"/>
        </w:rPr>
        <w:t>oras y servidores, establece que la máxima autoridad, los directivos y demás personal de la entidad, cumplirán y harán cumplir las disposiciones legales que rijan las actividades institucionales, observando los códigos de ética, normas y procedimientos rel</w:t>
      </w:r>
      <w:r>
        <w:rPr>
          <w:rFonts w:eastAsia="Times New Roman"/>
          <w:lang w:val="es-ES"/>
        </w:rPr>
        <w:t>acionados con su profesión y puesto de trabajo;</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 xml:space="preserve">es necesario contar con un Código de Ética, que establezca los principios y valores éticos como parte de la cultura organizacional a fin de que la conducta del personal se oriente hacia la integridad y </w:t>
      </w:r>
      <w:r>
        <w:rPr>
          <w:rFonts w:eastAsia="Times New Roman"/>
          <w:lang w:val="es-ES"/>
        </w:rPr>
        <w:t>el compromiso con la institución y sus objetivos;</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la Ley Orgánica de la Contraloría General del Estado, en su artículo 77, dice: “Máximas Autoridades, titulares y responsables.- Los Ministros de Estado y las máximas autoridades de las Instituciones d</w:t>
      </w:r>
      <w:r>
        <w:rPr>
          <w:rFonts w:eastAsia="Times New Roman"/>
          <w:lang w:val="es-ES"/>
        </w:rPr>
        <w:t xml:space="preserve">el Estado, son responsables de los actos, contratos o resoluciones emanados de su autoridad. Además se establecen las siguientes atribuciones y obligaciones específicas: e) Dictar los correspondientes reglamentos y demás normas secundarias necesarias para </w:t>
      </w:r>
      <w:r>
        <w:rPr>
          <w:rFonts w:eastAsia="Times New Roman"/>
          <w:lang w:val="es-ES"/>
        </w:rPr>
        <w:t>el eficiente, efectivo y económico funcionamiento de sus instituciones”;</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la Ley Orgánica de Garantías Jurisdiccionales y Control Constitucional en su artículo 193, numeral 7, faculta al Presidente del Organismo, a decidir las cuestiones que afecten a</w:t>
      </w:r>
      <w:r>
        <w:rPr>
          <w:rFonts w:eastAsia="Times New Roman"/>
          <w:lang w:val="es-ES"/>
        </w:rPr>
        <w:t>l funcionamiento interno de la Corte Constitucional;</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de conformidad al Reglamento Orgánico de Gestión Organizacional por Procesos, Artículo 19, De las competencias y atribuciones de la Presidencia como órgano gobernante, numeral 7, publicado en el Re</w:t>
      </w:r>
      <w:r>
        <w:rPr>
          <w:rFonts w:eastAsia="Times New Roman"/>
          <w:lang w:val="es-ES"/>
        </w:rPr>
        <w:t>gistro Oficial No. 286 de 24 de Septiembre del 2010, corresponde al Presidente aprobar los manuales e instructivos necesarios para el funcionamiento institucional;</w:t>
      </w:r>
      <w:r>
        <w:rPr>
          <w:rFonts w:eastAsia="Times New Roman"/>
          <w:lang w:val="es-ES"/>
        </w:rPr>
        <w:br/>
      </w:r>
      <w:r>
        <w:rPr>
          <w:rFonts w:eastAsia="Times New Roman"/>
          <w:lang w:val="es-ES"/>
        </w:rPr>
        <w:br/>
      </w:r>
      <w:r>
        <w:rPr>
          <w:rFonts w:eastAsia="Times New Roman"/>
          <w:b/>
          <w:bCs/>
          <w:lang w:val="es-ES"/>
        </w:rPr>
        <w:t xml:space="preserve">Que, </w:t>
      </w:r>
      <w:r>
        <w:rPr>
          <w:rFonts w:eastAsia="Times New Roman"/>
          <w:lang w:val="es-ES"/>
        </w:rPr>
        <w:t>por los consideraciones expuestas y cumpliendo con la recomendación contenida en los R</w:t>
      </w:r>
      <w:r>
        <w:rPr>
          <w:rFonts w:eastAsia="Times New Roman"/>
          <w:lang w:val="es-ES"/>
        </w:rPr>
        <w:t>esultados de la Evaluación Integral del Sistema de Control Interno de la Institución, antes mencionada;</w:t>
      </w:r>
      <w:r>
        <w:rPr>
          <w:rFonts w:eastAsia="Times New Roman"/>
          <w:lang w:val="es-ES"/>
        </w:rPr>
        <w:br/>
      </w:r>
      <w:r>
        <w:rPr>
          <w:rFonts w:eastAsia="Times New Roman"/>
          <w:lang w:val="es-ES"/>
        </w:rPr>
        <w:br/>
        <w:t>En ejercicio de las atribuciones legales y reglamentarias:</w:t>
      </w:r>
      <w:r>
        <w:rPr>
          <w:rFonts w:eastAsia="Times New Roman"/>
          <w:lang w:val="es-ES"/>
        </w:rPr>
        <w:br/>
      </w:r>
      <w:r>
        <w:rPr>
          <w:rFonts w:eastAsia="Times New Roman"/>
          <w:lang w:val="es-ES"/>
        </w:rPr>
        <w:br/>
      </w:r>
      <w:r>
        <w:rPr>
          <w:rFonts w:eastAsia="Times New Roman"/>
          <w:b/>
          <w:bCs/>
          <w:lang w:val="es-ES"/>
        </w:rPr>
        <w:t>Resuelve:</w:t>
      </w:r>
      <w:r>
        <w:rPr>
          <w:rFonts w:eastAsia="Times New Roman"/>
          <w:lang w:val="es-ES"/>
        </w:rPr>
        <w:br/>
      </w:r>
      <w:r>
        <w:rPr>
          <w:rFonts w:eastAsia="Times New Roman"/>
          <w:lang w:val="es-ES"/>
        </w:rPr>
        <w:br/>
        <w:t xml:space="preserve">Expedir el </w:t>
      </w:r>
      <w:r>
        <w:rPr>
          <w:rFonts w:eastAsia="Times New Roman"/>
          <w:i/>
          <w:iCs/>
          <w:lang w:val="es-ES"/>
        </w:rPr>
        <w:t>“CÓDIGO DE ÉTICA DE LA CORTE CONSTITUCIONAL”</w:t>
      </w:r>
    </w:p>
    <w:p w:rsidR="00000000" w:rsidRDefault="00597935">
      <w:pPr>
        <w:jc w:val="center"/>
        <w:rPr>
          <w:rFonts w:eastAsia="Times New Roman"/>
          <w:sz w:val="36"/>
          <w:szCs w:val="36"/>
          <w:lang w:val="es-ES"/>
        </w:rPr>
      </w:pPr>
      <w:r>
        <w:rPr>
          <w:rFonts w:eastAsia="Times New Roman"/>
          <w:b/>
          <w:bCs/>
          <w:sz w:val="36"/>
          <w:szCs w:val="36"/>
          <w:lang w:val="es-ES"/>
        </w:rPr>
        <w:br/>
        <w:t>GENERALIDADES</w:t>
      </w:r>
    </w:p>
    <w:p w:rsidR="00000000" w:rsidRDefault="00597935">
      <w:pPr>
        <w:rPr>
          <w:rFonts w:eastAsia="Times New Roman"/>
          <w:lang w:val="es-ES"/>
        </w:rPr>
      </w:pPr>
      <w:r>
        <w:rPr>
          <w:rFonts w:eastAsia="Times New Roman"/>
          <w:lang w:val="es-ES"/>
        </w:rPr>
        <w:t>Art. 1.-</w:t>
      </w:r>
      <w:r>
        <w:rPr>
          <w:rFonts w:eastAsia="Times New Roman"/>
          <w:b/>
          <w:bCs/>
          <w:lang w:val="es-ES"/>
        </w:rPr>
        <w:t xml:space="preserve"> </w:t>
      </w:r>
      <w:r>
        <w:rPr>
          <w:rFonts w:eastAsia="Times New Roman"/>
          <w:b/>
          <w:bCs/>
          <w:lang w:val="es-ES"/>
        </w:rPr>
        <w:t xml:space="preserve">Ámbito.- </w:t>
      </w:r>
      <w:r>
        <w:rPr>
          <w:rFonts w:eastAsia="Times New Roman"/>
          <w:lang w:val="es-ES"/>
        </w:rPr>
        <w:t>El Código de Ética de la Corte Constitucional es un instrumento de armonización de los principios y valores de todo el personal que labora en el Organismo, bajo cualquier modalidad de vinculación y/o régimen laboral.</w:t>
      </w:r>
    </w:p>
    <w:p w:rsidR="00000000" w:rsidRDefault="00597935">
      <w:pPr>
        <w:rPr>
          <w:rFonts w:eastAsia="Times New Roman"/>
          <w:lang w:val="es-ES"/>
        </w:rPr>
      </w:pPr>
      <w:r>
        <w:rPr>
          <w:rFonts w:eastAsia="Times New Roman"/>
          <w:lang w:val="es-ES"/>
        </w:rPr>
        <w:t>Art. 2.-</w:t>
      </w:r>
      <w:r>
        <w:rPr>
          <w:rFonts w:eastAsia="Times New Roman"/>
          <w:b/>
          <w:bCs/>
          <w:lang w:val="es-ES"/>
        </w:rPr>
        <w:t xml:space="preserve"> Objetivo.- </w:t>
      </w:r>
      <w:r>
        <w:rPr>
          <w:rFonts w:eastAsia="Times New Roman"/>
          <w:lang w:val="es-ES"/>
        </w:rPr>
        <w:t xml:space="preserve">El Código </w:t>
      </w:r>
      <w:r>
        <w:rPr>
          <w:rFonts w:eastAsia="Times New Roman"/>
          <w:lang w:val="es-ES"/>
        </w:rPr>
        <w:t>de Ética tiene por objetivo establecer valores institucionales y promover en el personal del Organismo su cumplimiento en el ejercicio de sus funciones.</w:t>
      </w:r>
    </w:p>
    <w:p w:rsidR="00000000" w:rsidRDefault="00597935">
      <w:pPr>
        <w:rPr>
          <w:rFonts w:eastAsia="Times New Roman"/>
          <w:lang w:val="es-ES"/>
        </w:rPr>
      </w:pPr>
      <w:r>
        <w:rPr>
          <w:rFonts w:eastAsia="Times New Roman"/>
          <w:lang w:val="es-ES"/>
        </w:rPr>
        <w:t>Art. 3.-</w:t>
      </w:r>
      <w:r>
        <w:rPr>
          <w:rFonts w:eastAsia="Times New Roman"/>
          <w:b/>
          <w:bCs/>
          <w:lang w:val="es-ES"/>
        </w:rPr>
        <w:t xml:space="preserve"> De los principios institucionales.- </w:t>
      </w:r>
      <w:r>
        <w:rPr>
          <w:rFonts w:eastAsia="Times New Roman"/>
          <w:lang w:val="es-ES"/>
        </w:rPr>
        <w:t>La Corte Constitucional al ser el órgano máximo de control</w:t>
      </w:r>
      <w:r>
        <w:rPr>
          <w:rFonts w:eastAsia="Times New Roman"/>
          <w:lang w:val="es-ES"/>
        </w:rPr>
        <w:t>, interpretación constitucional y de administración de justicia constitucional, se rige por principios contemplados en la Constitución de la República:</w:t>
      </w:r>
      <w:r>
        <w:rPr>
          <w:rFonts w:eastAsia="Times New Roman"/>
          <w:lang w:val="es-ES"/>
        </w:rPr>
        <w:br/>
      </w:r>
      <w:r>
        <w:rPr>
          <w:rFonts w:eastAsia="Times New Roman"/>
          <w:lang w:val="es-ES"/>
        </w:rPr>
        <w:br/>
      </w:r>
      <w:r>
        <w:rPr>
          <w:rFonts w:eastAsia="Times New Roman"/>
          <w:b/>
          <w:bCs/>
          <w:lang w:val="es-ES"/>
        </w:rPr>
        <w:t xml:space="preserve">a. Rendición de Cuentas.- </w:t>
      </w:r>
      <w:r>
        <w:rPr>
          <w:rFonts w:eastAsia="Times New Roman"/>
          <w:lang w:val="es-ES"/>
        </w:rPr>
        <w:t>A la ciudadanía y de manera permanente y amplia sobre las actuaciones en el e</w:t>
      </w:r>
      <w:r>
        <w:rPr>
          <w:rFonts w:eastAsia="Times New Roman"/>
          <w:lang w:val="es-ES"/>
        </w:rPr>
        <w:t>jercicio de sus funciones.</w:t>
      </w:r>
      <w:r>
        <w:rPr>
          <w:rFonts w:eastAsia="Times New Roman"/>
          <w:lang w:val="es-ES"/>
        </w:rPr>
        <w:br/>
      </w:r>
      <w:r>
        <w:rPr>
          <w:rFonts w:eastAsia="Times New Roman"/>
          <w:lang w:val="es-ES"/>
        </w:rPr>
        <w:br/>
      </w:r>
      <w:r>
        <w:rPr>
          <w:rFonts w:eastAsia="Times New Roman"/>
          <w:b/>
          <w:bCs/>
          <w:lang w:val="es-ES"/>
        </w:rPr>
        <w:t xml:space="preserve">b. Desconcentración.- </w:t>
      </w:r>
      <w:r>
        <w:rPr>
          <w:rFonts w:eastAsia="Times New Roman"/>
          <w:lang w:val="es-ES"/>
        </w:rPr>
        <w:t>Acercamiento de la gestión operativa y administrativa a nivel regional, tendiente a brindar productos y servicios en el territorio nacional.</w:t>
      </w:r>
      <w:r>
        <w:rPr>
          <w:rFonts w:eastAsia="Times New Roman"/>
          <w:lang w:val="es-ES"/>
        </w:rPr>
        <w:br/>
      </w:r>
      <w:r>
        <w:rPr>
          <w:rFonts w:eastAsia="Times New Roman"/>
          <w:lang w:val="es-ES"/>
        </w:rPr>
        <w:br/>
      </w:r>
      <w:r>
        <w:rPr>
          <w:rFonts w:eastAsia="Times New Roman"/>
          <w:b/>
          <w:bCs/>
          <w:lang w:val="es-ES"/>
        </w:rPr>
        <w:t xml:space="preserve">c. Igualdad.- </w:t>
      </w:r>
      <w:r>
        <w:rPr>
          <w:rFonts w:eastAsia="Times New Roman"/>
          <w:lang w:val="es-ES"/>
        </w:rPr>
        <w:t>De todas las personas y sus necesidades con especi</w:t>
      </w:r>
      <w:r>
        <w:rPr>
          <w:rFonts w:eastAsia="Times New Roman"/>
          <w:lang w:val="es-ES"/>
        </w:rPr>
        <w:t>al atención a quienes se encuentran en situación de desventaja.</w:t>
      </w:r>
      <w:r>
        <w:rPr>
          <w:rFonts w:eastAsia="Times New Roman"/>
          <w:lang w:val="es-ES"/>
        </w:rPr>
        <w:br/>
      </w:r>
      <w:r>
        <w:rPr>
          <w:rFonts w:eastAsia="Times New Roman"/>
          <w:lang w:val="es-ES"/>
        </w:rPr>
        <w:br/>
      </w:r>
      <w:r>
        <w:rPr>
          <w:rFonts w:eastAsia="Times New Roman"/>
          <w:b/>
          <w:bCs/>
          <w:lang w:val="es-ES"/>
        </w:rPr>
        <w:t xml:space="preserve">d. Beneficio Social.- </w:t>
      </w:r>
      <w:r>
        <w:rPr>
          <w:rFonts w:eastAsia="Times New Roman"/>
          <w:lang w:val="es-ES"/>
        </w:rPr>
        <w:t>Anteponer los intereses de la ciudadanía bajo criterios de buen uso de los recursos públicos.</w:t>
      </w:r>
      <w:r>
        <w:rPr>
          <w:rFonts w:eastAsia="Times New Roman"/>
          <w:lang w:val="es-ES"/>
        </w:rPr>
        <w:br/>
      </w:r>
      <w:r>
        <w:rPr>
          <w:rFonts w:eastAsia="Times New Roman"/>
          <w:lang w:val="es-ES"/>
        </w:rPr>
        <w:br/>
      </w:r>
      <w:r>
        <w:rPr>
          <w:rFonts w:eastAsia="Times New Roman"/>
          <w:b/>
          <w:bCs/>
          <w:lang w:val="es-ES"/>
        </w:rPr>
        <w:t xml:space="preserve">e. Imparcialidad y autonomía.- </w:t>
      </w:r>
      <w:r>
        <w:rPr>
          <w:rFonts w:eastAsia="Times New Roman"/>
          <w:lang w:val="es-ES"/>
        </w:rPr>
        <w:t>Cumplimiento de las competencias y atribuci</w:t>
      </w:r>
      <w:r>
        <w:rPr>
          <w:rFonts w:eastAsia="Times New Roman"/>
          <w:lang w:val="es-ES"/>
        </w:rPr>
        <w:t>ones conferidas por mandato constitucional, con actuaciones que garanticen, protejan y defiendan los preceptos constitucionales.</w:t>
      </w:r>
    </w:p>
    <w:p w:rsidR="00000000" w:rsidRDefault="00597935">
      <w:pPr>
        <w:rPr>
          <w:rFonts w:eastAsia="Times New Roman"/>
          <w:lang w:val="es-ES"/>
        </w:rPr>
      </w:pPr>
      <w:r>
        <w:rPr>
          <w:rFonts w:eastAsia="Times New Roman"/>
          <w:lang w:val="es-ES"/>
        </w:rPr>
        <w:t>Art. 4.-</w:t>
      </w:r>
      <w:r>
        <w:rPr>
          <w:rFonts w:eastAsia="Times New Roman"/>
          <w:b/>
          <w:bCs/>
          <w:lang w:val="es-ES"/>
        </w:rPr>
        <w:t xml:space="preserve"> De los valores del personal de la Corte Constitucional.- </w:t>
      </w:r>
      <w:r>
        <w:rPr>
          <w:rFonts w:eastAsia="Times New Roman"/>
          <w:lang w:val="es-ES"/>
        </w:rPr>
        <w:t>Las conductas morales y el comportamiento del personal del Or</w:t>
      </w:r>
      <w:r>
        <w:rPr>
          <w:rFonts w:eastAsia="Times New Roman"/>
          <w:lang w:val="es-ES"/>
        </w:rPr>
        <w:t>ganismo, en el ejercicio de sus funciones se orientará bajo los siguientes valores:</w:t>
      </w:r>
      <w:r>
        <w:rPr>
          <w:rFonts w:eastAsia="Times New Roman"/>
          <w:lang w:val="es-ES"/>
        </w:rPr>
        <w:br/>
      </w:r>
      <w:r>
        <w:rPr>
          <w:rFonts w:eastAsia="Times New Roman"/>
          <w:lang w:val="es-ES"/>
        </w:rPr>
        <w:br/>
      </w:r>
      <w:r>
        <w:rPr>
          <w:rFonts w:eastAsia="Times New Roman"/>
          <w:b/>
          <w:bCs/>
          <w:lang w:val="es-ES"/>
        </w:rPr>
        <w:t xml:space="preserve">a. Respeto.- </w:t>
      </w:r>
      <w:r>
        <w:rPr>
          <w:rFonts w:eastAsia="Times New Roman"/>
          <w:lang w:val="es-ES"/>
        </w:rPr>
        <w:t xml:space="preserve">Propiciar y mantener un ambiente ordenado y respetuoso en todos los ámbitos de interacción en los que participe, con la finalidad de lograr los objetivos del </w:t>
      </w:r>
      <w:r>
        <w:rPr>
          <w:rFonts w:eastAsia="Times New Roman"/>
          <w:lang w:val="es-ES"/>
        </w:rPr>
        <w:t>trabajo en equipo, sin interferir en las actividades de terceros, todo ello dentro del marco de las prioridades institucionales.</w:t>
      </w:r>
      <w:r>
        <w:rPr>
          <w:rFonts w:eastAsia="Times New Roman"/>
          <w:lang w:val="es-ES"/>
        </w:rPr>
        <w:br/>
      </w:r>
      <w:r>
        <w:rPr>
          <w:rFonts w:eastAsia="Times New Roman"/>
          <w:lang w:val="es-ES"/>
        </w:rPr>
        <w:br/>
        <w:t xml:space="preserve">Aceptar las diferencias ideológicas, de género, culturales, económicas o de cualquier otra índole y mantener una comunicación </w:t>
      </w:r>
      <w:r>
        <w:rPr>
          <w:rFonts w:eastAsia="Times New Roman"/>
          <w:lang w:val="es-ES"/>
        </w:rPr>
        <w:t>cordial y una apertura de servicio hacia los clientes internos y externos.</w:t>
      </w:r>
      <w:r>
        <w:rPr>
          <w:rFonts w:eastAsia="Times New Roman"/>
          <w:lang w:val="es-ES"/>
        </w:rPr>
        <w:br/>
      </w:r>
      <w:r>
        <w:rPr>
          <w:rFonts w:eastAsia="Times New Roman"/>
          <w:lang w:val="es-ES"/>
        </w:rPr>
        <w:br/>
        <w:t>Respetar la vida privada de cada persona y abstenerse de hacer comentarios que difamen su integridad.</w:t>
      </w:r>
      <w:r>
        <w:rPr>
          <w:rFonts w:eastAsia="Times New Roman"/>
          <w:lang w:val="es-ES"/>
        </w:rPr>
        <w:br/>
      </w:r>
      <w:r>
        <w:rPr>
          <w:rFonts w:eastAsia="Times New Roman"/>
          <w:lang w:val="es-ES"/>
        </w:rPr>
        <w:br/>
      </w:r>
      <w:r>
        <w:rPr>
          <w:rFonts w:eastAsia="Times New Roman"/>
          <w:b/>
          <w:bCs/>
          <w:lang w:val="es-ES"/>
        </w:rPr>
        <w:t xml:space="preserve">b. Responsabilidad y Lealtad.- </w:t>
      </w:r>
      <w:r>
        <w:rPr>
          <w:rFonts w:eastAsia="Times New Roman"/>
          <w:lang w:val="es-ES"/>
        </w:rPr>
        <w:t xml:space="preserve">Conocer, observar y cumplir los reglamentos y </w:t>
      </w:r>
      <w:r>
        <w:rPr>
          <w:rFonts w:eastAsia="Times New Roman"/>
          <w:lang w:val="es-ES"/>
        </w:rPr>
        <w:t>políticas institucionales. Practicar los valores que la entidad ostenta y promueve en su filosofía institucional. Cumplir con calidad, eficiencia y eficacia, los compromisos adquiridos y las obligaciones propias de su función. Prever los efectos de sus acc</w:t>
      </w:r>
      <w:r>
        <w:rPr>
          <w:rFonts w:eastAsia="Times New Roman"/>
          <w:lang w:val="es-ES"/>
        </w:rPr>
        <w:t>iones para evitar daños a terceros o a la Institución, y reparar los daños producidos. Colaborar en acciones y proyectos en los que se requiera su contingente. Procurar el desarrollo intelectual, físico y emocional propio. Anteponer los intereses instituci</w:t>
      </w:r>
      <w:r>
        <w:rPr>
          <w:rFonts w:eastAsia="Times New Roman"/>
          <w:lang w:val="es-ES"/>
        </w:rPr>
        <w:t>onales a intereses individuales.</w:t>
      </w:r>
      <w:r>
        <w:rPr>
          <w:rFonts w:eastAsia="Times New Roman"/>
          <w:lang w:val="es-ES"/>
        </w:rPr>
        <w:br/>
      </w:r>
      <w:r>
        <w:rPr>
          <w:rFonts w:eastAsia="Times New Roman"/>
          <w:lang w:val="es-ES"/>
        </w:rPr>
        <w:br/>
      </w:r>
      <w:r>
        <w:rPr>
          <w:rFonts w:eastAsia="Times New Roman"/>
          <w:b/>
          <w:bCs/>
          <w:lang w:val="es-ES"/>
        </w:rPr>
        <w:t xml:space="preserve">c. Excusa en conflicto de intereses.- </w:t>
      </w:r>
      <w:r>
        <w:rPr>
          <w:rFonts w:eastAsia="Times New Roman"/>
          <w:lang w:val="es-ES"/>
        </w:rPr>
        <w:t>La servidora o servidor que en razón de las actividades asignadas al inicio en cualquier tiempo de relación laboral, conozca la asignación de trámites o procesos en los que deba estudi</w:t>
      </w:r>
      <w:r>
        <w:rPr>
          <w:rFonts w:eastAsia="Times New Roman"/>
          <w:lang w:val="es-ES"/>
        </w:rPr>
        <w:t>ar, analizar o resolver asuntos en los que exista conflicto de intereses, siempre se excusará por escrito de hacerlo.</w:t>
      </w:r>
      <w:r>
        <w:rPr>
          <w:rFonts w:eastAsia="Times New Roman"/>
          <w:lang w:val="es-ES"/>
        </w:rPr>
        <w:br/>
      </w:r>
      <w:r>
        <w:rPr>
          <w:rFonts w:eastAsia="Times New Roman"/>
          <w:lang w:val="es-ES"/>
        </w:rPr>
        <w:br/>
      </w:r>
      <w:r>
        <w:rPr>
          <w:rFonts w:eastAsia="Times New Roman"/>
          <w:b/>
          <w:bCs/>
          <w:lang w:val="es-ES"/>
        </w:rPr>
        <w:t xml:space="preserve">d. Reserva y Custodia de la Información.- </w:t>
      </w:r>
      <w:r>
        <w:rPr>
          <w:rFonts w:eastAsia="Times New Roman"/>
          <w:lang w:val="es-ES"/>
        </w:rPr>
        <w:t>El personal de la Corte Constitucional, utilizará la información a la que tiene acceso en razón de su trabajo, única y exclusivamente para los fines permitidos conforme a la normativa y dentro del ámbito laboral; no revelará ni difundirá sin autorización e</w:t>
      </w:r>
      <w:r>
        <w:rPr>
          <w:rFonts w:eastAsia="Times New Roman"/>
          <w:lang w:val="es-ES"/>
        </w:rPr>
        <w:t>xpresa, información clasificada como reservada o confidencial, planes, programas, rutinas de trabajo u otros aspectos que estén vinculados con la gestión y control.</w:t>
      </w:r>
      <w:r>
        <w:rPr>
          <w:rFonts w:eastAsia="Times New Roman"/>
          <w:lang w:val="es-ES"/>
        </w:rPr>
        <w:br/>
      </w:r>
      <w:r>
        <w:rPr>
          <w:rFonts w:eastAsia="Times New Roman"/>
          <w:lang w:val="es-ES"/>
        </w:rPr>
        <w:br/>
        <w:t>No disponer, guardar, archivar o reproducir información electrónica y documental con fines</w:t>
      </w:r>
      <w:r>
        <w:rPr>
          <w:rFonts w:eastAsia="Times New Roman"/>
          <w:lang w:val="es-ES"/>
        </w:rPr>
        <w:t xml:space="preserve"> ajenos al ejercicio de sus funciones.</w:t>
      </w:r>
      <w:r>
        <w:rPr>
          <w:rFonts w:eastAsia="Times New Roman"/>
          <w:lang w:val="es-ES"/>
        </w:rPr>
        <w:br/>
      </w:r>
      <w:r>
        <w:rPr>
          <w:rFonts w:eastAsia="Times New Roman"/>
          <w:lang w:val="es-ES"/>
        </w:rPr>
        <w:br/>
        <w:t>No declarar ni entregar, antes o durante el desarrollo de alguna acción legal, información o testimonios con respecto a sus labores profesionales y no profesionales en la Corte Constitucional, sin el conocimiento pre</w:t>
      </w:r>
      <w:r>
        <w:rPr>
          <w:rFonts w:eastAsia="Times New Roman"/>
          <w:lang w:val="es-ES"/>
        </w:rPr>
        <w:t>vio del Presidente/a del Organismo.</w:t>
      </w:r>
      <w:r>
        <w:rPr>
          <w:rFonts w:eastAsia="Times New Roman"/>
          <w:lang w:val="es-ES"/>
        </w:rPr>
        <w:br/>
      </w:r>
      <w:r>
        <w:rPr>
          <w:rFonts w:eastAsia="Times New Roman"/>
          <w:lang w:val="es-ES"/>
        </w:rPr>
        <w:br/>
        <w:t>Ser el custodio de la información que por efectos de su labor están a su cargo y a precautelar la seguridad, prevenir la revelación no autorizada de información de la Corte Constitucional.</w:t>
      </w:r>
      <w:r>
        <w:rPr>
          <w:rFonts w:eastAsia="Times New Roman"/>
          <w:lang w:val="es-ES"/>
        </w:rPr>
        <w:br/>
      </w:r>
      <w:r>
        <w:rPr>
          <w:rFonts w:eastAsia="Times New Roman"/>
          <w:lang w:val="es-ES"/>
        </w:rPr>
        <w:br/>
      </w:r>
      <w:r>
        <w:rPr>
          <w:rFonts w:eastAsia="Times New Roman"/>
          <w:b/>
          <w:bCs/>
          <w:lang w:val="es-ES"/>
        </w:rPr>
        <w:t xml:space="preserve">e. Obligación a denunciar.- </w:t>
      </w:r>
      <w:r>
        <w:rPr>
          <w:rFonts w:eastAsia="Times New Roman"/>
          <w:lang w:val="es-ES"/>
        </w:rPr>
        <w:t>E</w:t>
      </w:r>
      <w:r>
        <w:rPr>
          <w:rFonts w:eastAsia="Times New Roman"/>
          <w:lang w:val="es-ES"/>
        </w:rPr>
        <w:t>l personal del Organismo que tuviere información comprobada o indicios respecto a un comportamiento no ético o ilegal de otras personas de la Institución, tiene la obligación de presentar la denuncia correspondiente ante el Presidente. La identidad del den</w:t>
      </w:r>
      <w:r>
        <w:rPr>
          <w:rFonts w:eastAsia="Times New Roman"/>
          <w:lang w:val="es-ES"/>
        </w:rPr>
        <w:t>unciante será salvaguardada. Ninguna servidora y servidor del nivel jerárquico superior, solicitará directa o indirectamente a un funcionario o empleado subalterno, cumplir con órdenes ilegales que atenten los valores éticos profesionales, o que puedan gen</w:t>
      </w:r>
      <w:r>
        <w:rPr>
          <w:rFonts w:eastAsia="Times New Roman"/>
          <w:lang w:val="es-ES"/>
        </w:rPr>
        <w:t>erar ventajas o beneficios personales.</w:t>
      </w:r>
      <w:r>
        <w:rPr>
          <w:rFonts w:eastAsia="Times New Roman"/>
          <w:lang w:val="es-ES"/>
        </w:rPr>
        <w:br/>
      </w:r>
      <w:r>
        <w:rPr>
          <w:rFonts w:eastAsia="Times New Roman"/>
          <w:lang w:val="es-ES"/>
        </w:rPr>
        <w:br/>
      </w:r>
      <w:r>
        <w:rPr>
          <w:rFonts w:eastAsia="Times New Roman"/>
          <w:b/>
          <w:bCs/>
          <w:lang w:val="es-ES"/>
        </w:rPr>
        <w:t xml:space="preserve">f. Uso adecuado de bienes.- </w:t>
      </w:r>
      <w:r>
        <w:rPr>
          <w:rFonts w:eastAsia="Times New Roman"/>
          <w:lang w:val="es-ES"/>
        </w:rPr>
        <w:t>El personal de la Corte Constitucional utilizará la propiedad del Estado, incluyendo documentos y datos, única y exclusivamente para actividades oficiales y/o institucionales</w:t>
      </w:r>
      <w:r>
        <w:rPr>
          <w:rFonts w:eastAsia="Times New Roman"/>
          <w:lang w:val="es-ES"/>
        </w:rPr>
        <w:br/>
      </w:r>
      <w:r>
        <w:rPr>
          <w:rFonts w:eastAsia="Times New Roman"/>
          <w:lang w:val="es-ES"/>
        </w:rPr>
        <w:br/>
      </w:r>
      <w:r>
        <w:rPr>
          <w:rFonts w:eastAsia="Times New Roman"/>
          <w:b/>
          <w:bCs/>
          <w:lang w:val="es-ES"/>
        </w:rPr>
        <w:t>g. Integrida</w:t>
      </w:r>
      <w:r>
        <w:rPr>
          <w:rFonts w:eastAsia="Times New Roman"/>
          <w:b/>
          <w:bCs/>
          <w:lang w:val="es-ES"/>
        </w:rPr>
        <w:t xml:space="preserve">d y honestidad.- </w:t>
      </w:r>
      <w:r>
        <w:rPr>
          <w:rFonts w:eastAsia="Times New Roman"/>
          <w:lang w:val="es-ES"/>
        </w:rPr>
        <w:t xml:space="preserve">El personal de la Corte Constitucional demostrará autenticidad, profesionalismo y coherencia entre lo que piensa, dice y hace, sin aprovecharse de los demás ni de sus recursos. No solicitar a terceros prestaciones indebidas de ningún tipo </w:t>
      </w:r>
      <w:r>
        <w:rPr>
          <w:rFonts w:eastAsia="Times New Roman"/>
          <w:lang w:val="es-ES"/>
        </w:rPr>
        <w:t>en beneficio propio o de terceros. Cumplir con su trabajo de manera honesta, completa y a tiempo.</w:t>
      </w:r>
    </w:p>
    <w:p w:rsidR="00000000" w:rsidRDefault="00597935">
      <w:pPr>
        <w:rPr>
          <w:rFonts w:eastAsia="Times New Roman"/>
          <w:lang w:val="es-ES"/>
        </w:rPr>
      </w:pPr>
      <w:r>
        <w:rPr>
          <w:rFonts w:eastAsia="Times New Roman"/>
          <w:lang w:val="es-ES"/>
        </w:rPr>
        <w:t>Art. 5.-</w:t>
      </w:r>
      <w:r>
        <w:rPr>
          <w:rFonts w:eastAsia="Times New Roman"/>
          <w:b/>
          <w:bCs/>
          <w:lang w:val="es-ES"/>
        </w:rPr>
        <w:t xml:space="preserve"> Obligatoriedad.- </w:t>
      </w:r>
      <w:r>
        <w:rPr>
          <w:rFonts w:eastAsia="Times New Roman"/>
          <w:lang w:val="es-ES"/>
        </w:rPr>
        <w:t xml:space="preserve">El personal de la Corte Constitucional cumplirá obligatoriamente el presente Código de Ética. El quebrantamiento o inobservancia de </w:t>
      </w:r>
      <w:r>
        <w:rPr>
          <w:rFonts w:eastAsia="Times New Roman"/>
          <w:lang w:val="es-ES"/>
        </w:rPr>
        <w:t>sus normas originarán las responsabilidades correspondientes. Las denuncias fundamentadas, serán procesadas por la unidad encargada de la Administración del Talento Humano.</w:t>
      </w:r>
    </w:p>
    <w:p w:rsidR="00000000" w:rsidRDefault="00597935">
      <w:pPr>
        <w:jc w:val="center"/>
        <w:rPr>
          <w:rFonts w:eastAsia="Times New Roman"/>
          <w:sz w:val="36"/>
          <w:szCs w:val="36"/>
          <w:lang w:val="es-ES"/>
        </w:rPr>
      </w:pPr>
      <w:r>
        <w:rPr>
          <w:rFonts w:eastAsia="Times New Roman"/>
          <w:b/>
          <w:bCs/>
          <w:sz w:val="36"/>
          <w:szCs w:val="36"/>
          <w:lang w:val="es-ES"/>
        </w:rPr>
        <w:br/>
        <w:t>DISPOSICIONES GENERALES</w:t>
      </w:r>
    </w:p>
    <w:p w:rsidR="00000000" w:rsidRDefault="00597935">
      <w:pPr>
        <w:rPr>
          <w:rFonts w:eastAsia="Times New Roman"/>
          <w:lang w:val="es-ES"/>
        </w:rPr>
      </w:pPr>
      <w:r>
        <w:rPr>
          <w:rFonts w:eastAsia="Times New Roman"/>
          <w:b/>
          <w:bCs/>
          <w:lang w:val="es-ES"/>
        </w:rPr>
        <w:t xml:space="preserve">Única.- </w:t>
      </w:r>
      <w:r>
        <w:rPr>
          <w:rFonts w:eastAsia="Times New Roman"/>
          <w:lang w:val="es-ES"/>
        </w:rPr>
        <w:t xml:space="preserve">Es obligación de todo funcionario y funcionaria y </w:t>
      </w:r>
      <w:r>
        <w:rPr>
          <w:rFonts w:eastAsia="Times New Roman"/>
          <w:lang w:val="es-ES"/>
        </w:rPr>
        <w:t>servidoras o servidores públicos adherirse a los principios, valores y Código de Ética institucionales, mediante la firma del documento de Declaratoria y Fe de conocimiento del Código de Ética.</w:t>
      </w:r>
    </w:p>
    <w:p w:rsidR="00000000" w:rsidRDefault="00597935">
      <w:pPr>
        <w:jc w:val="center"/>
        <w:rPr>
          <w:rFonts w:eastAsia="Times New Roman"/>
          <w:sz w:val="36"/>
          <w:szCs w:val="36"/>
          <w:lang w:val="es-ES"/>
        </w:rPr>
      </w:pPr>
      <w:r>
        <w:rPr>
          <w:rFonts w:eastAsia="Times New Roman"/>
          <w:b/>
          <w:bCs/>
          <w:sz w:val="36"/>
          <w:szCs w:val="36"/>
          <w:lang w:val="es-ES"/>
        </w:rPr>
        <w:br/>
        <w:t>DISPOSICIONES TRANSITORIAS</w:t>
      </w:r>
    </w:p>
    <w:p w:rsidR="00000000" w:rsidRDefault="00597935">
      <w:pPr>
        <w:rPr>
          <w:rFonts w:eastAsia="Times New Roman"/>
          <w:lang w:val="es-ES"/>
        </w:rPr>
      </w:pPr>
      <w:r>
        <w:rPr>
          <w:rFonts w:eastAsia="Times New Roman"/>
          <w:b/>
          <w:bCs/>
          <w:lang w:val="es-ES"/>
        </w:rPr>
        <w:t xml:space="preserve">Única.- </w:t>
      </w:r>
      <w:r>
        <w:rPr>
          <w:rFonts w:eastAsia="Times New Roman"/>
          <w:lang w:val="es-ES"/>
        </w:rPr>
        <w:t>El presente Código de Étic</w:t>
      </w:r>
      <w:r>
        <w:rPr>
          <w:rFonts w:eastAsia="Times New Roman"/>
          <w:lang w:val="es-ES"/>
        </w:rPr>
        <w:t>a entrará en vigencia desde el momento en que es aprobado por el Presidente de la Corte Constitucional, sin perjuicio de su publicación en el Registro Oficial.</w:t>
      </w:r>
      <w:r>
        <w:rPr>
          <w:rFonts w:eastAsia="Times New Roman"/>
          <w:lang w:val="es-ES"/>
        </w:rPr>
        <w:br/>
      </w:r>
      <w:r>
        <w:rPr>
          <w:rFonts w:eastAsia="Times New Roman"/>
          <w:lang w:val="es-ES"/>
        </w:rPr>
        <w:br/>
        <w:t>Encárguese a la Secretaría de Gestión Institucional, disponer la gestión, comunicación, distrib</w:t>
      </w:r>
      <w:r>
        <w:rPr>
          <w:rFonts w:eastAsia="Times New Roman"/>
          <w:lang w:val="es-ES"/>
        </w:rPr>
        <w:t>ución, publicación, inducción y revisión del Código de Ética, así como a la Dirección de Talento Humano, la aplicación de la Disposición General única.</w:t>
      </w:r>
      <w:r>
        <w:rPr>
          <w:rFonts w:eastAsia="Times New Roman"/>
          <w:lang w:val="es-ES"/>
        </w:rPr>
        <w:br/>
      </w:r>
      <w:r>
        <w:rPr>
          <w:rFonts w:eastAsia="Times New Roman"/>
          <w:lang w:val="es-ES"/>
        </w:rPr>
        <w:br/>
        <w:t>Distrito Metropolitano de Quito, a los 06 de agosto del 2012.</w:t>
      </w:r>
    </w:p>
    <w:p w:rsidR="00000000" w:rsidRDefault="0059793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w:t>
      </w:r>
      <w:r>
        <w:rPr>
          <w:rFonts w:eastAsia="Times New Roman"/>
          <w:b/>
          <w:bCs/>
          <w:sz w:val="36"/>
          <w:szCs w:val="36"/>
          <w:lang w:val="es-ES"/>
        </w:rPr>
        <w:t>GO DE ÉTICA DE LA CORTE CONSTITUCIONAL</w:t>
      </w:r>
    </w:p>
    <w:p w:rsidR="00000000" w:rsidRDefault="00597935">
      <w:pPr>
        <w:rPr>
          <w:rFonts w:eastAsia="Times New Roman"/>
          <w:lang w:val="es-ES"/>
        </w:rPr>
      </w:pPr>
      <w:r>
        <w:rPr>
          <w:rFonts w:eastAsia="Times New Roman"/>
          <w:lang w:val="es-ES"/>
        </w:rPr>
        <w:br/>
      </w:r>
      <w:r>
        <w:rPr>
          <w:rFonts w:eastAsia="Times New Roman"/>
          <w:lang w:val="es-ES"/>
        </w:rPr>
        <w:br/>
        <w:t>1.- Resolución 070-AD-CC-2012 (Suplemento del Registro Oficial 765, 13-VIII-2012).</w:t>
      </w:r>
    </w:p>
    <w:sectPr w:rsidR="000000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597935"/>
    <w:rsid w:val="0059793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1589</Words>
  <Characters>9155</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2013-01-02T22:56:00Z</dcterms:created>
  <dcterms:modified xsi:type="dcterms:W3CDTF">2013-01-02T22:56:00Z</dcterms:modified>
</cp:coreProperties>
</file>