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C79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- 8-I-2010 (R.O. 249, 3-VIII-2010)</w:t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 xml:space="preserve">Oficio: </w:t>
      </w:r>
      <w:r>
        <w:rPr>
          <w:rFonts w:eastAsia="Times New Roman"/>
          <w:lang w:val="es-ES"/>
        </w:rPr>
        <w:t>917012009OCON000342</w:t>
      </w:r>
      <w:r>
        <w:rPr>
          <w:rFonts w:eastAsia="Times New Roman"/>
          <w:b/>
          <w:bCs/>
          <w:lang w:val="es-ES"/>
        </w:rPr>
        <w:t>.</w:t>
      </w:r>
    </w:p>
    <w:p w:rsidR="00F30C79" w:rsidRDefault="00F30C79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DEVOLUCIÓN IVA A PERSONAS CON DISCAPACIDAD</w:t>
      </w:r>
      <w:r>
        <w:rPr>
          <w:rFonts w:eastAsia="Times New Roman"/>
          <w:i/>
          <w:iCs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 xml:space="preserve">Consultante: </w:t>
      </w:r>
      <w:r>
        <w:rPr>
          <w:rFonts w:eastAsia="Times New Roman"/>
          <w:sz w:val="20"/>
          <w:szCs w:val="20"/>
          <w:lang w:val="es-ES"/>
        </w:rPr>
        <w:t>CONSEJO NACIONAL DE DISCAPACIDADES.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 xml:space="preserve">Referencia: </w:t>
      </w:r>
      <w:r>
        <w:rPr>
          <w:rFonts w:eastAsia="Times New Roman"/>
          <w:sz w:val="20"/>
          <w:szCs w:val="20"/>
          <w:lang w:val="es-ES"/>
        </w:rPr>
        <w:t>Devolución IVA a personas con discapacidad.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 xml:space="preserve">Consulta: </w:t>
      </w:r>
      <w:r>
        <w:rPr>
          <w:rFonts w:eastAsia="Times New Roman"/>
          <w:sz w:val="20"/>
          <w:szCs w:val="20"/>
          <w:lang w:val="es-ES"/>
        </w:rPr>
        <w:t>¿Puede o no un ciudadano con discapacidad debidamente calificado por el CONADIS, acceder al derecho de pedir la devolución del IVA pagado en su compra local de un vehículo no ortopédico?.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 xml:space="preserve">Base Jurídica: </w:t>
      </w:r>
      <w:r>
        <w:rPr>
          <w:rFonts w:eastAsia="Times New Roman"/>
          <w:sz w:val="20"/>
          <w:szCs w:val="20"/>
          <w:lang w:val="es-ES"/>
        </w:rPr>
        <w:t>Ley de Régimen Tributario Interno: artículo 74.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</w:t>
      </w:r>
      <w:r>
        <w:rPr>
          <w:rFonts w:eastAsia="Times New Roman"/>
          <w:sz w:val="20"/>
          <w:szCs w:val="20"/>
          <w:lang w:val="es-ES"/>
        </w:rPr>
        <w:t xml:space="preserve"> sobre Discapacidades: artículo 22, artículo 23.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Reglamento para la Aplicación de la Ley de Régimen Tributario Interno: artículo 164.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Reglamento General de la Ley Reformatoria de la Ley de Discapacidades: artículo 88.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 xml:space="preserve">Absolución: </w:t>
      </w:r>
      <w:r>
        <w:rPr>
          <w:rFonts w:eastAsia="Times New Roman"/>
          <w:sz w:val="20"/>
          <w:szCs w:val="20"/>
          <w:lang w:val="es-ES"/>
        </w:rPr>
        <w:t>Solamente tienen derech</w:t>
      </w:r>
      <w:r>
        <w:rPr>
          <w:rFonts w:eastAsia="Times New Roman"/>
          <w:sz w:val="20"/>
          <w:szCs w:val="20"/>
          <w:lang w:val="es-ES"/>
        </w:rPr>
        <w:t>o a la devolución del IVA, a la luz de lo que dispone el artículo 74 de la Ley Orgánica de Régimen Tributario Interno, 23 y 23 de la Codificación de la Ley sobre Discapacidades y el artículo 164 del Reglamento para la Aplicación a la Ley Orgánica de Régime</w:t>
      </w:r>
      <w:r>
        <w:rPr>
          <w:rFonts w:eastAsia="Times New Roman"/>
          <w:sz w:val="20"/>
          <w:szCs w:val="20"/>
          <w:lang w:val="es-ES"/>
        </w:rPr>
        <w:t>n Tributario Interno, las personas discapacitadas por el IVA pagado en las importaciones o adquisiciones locales de vehículos ortopédicos y no ortopédicos, en los términos establecidos en las normas referidas. Sin embargo, debe advertirse que no le corresp</w:t>
      </w:r>
      <w:r>
        <w:rPr>
          <w:rFonts w:eastAsia="Times New Roman"/>
          <w:sz w:val="20"/>
          <w:szCs w:val="20"/>
          <w:lang w:val="es-ES"/>
        </w:rPr>
        <w:t>onde a esta Dirección General pronunciarse, dentro de una absolución de consulta, sobre la procedencia del derecho a la devolución del IVA en este caso particular, salvando, no obstante, el derecho que tiene el señor Ricardo Bolívar Bastidas Martínez de pr</w:t>
      </w:r>
      <w:r>
        <w:rPr>
          <w:rFonts w:eastAsia="Times New Roman"/>
          <w:sz w:val="20"/>
          <w:szCs w:val="20"/>
          <w:lang w:val="es-ES"/>
        </w:rPr>
        <w:t>esentar, por los medios legales pertinentes y, ante la autoridad administrativa competente, la respectiva solicitud de devolución.</w:t>
      </w:r>
    </w:p>
    <w:sectPr w:rsidR="00F30C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7"/>
  <w:defaultTabStop w:val="708"/>
  <w:hyphenationZone w:val="425"/>
  <w:noPunctuationKerning/>
  <w:characterSpacingControl w:val="doNotCompress"/>
  <w:compat/>
  <w:rsids>
    <w:rsidRoot w:val="005551A9"/>
    <w:rsid w:val="005551A9"/>
    <w:rsid w:val="00F3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2012-11-01T19:29:00Z</dcterms:created>
  <dcterms:modified xsi:type="dcterms:W3CDTF">2012-11-01T19:29:00Z</dcterms:modified>
</cp:coreProperties>
</file>