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683F">
      <w:pPr>
        <w:pStyle w:val="NormalWeb"/>
        <w:rPr>
          <w:lang w:val="es-ES"/>
        </w:rPr>
      </w:pPr>
      <w:bookmarkStart w:id="0" w:name="_GoBack"/>
      <w:bookmarkEnd w:id="0"/>
      <w:r>
        <w:rPr>
          <w:lang w:val="es-ES"/>
        </w:rPr>
        <w:t>Registro Oficial No. 463 , 17 de Noviembre 2004</w:t>
      </w:r>
    </w:p>
    <w:p w:rsidR="00000000" w:rsidRDefault="0078683F">
      <w:pPr>
        <w:pStyle w:val="NormalWeb"/>
        <w:rPr>
          <w:lang w:val="es-ES"/>
        </w:rPr>
      </w:pPr>
      <w:r>
        <w:rPr>
          <w:lang w:val="es-ES"/>
        </w:rPr>
        <w:t>Normativa Vigente</w:t>
      </w:r>
    </w:p>
    <w:p w:rsidR="00000000" w:rsidRDefault="0078683F">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DE RÉGIMEN TRIBUTARIO INTERNO</w:t>
      </w:r>
    </w:p>
    <w:p w:rsidR="00000000" w:rsidRDefault="0078683F">
      <w:pPr>
        <w:jc w:val="center"/>
        <w:divId w:val="1593397535"/>
        <w:rPr>
          <w:rFonts w:eastAsia="Times New Roman"/>
          <w:sz w:val="30"/>
          <w:szCs w:val="30"/>
          <w:lang w:val="es-ES"/>
        </w:rPr>
      </w:pPr>
      <w:r>
        <w:rPr>
          <w:rFonts w:eastAsia="Times New Roman"/>
          <w:sz w:val="30"/>
          <w:szCs w:val="30"/>
          <w:lang w:val="es-ES"/>
        </w:rPr>
        <w:t>(Codificación No. 2004-026)</w:t>
      </w:r>
    </w:p>
    <w:p w:rsidR="00000000" w:rsidRDefault="0078683F">
      <w:pPr>
        <w:divId w:val="1065882277"/>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lang w:val="es-ES"/>
        </w:rPr>
        <w:t>:</w:t>
      </w:r>
      <w:r>
        <w:rPr>
          <w:rFonts w:eastAsia="Times New Roman"/>
          <w:i/>
          <w:iCs/>
          <w:sz w:val="30"/>
          <w:szCs w:val="30"/>
          <w:lang w:val="es-ES"/>
        </w:rPr>
        <w:br/>
        <w:t>- La versión de la</w:t>
      </w:r>
      <w:r>
        <w:rPr>
          <w:rFonts w:eastAsia="Times New Roman"/>
          <w:i/>
          <w:iCs/>
          <w:sz w:val="30"/>
          <w:szCs w:val="30"/>
          <w:lang w:val="es-ES"/>
        </w:rPr>
        <w:t xml:space="preserve"> </w:t>
      </w:r>
      <w:r>
        <w:rPr>
          <w:rFonts w:eastAsia="Times New Roman"/>
          <w:i/>
          <w:iCs/>
          <w:sz w:val="30"/>
          <w:szCs w:val="30"/>
          <w:lang w:val="es-ES"/>
        </w:rPr>
        <w:t xml:space="preserve">Ley de Régimen Tributario Interno </w:t>
      </w:r>
      <w:r>
        <w:rPr>
          <w:rFonts w:eastAsia="Times New Roman"/>
          <w:i/>
          <w:iCs/>
          <w:sz w:val="30"/>
          <w:szCs w:val="30"/>
          <w:lang w:val="es-ES"/>
        </w:rPr>
        <w:t>previa a la presente codificación puede ser revisada en la sección histórica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En virtud de lo prescrito por el artículo 153 de la Ley s/n (R.O. 242-3S, 29-XII-2007), la presente ley tiene jerarquía y efectos de Ley Orgánica.</w:t>
      </w:r>
      <w:r>
        <w:rPr>
          <w:rFonts w:eastAsia="Times New Roman"/>
          <w:i/>
          <w:iCs/>
          <w:sz w:val="30"/>
          <w:szCs w:val="30"/>
          <w:lang w:val="es-ES"/>
        </w:rPr>
        <w:br/>
        <w:t>- La</w:t>
      </w:r>
      <w:r>
        <w:rPr>
          <w:rFonts w:eastAsia="Times New Roman"/>
          <w:i/>
          <w:iCs/>
          <w:sz w:val="30"/>
          <w:szCs w:val="30"/>
          <w:lang w:val="es-ES"/>
        </w:rPr>
        <w:t xml:space="preserve"> </w:t>
      </w:r>
      <w:r>
        <w:rPr>
          <w:rFonts w:eastAsia="Times New Roman"/>
          <w:i/>
          <w:iCs/>
          <w:sz w:val="30"/>
          <w:szCs w:val="30"/>
          <w:lang w:val="es-ES"/>
        </w:rPr>
        <w:t>Ley reformatoria para la</w:t>
      </w:r>
      <w:r>
        <w:rPr>
          <w:rFonts w:eastAsia="Times New Roman"/>
          <w:i/>
          <w:iCs/>
          <w:sz w:val="30"/>
          <w:szCs w:val="30"/>
          <w:lang w:val="es-ES"/>
        </w:rPr>
        <w:t xml:space="preserve"> Equidad Tributaria en el Ecuador (Ley s/n, R.O. 242-3S, 29-XII-2007) que reforma esta ley, puede ser consultada en Legislación Interna dentro de esta área.</w:t>
      </w:r>
      <w:r>
        <w:rPr>
          <w:rFonts w:eastAsia="Times New Roman"/>
          <w:i/>
          <w:iCs/>
          <w:sz w:val="30"/>
          <w:szCs w:val="30"/>
          <w:lang w:val="es-ES"/>
        </w:rPr>
        <w:br/>
        <w:t>- El Código Orgánico de la Producción, Comercio e Inversiones (Ley s/n, R.O. 351-S, 29-XII-2010), d</w:t>
      </w:r>
      <w:r>
        <w:rPr>
          <w:rFonts w:eastAsia="Times New Roman"/>
          <w:i/>
          <w:iCs/>
          <w:sz w:val="30"/>
          <w:szCs w:val="30"/>
          <w:lang w:val="es-ES"/>
        </w:rPr>
        <w:t>i</w:t>
      </w:r>
      <w:r>
        <w:rPr>
          <w:rFonts w:eastAsia="Times New Roman"/>
          <w:sz w:val="30"/>
          <w:szCs w:val="30"/>
          <w:lang w:val="es-ES"/>
        </w:rPr>
        <w:t>s</w:t>
      </w:r>
      <w:r>
        <w:rPr>
          <w:rFonts w:eastAsia="Times New Roman"/>
          <w:i/>
          <w:iCs/>
          <w:sz w:val="30"/>
          <w:szCs w:val="30"/>
          <w:lang w:val="es-ES"/>
        </w:rPr>
        <w:t>pone que en toda disposición de la Ley de Régimen Tributario Interno en la cual diga: “valor FOB” y “valor CIF”, se sustituya dichas palabras por la frase: “valor en aduana".</w:t>
      </w:r>
      <w:r>
        <w:rPr>
          <w:rFonts w:eastAsia="Times New Roman"/>
          <w:i/>
          <w:iCs/>
          <w:sz w:val="30"/>
          <w:szCs w:val="30"/>
          <w:lang w:val="es-ES"/>
        </w:rPr>
        <w:br/>
        <w:t>- En aplicación a la reforma establecida en la Disposición Reformatoria Primera</w:t>
      </w:r>
      <w:r>
        <w:rPr>
          <w:rFonts w:eastAsia="Times New Roman"/>
          <w:i/>
          <w:iCs/>
          <w:sz w:val="30"/>
          <w:szCs w:val="30"/>
          <w:lang w:val="es-ES"/>
        </w:rPr>
        <w:t xml:space="preserve"> del Código Orgánico Integral Penal (R.O. 180-S, 10-II-2014), la denominación del "Código Penal" y del "Código de Procedimiento Penal" fue sustituida por "Código Orgánico Integral Penal".</w:t>
      </w:r>
      <w:r>
        <w:rPr>
          <w:rFonts w:eastAsia="Times New Roman"/>
          <w:i/>
          <w:iCs/>
          <w:sz w:val="30"/>
          <w:szCs w:val="30"/>
          <w:lang w:val="es-ES"/>
        </w:rPr>
        <w:br/>
        <w:t>- En aplicación a la reforma establecida en la Disposición General D</w:t>
      </w:r>
      <w:r>
        <w:rPr>
          <w:rFonts w:eastAsia="Times New Roman"/>
          <w:i/>
          <w:iCs/>
          <w:sz w:val="30"/>
          <w:szCs w:val="30"/>
          <w:lang w:val="es-ES"/>
        </w:rPr>
        <w:t xml:space="preserve">écima Novena de la LEY DE MERCADO DE VALORES (R.O. 215-S, 22-II-2006) y la Disposición General Décima Segunda de la LEY DE COMPAÑÍAS (R.O. 312, 5-XI-1999), la denominación "Superintendencia de Compañías" fue sustituida por "Superintendencia de Compañías y </w:t>
      </w:r>
      <w:r>
        <w:rPr>
          <w:rFonts w:eastAsia="Times New Roman"/>
          <w:i/>
          <w:iCs/>
          <w:sz w:val="30"/>
          <w:szCs w:val="30"/>
          <w:lang w:val="es-ES"/>
        </w:rPr>
        <w:t>Valores".</w:t>
      </w:r>
      <w:r>
        <w:rPr>
          <w:rFonts w:eastAsia="Times New Roman"/>
          <w:i/>
          <w:iCs/>
          <w:sz w:val="30"/>
          <w:szCs w:val="30"/>
          <w:lang w:val="es-ES"/>
        </w:rPr>
        <w:br/>
        <w:t>- De conformidad con la Disposición Transitoria Décimo Cuarta de la Ley s/n publicada en el Suplemento del Registro Oficial 759 de 20 de mayo de 2016 se despone que: "Durante el tiempo de vigencia de la Disposición Transitoria Primera la misma qu</w:t>
      </w:r>
      <w:r>
        <w:rPr>
          <w:rFonts w:eastAsia="Times New Roman"/>
          <w:i/>
          <w:iCs/>
          <w:sz w:val="30"/>
          <w:szCs w:val="30"/>
          <w:lang w:val="es-ES"/>
        </w:rPr>
        <w:t xml:space="preserve">e manifiesta; "Se </w:t>
      </w:r>
      <w:r>
        <w:rPr>
          <w:rFonts w:eastAsia="Times New Roman"/>
          <w:i/>
          <w:iCs/>
          <w:sz w:val="30"/>
          <w:szCs w:val="30"/>
          <w:lang w:val="es-ES"/>
        </w:rPr>
        <w:lastRenderedPageBreak/>
        <w:t>incrementa la tarifa del IVA al 14% durante el período de hasta un año contado a partir del primer día del mes siguiente a la publicación de la presente ley. (....)"; antes de cumplido el año., en las leyes, reglamentos y resoluciones gen</w:t>
      </w:r>
      <w:r>
        <w:rPr>
          <w:rFonts w:eastAsia="Times New Roman"/>
          <w:i/>
          <w:iCs/>
          <w:sz w:val="30"/>
          <w:szCs w:val="30"/>
          <w:lang w:val="es-ES"/>
        </w:rPr>
        <w:t>erales en donde diga o se haga referencia a la tarifa 12% del Impuesto al Valor Agregado, se deberá leer o entender que la tarifa del IVA es del 14%.</w:t>
      </w:r>
      <w:r>
        <w:rPr>
          <w:rFonts w:eastAsia="Times New Roman"/>
          <w:sz w:val="30"/>
          <w:szCs w:val="30"/>
          <w:lang w:val="es-ES"/>
        </w:rPr>
        <w:br/>
      </w:r>
      <w:r>
        <w:rPr>
          <w:rFonts w:eastAsia="Times New Roman"/>
          <w:sz w:val="30"/>
          <w:szCs w:val="30"/>
          <w:lang w:val="es-ES"/>
        </w:rPr>
        <w:br/>
        <w:t>H. CONGRESO NACIONAL</w:t>
      </w:r>
      <w:r>
        <w:rPr>
          <w:rFonts w:eastAsia="Times New Roman"/>
          <w:sz w:val="30"/>
          <w:szCs w:val="30"/>
          <w:lang w:val="es-ES"/>
        </w:rPr>
        <w:br/>
      </w:r>
      <w:r>
        <w:rPr>
          <w:rFonts w:eastAsia="Times New Roman"/>
          <w:sz w:val="30"/>
          <w:szCs w:val="30"/>
          <w:lang w:val="es-ES"/>
        </w:rPr>
        <w:br/>
        <w:t>LA COMISIÓN DE LEGISLACIÓN Y CODIFICACIÓN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t>EXPEDIR LA SIGUIENTE CODIFICA</w:t>
      </w:r>
      <w:r>
        <w:rPr>
          <w:rFonts w:eastAsia="Times New Roman"/>
          <w:sz w:val="30"/>
          <w:szCs w:val="30"/>
          <w:lang w:val="es-ES"/>
        </w:rPr>
        <w:t>CIÓN DE LA LEY DE RÉGIMEN TRIBUTARIO INTERNO</w:t>
      </w:r>
    </w:p>
    <w:p w:rsidR="00000000" w:rsidRDefault="0078683F">
      <w:pPr>
        <w:jc w:val="center"/>
        <w:rPr>
          <w:rFonts w:eastAsia="Times New Roman"/>
          <w:sz w:val="36"/>
          <w:szCs w:val="36"/>
          <w:lang w:val="es-ES"/>
        </w:rPr>
      </w:pPr>
      <w:r>
        <w:rPr>
          <w:rFonts w:eastAsia="Times New Roman"/>
          <w:b/>
          <w:bCs/>
          <w:sz w:val="36"/>
          <w:szCs w:val="36"/>
          <w:lang w:val="es-ES"/>
        </w:rPr>
        <w:br/>
        <w:t>Título Primero</w:t>
      </w:r>
      <w:r>
        <w:rPr>
          <w:rFonts w:eastAsia="Times New Roman"/>
          <w:b/>
          <w:bCs/>
          <w:sz w:val="36"/>
          <w:szCs w:val="36"/>
          <w:lang w:val="es-ES"/>
        </w:rPr>
        <w:br/>
        <w:t>IMPUESTO A LA RENTA</w:t>
      </w:r>
    </w:p>
    <w:p w:rsidR="00000000" w:rsidRDefault="0078683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GENERALES</w:t>
      </w:r>
    </w:p>
    <w:p w:rsidR="00000000" w:rsidRDefault="0078683F">
      <w:pPr>
        <w:divId w:val="1444223330"/>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b/>
          <w:bCs/>
          <w:sz w:val="30"/>
          <w:szCs w:val="30"/>
          <w:lang w:val="es-ES"/>
        </w:rPr>
        <w:t>Objeto del impuesto.-</w:t>
      </w:r>
      <w:r>
        <w:rPr>
          <w:rFonts w:eastAsia="Times New Roman"/>
          <w:sz w:val="30"/>
          <w:szCs w:val="30"/>
          <w:lang w:val="es-ES"/>
        </w:rPr>
        <w:t xml:space="preserve"> Establécese el impuesto a la renta global que obtengan las personas naturales, las sucesiones indivisas y las socie</w:t>
      </w:r>
      <w:r>
        <w:rPr>
          <w:rFonts w:eastAsia="Times New Roman"/>
          <w:sz w:val="30"/>
          <w:szCs w:val="30"/>
          <w:lang w:val="es-ES"/>
        </w:rPr>
        <w:t>dades nacionales o extranjeras, de acuerdo con las disposiciones de la presente Ley.</w:t>
      </w:r>
    </w:p>
    <w:p w:rsidR="00000000" w:rsidRDefault="0078683F">
      <w:pPr>
        <w:divId w:val="1383868216"/>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w:t>
      </w:r>
      <w:r>
        <w:rPr>
          <w:rFonts w:eastAsia="Times New Roman"/>
          <w:b/>
          <w:bCs/>
          <w:sz w:val="30"/>
          <w:szCs w:val="30"/>
          <w:lang w:val="es-ES"/>
        </w:rPr>
        <w:t>Concepto de renta.-</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 name="Imagen 1"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Para efectos de este impuesto se considera renta:</w:t>
      </w:r>
      <w:r>
        <w:rPr>
          <w:rFonts w:eastAsia="Times New Roman"/>
          <w:sz w:val="30"/>
          <w:szCs w:val="30"/>
          <w:lang w:val="es-ES"/>
        </w:rPr>
        <w:br/>
      </w:r>
      <w:r>
        <w:rPr>
          <w:rFonts w:eastAsia="Times New Roman"/>
          <w:sz w:val="30"/>
          <w:szCs w:val="30"/>
          <w:lang w:val="es-ES"/>
        </w:rPr>
        <w:br/>
        <w:t>1.- (Sustituido por el Art. 55 de la Ley s/n, R.O. 242-3S, 29-XII-2007).- Los ingresos de fuente ecuatoriana obtenidos a títul</w:t>
      </w:r>
      <w:r>
        <w:rPr>
          <w:rFonts w:eastAsia="Times New Roman"/>
          <w:sz w:val="30"/>
          <w:szCs w:val="30"/>
          <w:lang w:val="es-ES"/>
        </w:rPr>
        <w:t>o gratuito o a título oneroso provenientes del trabajo, del capital o de ambas fuentes, consistentes en dinero, especies o servicios; y,</w:t>
      </w:r>
      <w:r>
        <w:rPr>
          <w:rFonts w:eastAsia="Times New Roman"/>
          <w:sz w:val="30"/>
          <w:szCs w:val="30"/>
          <w:lang w:val="es-ES"/>
        </w:rPr>
        <w:br/>
      </w:r>
      <w:r>
        <w:rPr>
          <w:rFonts w:eastAsia="Times New Roman"/>
          <w:sz w:val="30"/>
          <w:szCs w:val="30"/>
          <w:lang w:val="es-ES"/>
        </w:rPr>
        <w:br/>
        <w:t xml:space="preserve">2.- Los ingresos obtenidos en el exterior por personas naturales domiciliadas en el país o por sociedades nacionales, </w:t>
      </w:r>
      <w:r>
        <w:rPr>
          <w:rFonts w:eastAsia="Times New Roman"/>
          <w:sz w:val="30"/>
          <w:szCs w:val="30"/>
          <w:lang w:val="es-ES"/>
        </w:rPr>
        <w:t>de conformidad con lo dispuesto en el artículo 98 de esta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lastRenderedPageBreak/>
        <w:t>Por medio de la fe de erratas publicada en el Registro Oficial 478, 9-XII-2004, se modificó el texto de este artículo.</w:t>
      </w:r>
    </w:p>
    <w:p w:rsidR="00000000" w:rsidRDefault="0078683F">
      <w:pPr>
        <w:divId w:val="655299958"/>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w:t>
      </w:r>
      <w:r>
        <w:rPr>
          <w:rFonts w:eastAsia="Times New Roman"/>
          <w:b/>
          <w:bCs/>
          <w:sz w:val="30"/>
          <w:szCs w:val="30"/>
          <w:lang w:val="es-ES"/>
        </w:rPr>
        <w:t xml:space="preserve">Sujeto activo.- </w:t>
      </w:r>
      <w:r>
        <w:rPr>
          <w:rFonts w:eastAsia="Times New Roman"/>
          <w:sz w:val="30"/>
          <w:szCs w:val="30"/>
          <w:lang w:val="es-ES"/>
        </w:rPr>
        <w:t>El sujeto activo de este impuesto es el Es</w:t>
      </w:r>
      <w:r>
        <w:rPr>
          <w:rFonts w:eastAsia="Times New Roman"/>
          <w:sz w:val="30"/>
          <w:szCs w:val="30"/>
          <w:lang w:val="es-ES"/>
        </w:rPr>
        <w:t>tado. Lo administrará a través del Servicio de Rentas Internas.</w:t>
      </w:r>
    </w:p>
    <w:p w:rsidR="00000000" w:rsidRDefault="0078683F">
      <w:pPr>
        <w:divId w:val="1565141083"/>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w:t>
      </w:r>
      <w:r>
        <w:rPr>
          <w:rFonts w:eastAsia="Times New Roman"/>
          <w:b/>
          <w:bCs/>
          <w:sz w:val="30"/>
          <w:szCs w:val="30"/>
          <w:lang w:val="es-ES"/>
        </w:rPr>
        <w:t xml:space="preserve">Sujetos pasivos.- </w:t>
      </w:r>
      <w:r>
        <w:rPr>
          <w:rFonts w:eastAsia="Times New Roman"/>
          <w:sz w:val="30"/>
          <w:szCs w:val="30"/>
          <w:lang w:val="es-ES"/>
        </w:rPr>
        <w:t>Son sujetos pasivos del impuesto a la renta las personas naturales, las sucesiones indivisas y las sociedades, nacionales o extranjeras, domiciliadas o no en el país</w:t>
      </w:r>
      <w:r>
        <w:rPr>
          <w:rFonts w:eastAsia="Times New Roman"/>
          <w:sz w:val="30"/>
          <w:szCs w:val="30"/>
          <w:lang w:val="es-ES"/>
        </w:rPr>
        <w:t>, que obtengan ingresos gravados de conformidad con las disposiciones de esta Ley.</w:t>
      </w:r>
      <w:r>
        <w:rPr>
          <w:rFonts w:eastAsia="Times New Roman"/>
          <w:sz w:val="30"/>
          <w:szCs w:val="30"/>
          <w:lang w:val="es-ES"/>
        </w:rPr>
        <w:br/>
      </w:r>
      <w:r>
        <w:rPr>
          <w:rFonts w:eastAsia="Times New Roman"/>
          <w:sz w:val="30"/>
          <w:szCs w:val="30"/>
          <w:lang w:val="es-ES"/>
        </w:rPr>
        <w:br/>
        <w:t>Los sujetos pasivos obligados a llevar contabilidad, pagarán el impuesto a la renta en base de los resultados que arroje la misma.</w:t>
      </w:r>
    </w:p>
    <w:p w:rsidR="00000000" w:rsidRDefault="0078683F">
      <w:pPr>
        <w:divId w:val="1219316895"/>
        <w:rPr>
          <w:rFonts w:eastAsia="Times New Roman"/>
          <w:sz w:val="30"/>
          <w:szCs w:val="30"/>
          <w:lang w:val="es-ES"/>
        </w:rPr>
      </w:pPr>
      <w:r>
        <w:rPr>
          <w:rFonts w:eastAsia="Times New Roman"/>
          <w:sz w:val="30"/>
          <w:szCs w:val="30"/>
          <w:lang w:val="es-ES"/>
        </w:rPr>
        <w:t xml:space="preserve">Art 4.1.- </w:t>
      </w:r>
      <w:r>
        <w:rPr>
          <w:rFonts w:eastAsia="Times New Roman"/>
          <w:b/>
          <w:bCs/>
          <w:sz w:val="30"/>
          <w:szCs w:val="30"/>
          <w:lang w:val="es-ES"/>
        </w:rPr>
        <w:t>Residencia fiscal de personas n</w:t>
      </w:r>
      <w:r>
        <w:rPr>
          <w:rFonts w:eastAsia="Times New Roman"/>
          <w:b/>
          <w:bCs/>
          <w:sz w:val="30"/>
          <w:szCs w:val="30"/>
          <w:lang w:val="es-ES"/>
        </w:rPr>
        <w:t>aturales.-</w:t>
      </w:r>
      <w:r>
        <w:rPr>
          <w:rFonts w:eastAsia="Times New Roman"/>
          <w:sz w:val="30"/>
          <w:szCs w:val="30"/>
          <w:lang w:val="es-ES"/>
        </w:rPr>
        <w:t xml:space="preserve"> (Agregado por el Art. 4 de la Ley s/n, R.O. 405-S, 29-XII-2014).- Serán considerados residentes fiscales del Ecuador, en referencia a un ejercicio fiscal, las personas naturales que se encuentren en alguna de las siguientes condiciones: </w:t>
      </w:r>
      <w:r>
        <w:rPr>
          <w:rFonts w:eastAsia="Times New Roman"/>
          <w:sz w:val="30"/>
          <w:szCs w:val="30"/>
          <w:lang w:val="es-ES"/>
        </w:rPr>
        <w:br/>
      </w:r>
      <w:r>
        <w:rPr>
          <w:rFonts w:eastAsia="Times New Roman"/>
          <w:sz w:val="30"/>
          <w:szCs w:val="30"/>
          <w:lang w:val="es-ES"/>
        </w:rPr>
        <w:br/>
        <w:t>a) Cua</w:t>
      </w:r>
      <w:r>
        <w:rPr>
          <w:rFonts w:eastAsia="Times New Roman"/>
          <w:sz w:val="30"/>
          <w:szCs w:val="30"/>
          <w:lang w:val="es-ES"/>
        </w:rPr>
        <w:t>ndo su permanencia en el país, incluyendo ausencias esporádicas, sea de ciento ochenta y tres (183) días calendario o más, consecutivos o no, en el mismo período fiscal;</w:t>
      </w:r>
      <w:r>
        <w:rPr>
          <w:rFonts w:eastAsia="Times New Roman"/>
          <w:sz w:val="30"/>
          <w:szCs w:val="30"/>
          <w:lang w:val="es-ES"/>
        </w:rPr>
        <w:br/>
      </w:r>
      <w:r>
        <w:rPr>
          <w:rFonts w:eastAsia="Times New Roman"/>
          <w:sz w:val="30"/>
          <w:szCs w:val="30"/>
          <w:lang w:val="es-ES"/>
        </w:rPr>
        <w:br/>
        <w:t xml:space="preserve">b) Cuando su permanencia en el país, incluyendo ausencias esporádicas, sea de ciento </w:t>
      </w:r>
      <w:r>
        <w:rPr>
          <w:rFonts w:eastAsia="Times New Roman"/>
          <w:sz w:val="30"/>
          <w:szCs w:val="30"/>
          <w:lang w:val="es-ES"/>
        </w:rPr>
        <w:t>ochenta y tres (183) días calendario o más, consecutivos o no, en un lapso de doce meses dentro de dos periodos fiscales, a menos que acredite su residencia fiscal para el período correspondiente en otro país o jurisdicción.</w:t>
      </w:r>
      <w:r>
        <w:rPr>
          <w:rFonts w:eastAsia="Times New Roman"/>
          <w:sz w:val="30"/>
          <w:szCs w:val="30"/>
          <w:lang w:val="es-ES"/>
        </w:rPr>
        <w:br/>
      </w:r>
      <w:r>
        <w:rPr>
          <w:rFonts w:eastAsia="Times New Roman"/>
          <w:sz w:val="30"/>
          <w:szCs w:val="30"/>
          <w:lang w:val="es-ES"/>
        </w:rPr>
        <w:br/>
        <w:t>En caso de que acredite su res</w:t>
      </w:r>
      <w:r>
        <w:rPr>
          <w:rFonts w:eastAsia="Times New Roman"/>
          <w:sz w:val="30"/>
          <w:szCs w:val="30"/>
          <w:lang w:val="es-ES"/>
        </w:rPr>
        <w:t xml:space="preserve">idencia fiscal en un paraíso fiscal o jurisdicción de menor imposición, deberá probar que ha permanecido en ese país o jurisdicción al menos ciento ochenta y tres (183) días calendario, consecutivos o no, en el ejercicio fiscal correspondiente. En caso de </w:t>
      </w:r>
      <w:r>
        <w:rPr>
          <w:rFonts w:eastAsia="Times New Roman"/>
          <w:sz w:val="30"/>
          <w:szCs w:val="30"/>
          <w:lang w:val="es-ES"/>
        </w:rPr>
        <w:t>que un residente fiscal en Ecuador acredite posteriormente su residencia fiscal en un paraíso fiscal o jurisdicción de menor imposición, éste mantendrá la calidad de residente fiscal en Ecuador hasta los cuatro períodos fiscales siguientes a la fecha en qu</w:t>
      </w:r>
      <w:r>
        <w:rPr>
          <w:rFonts w:eastAsia="Times New Roman"/>
          <w:sz w:val="30"/>
          <w:szCs w:val="30"/>
          <w:lang w:val="es-ES"/>
        </w:rPr>
        <w:t>e dejó de cumplir las condiciones para ser residente mencionadas en los literales anteriores, a menos que pruebe que ha permanecido en ese país o jurisdicción al menos ciento ochenta y tres (183) días calendario, consecutivos o no, en un mismo ejercicio fi</w:t>
      </w:r>
      <w:r>
        <w:rPr>
          <w:rFonts w:eastAsia="Times New Roman"/>
          <w:sz w:val="30"/>
          <w:szCs w:val="30"/>
          <w:lang w:val="es-ES"/>
        </w:rPr>
        <w:t>scal;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El núcleo principal de sus actividades o intereses económicos radique en Ecuador, de forma directa o indirecta.</w:t>
      </w:r>
      <w:r>
        <w:rPr>
          <w:rFonts w:eastAsia="Times New Roman"/>
          <w:sz w:val="30"/>
          <w:szCs w:val="30"/>
          <w:lang w:val="es-ES"/>
        </w:rPr>
        <w:br/>
      </w:r>
      <w:r>
        <w:rPr>
          <w:rFonts w:eastAsia="Times New Roman"/>
          <w:sz w:val="30"/>
          <w:szCs w:val="30"/>
          <w:lang w:val="es-ES"/>
        </w:rPr>
        <w:br/>
        <w:t>Una persona natural tendrá el núcleo principal de sus actividades o intereses económicos en el Ecuador, siempre y cuando haya obtenid</w:t>
      </w:r>
      <w:r>
        <w:rPr>
          <w:rFonts w:eastAsia="Times New Roman"/>
          <w:sz w:val="30"/>
          <w:szCs w:val="30"/>
          <w:lang w:val="es-ES"/>
        </w:rPr>
        <w:t>o en los últimos doce meses, directa o indirectamente, el mayor valor de ingresos con respecto a cualquier otro país, valorados al tipo de cambio promedio del período.</w:t>
      </w:r>
      <w:r>
        <w:rPr>
          <w:rFonts w:eastAsia="Times New Roman"/>
          <w:sz w:val="30"/>
          <w:szCs w:val="30"/>
          <w:lang w:val="es-ES"/>
        </w:rPr>
        <w:br/>
      </w:r>
      <w:r>
        <w:rPr>
          <w:rFonts w:eastAsia="Times New Roman"/>
          <w:sz w:val="30"/>
          <w:szCs w:val="30"/>
          <w:lang w:val="es-ES"/>
        </w:rPr>
        <w:br/>
        <w:t>De igual manera se considerará que una persona natural tiene el núcleo principal de sus</w:t>
      </w:r>
      <w:r>
        <w:rPr>
          <w:rFonts w:eastAsia="Times New Roman"/>
          <w:sz w:val="30"/>
          <w:szCs w:val="30"/>
          <w:lang w:val="es-ES"/>
        </w:rPr>
        <w:t xml:space="preserve"> intereses económicos en el Ecuador cuando el mayor valor de sus activos esté en el Ecuador;</w:t>
      </w:r>
      <w:r>
        <w:rPr>
          <w:rFonts w:eastAsia="Times New Roman"/>
          <w:sz w:val="30"/>
          <w:szCs w:val="30"/>
          <w:lang w:val="es-ES"/>
        </w:rPr>
        <w:br/>
      </w:r>
      <w:r>
        <w:rPr>
          <w:rFonts w:eastAsia="Times New Roman"/>
          <w:sz w:val="30"/>
          <w:szCs w:val="30"/>
          <w:lang w:val="es-ES"/>
        </w:rPr>
        <w:br/>
        <w:t>d) No haya permanecido en ningún otro país o jurisdicción más de ciento ochenta y tres (183) días calendario, consecutivos o no, en el ejercicio fiscal y sus vínc</w:t>
      </w:r>
      <w:r>
        <w:rPr>
          <w:rFonts w:eastAsia="Times New Roman"/>
          <w:sz w:val="30"/>
          <w:szCs w:val="30"/>
          <w:lang w:val="es-ES"/>
        </w:rPr>
        <w:t>ulos familiares más estrechos los mantenga en Ecuador.</w:t>
      </w:r>
    </w:p>
    <w:p w:rsidR="00000000" w:rsidRDefault="0078683F">
      <w:pPr>
        <w:divId w:val="562109399"/>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Residencia fiscal de sociedades.-</w:t>
      </w:r>
      <w:r>
        <w:rPr>
          <w:rFonts w:eastAsia="Times New Roman"/>
          <w:sz w:val="30"/>
          <w:szCs w:val="30"/>
          <w:lang w:val="es-ES"/>
        </w:rPr>
        <w:t xml:space="preserve"> (Agregado por el Art. 4 de la Ley s/n, R.O. 405-S, 29-XII-2014).- Una sociedad tiene residencia fiscal en Ecuador cuando ha sido constituida o creada en ter</w:t>
      </w:r>
      <w:r>
        <w:rPr>
          <w:rFonts w:eastAsia="Times New Roman"/>
          <w:sz w:val="30"/>
          <w:szCs w:val="30"/>
          <w:lang w:val="es-ES"/>
        </w:rPr>
        <w:t>ritorio ecuatoriano, de conformidad con la legislación nacional.</w:t>
      </w:r>
    </w:p>
    <w:p w:rsidR="00000000" w:rsidRDefault="0078683F">
      <w:pPr>
        <w:divId w:val="698430588"/>
        <w:rPr>
          <w:rFonts w:eastAsia="Times New Roman"/>
          <w:sz w:val="30"/>
          <w:szCs w:val="30"/>
          <w:lang w:val="es-ES"/>
        </w:rPr>
      </w:pPr>
      <w:r>
        <w:rPr>
          <w:rFonts w:eastAsia="Times New Roman"/>
          <w:sz w:val="30"/>
          <w:szCs w:val="30"/>
          <w:lang w:val="es-ES"/>
        </w:rPr>
        <w:t xml:space="preserve">Art. 4.3.- </w:t>
      </w:r>
      <w:r>
        <w:rPr>
          <w:rFonts w:eastAsia="Times New Roman"/>
          <w:b/>
          <w:bCs/>
          <w:sz w:val="30"/>
          <w:szCs w:val="30"/>
          <w:lang w:val="es-ES"/>
        </w:rPr>
        <w:t xml:space="preserve">Residencia fiscal.- </w:t>
      </w:r>
      <w:r>
        <w:rPr>
          <w:rFonts w:eastAsia="Times New Roman"/>
          <w:sz w:val="30"/>
          <w:szCs w:val="30"/>
          <w:lang w:val="es-ES"/>
        </w:rPr>
        <w:t>(Agregado por el Art. 4 de la Ley s/n, R.O. 405-S, 29-XII-2014).- En los términos del presente Título, se entenderán indistintamente como residencia fiscal a lo</w:t>
      </w:r>
      <w:r>
        <w:rPr>
          <w:rFonts w:eastAsia="Times New Roman"/>
          <w:sz w:val="30"/>
          <w:szCs w:val="30"/>
          <w:lang w:val="es-ES"/>
        </w:rPr>
        <w:t>s conceptos de domicilio y residencia del sujeto pasivo</w:t>
      </w:r>
    </w:p>
    <w:p w:rsidR="00000000" w:rsidRDefault="0078683F">
      <w:pPr>
        <w:divId w:val="103234413"/>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Partes relacionadas.-</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2" name="Imagen 2"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(Agregado por el Art. 56 de la Ley s/n, R.O. 242-3S, 29-XII-2007; reformado por el Art. 1 de la Ley s/n, R.O. 94-S, 23-XII-2009; y, por la Disposición reformatoria segunda, num. 2.15 de la Ley s/n, R.O. 351-S, 29-XII-2010).- Para efectos tributarios se con</w:t>
      </w:r>
      <w:r>
        <w:rPr>
          <w:rFonts w:eastAsia="Times New Roman"/>
          <w:sz w:val="30"/>
          <w:szCs w:val="30"/>
          <w:lang w:val="es-ES"/>
        </w:rPr>
        <w:t>siderarán partes relacionadas a las personas naturales o sociedades, domiciliadas o no en el Ecuador, en las que una de ellas participe directa o indirectamente en la dirección, administración, control o capital de la otra; o en las que un tercero, sea per</w:t>
      </w:r>
      <w:r>
        <w:rPr>
          <w:rFonts w:eastAsia="Times New Roman"/>
          <w:sz w:val="30"/>
          <w:szCs w:val="30"/>
          <w:lang w:val="es-ES"/>
        </w:rPr>
        <w:t>sona natural o sociedad domiciliada o no en el Ecuador, participe directa o indirectamente, en la dirección, administración, control o capital de éstas.</w:t>
      </w:r>
      <w:r>
        <w:rPr>
          <w:rFonts w:eastAsia="Times New Roman"/>
          <w:sz w:val="30"/>
          <w:szCs w:val="30"/>
          <w:lang w:val="es-ES"/>
        </w:rPr>
        <w:br/>
      </w:r>
      <w:r>
        <w:rPr>
          <w:rFonts w:eastAsia="Times New Roman"/>
          <w:sz w:val="30"/>
          <w:szCs w:val="30"/>
          <w:lang w:val="es-ES"/>
        </w:rPr>
        <w:br/>
        <w:t>Se considerarán partes relacionadas, los que se encuentran inmersos en la definición del inciso primer</w:t>
      </w:r>
      <w:r>
        <w:rPr>
          <w:rFonts w:eastAsia="Times New Roman"/>
          <w:sz w:val="30"/>
          <w:szCs w:val="30"/>
          <w:lang w:val="es-ES"/>
        </w:rPr>
        <w:t>o de este artículo, entre otros casos los siguientes:</w:t>
      </w:r>
      <w:r>
        <w:rPr>
          <w:rFonts w:eastAsia="Times New Roman"/>
          <w:sz w:val="30"/>
          <w:szCs w:val="30"/>
          <w:lang w:val="es-ES"/>
        </w:rPr>
        <w:br/>
      </w:r>
      <w:r>
        <w:rPr>
          <w:rFonts w:eastAsia="Times New Roman"/>
          <w:sz w:val="30"/>
          <w:szCs w:val="30"/>
          <w:lang w:val="es-ES"/>
        </w:rPr>
        <w:lastRenderedPageBreak/>
        <w:br/>
        <w:t>1) La sociedad matriz y sus sociedades filiales, subsidiarias o establecimientos permanentes.</w:t>
      </w:r>
      <w:r>
        <w:rPr>
          <w:rFonts w:eastAsia="Times New Roman"/>
          <w:sz w:val="30"/>
          <w:szCs w:val="30"/>
          <w:lang w:val="es-ES"/>
        </w:rPr>
        <w:br/>
      </w:r>
      <w:r>
        <w:rPr>
          <w:rFonts w:eastAsia="Times New Roman"/>
          <w:sz w:val="30"/>
          <w:szCs w:val="30"/>
          <w:lang w:val="es-ES"/>
        </w:rPr>
        <w:br/>
        <w:t>2) Las sociedades filiales, subsidiarias o establecimientos permanentes, entre sí.</w:t>
      </w:r>
      <w:r>
        <w:rPr>
          <w:rFonts w:eastAsia="Times New Roman"/>
          <w:sz w:val="30"/>
          <w:szCs w:val="30"/>
          <w:lang w:val="es-ES"/>
        </w:rPr>
        <w:br/>
      </w:r>
      <w:r>
        <w:rPr>
          <w:rFonts w:eastAsia="Times New Roman"/>
          <w:sz w:val="30"/>
          <w:szCs w:val="30"/>
          <w:lang w:val="es-ES"/>
        </w:rPr>
        <w:br/>
        <w:t>3) Las partes en las q</w:t>
      </w:r>
      <w:r>
        <w:rPr>
          <w:rFonts w:eastAsia="Times New Roman"/>
          <w:sz w:val="30"/>
          <w:szCs w:val="30"/>
          <w:lang w:val="es-ES"/>
        </w:rPr>
        <w:t>ue una misma persona natural o sociedad, participe indistintamente, directa o indirectamente en la dirección, administración, control o capital de tales partes.</w:t>
      </w:r>
      <w:r>
        <w:rPr>
          <w:rFonts w:eastAsia="Times New Roman"/>
          <w:sz w:val="30"/>
          <w:szCs w:val="30"/>
          <w:lang w:val="es-ES"/>
        </w:rPr>
        <w:br/>
      </w:r>
      <w:r>
        <w:rPr>
          <w:rFonts w:eastAsia="Times New Roman"/>
          <w:sz w:val="30"/>
          <w:szCs w:val="30"/>
          <w:lang w:val="es-ES"/>
        </w:rPr>
        <w:br/>
        <w:t>4) Las partes en las que las decisiones sean tomadas por órganos directivos integrados en su m</w:t>
      </w:r>
      <w:r>
        <w:rPr>
          <w:rFonts w:eastAsia="Times New Roman"/>
          <w:sz w:val="30"/>
          <w:szCs w:val="30"/>
          <w:lang w:val="es-ES"/>
        </w:rPr>
        <w:t>ayoría por los mismos miembros.</w:t>
      </w:r>
      <w:r>
        <w:rPr>
          <w:rFonts w:eastAsia="Times New Roman"/>
          <w:sz w:val="30"/>
          <w:szCs w:val="30"/>
          <w:lang w:val="es-ES"/>
        </w:rPr>
        <w:br/>
      </w:r>
      <w:r>
        <w:rPr>
          <w:rFonts w:eastAsia="Times New Roman"/>
          <w:sz w:val="30"/>
          <w:szCs w:val="30"/>
          <w:lang w:val="es-ES"/>
        </w:rPr>
        <w:br/>
        <w:t>5) Las partes, en las que un mismo grupo de miembros, socios o accionistas, participe indistintamente, directa o indirectamente en la dirección, administración, control o capital de éstas.</w:t>
      </w:r>
      <w:r>
        <w:rPr>
          <w:rFonts w:eastAsia="Times New Roman"/>
          <w:sz w:val="30"/>
          <w:szCs w:val="30"/>
          <w:lang w:val="es-ES"/>
        </w:rPr>
        <w:br/>
      </w:r>
      <w:r>
        <w:rPr>
          <w:rFonts w:eastAsia="Times New Roman"/>
          <w:sz w:val="30"/>
          <w:szCs w:val="30"/>
          <w:lang w:val="es-ES"/>
        </w:rPr>
        <w:br/>
        <w:t>6) Los miembros de los órganos di</w:t>
      </w:r>
      <w:r>
        <w:rPr>
          <w:rFonts w:eastAsia="Times New Roman"/>
          <w:sz w:val="30"/>
          <w:szCs w:val="30"/>
          <w:lang w:val="es-ES"/>
        </w:rPr>
        <w:t>rectivos de la sociedad con respecto a la misma, siempre que se establezcan entre éstos relaciones no inherentes a su cargo.</w:t>
      </w:r>
      <w:r>
        <w:rPr>
          <w:rFonts w:eastAsia="Times New Roman"/>
          <w:sz w:val="30"/>
          <w:szCs w:val="30"/>
          <w:lang w:val="es-ES"/>
        </w:rPr>
        <w:br/>
      </w:r>
      <w:r>
        <w:rPr>
          <w:rFonts w:eastAsia="Times New Roman"/>
          <w:sz w:val="30"/>
          <w:szCs w:val="30"/>
          <w:lang w:val="es-ES"/>
        </w:rPr>
        <w:br/>
        <w:t>7) Los administradores y comisarios de la sociedad con respecto a la misma, siempre que se establezcan entre éstos relaciones no i</w:t>
      </w:r>
      <w:r>
        <w:rPr>
          <w:rFonts w:eastAsia="Times New Roman"/>
          <w:sz w:val="30"/>
          <w:szCs w:val="30"/>
          <w:lang w:val="es-ES"/>
        </w:rPr>
        <w:t>nherentes a su cargo.</w:t>
      </w:r>
      <w:r>
        <w:rPr>
          <w:rFonts w:eastAsia="Times New Roman"/>
          <w:sz w:val="30"/>
          <w:szCs w:val="30"/>
          <w:lang w:val="es-ES"/>
        </w:rPr>
        <w:br/>
      </w:r>
      <w:r>
        <w:rPr>
          <w:rFonts w:eastAsia="Times New Roman"/>
          <w:sz w:val="30"/>
          <w:szCs w:val="30"/>
          <w:lang w:val="es-ES"/>
        </w:rPr>
        <w:br/>
        <w:t>8) Una sociedad respecto de los cónyuges, parientes hasta el cuarto grado de consanguinidad o segundo de afinidad de los directivos; administradores; o comisarios de la sociedad.</w:t>
      </w:r>
      <w:r>
        <w:rPr>
          <w:rFonts w:eastAsia="Times New Roman"/>
          <w:sz w:val="30"/>
          <w:szCs w:val="30"/>
          <w:lang w:val="es-ES"/>
        </w:rPr>
        <w:br/>
      </w:r>
      <w:r>
        <w:rPr>
          <w:rFonts w:eastAsia="Times New Roman"/>
          <w:sz w:val="30"/>
          <w:szCs w:val="30"/>
          <w:lang w:val="es-ES"/>
        </w:rPr>
        <w:br/>
        <w:t xml:space="preserve">9) Una persona natural o sociedad y los fideicomisos </w:t>
      </w:r>
      <w:r>
        <w:rPr>
          <w:rFonts w:eastAsia="Times New Roman"/>
          <w:sz w:val="30"/>
          <w:szCs w:val="30"/>
          <w:lang w:val="es-ES"/>
        </w:rPr>
        <w:t>en los que tenga derechos.</w:t>
      </w:r>
      <w:r>
        <w:rPr>
          <w:rFonts w:eastAsia="Times New Roman"/>
          <w:sz w:val="30"/>
          <w:szCs w:val="30"/>
          <w:lang w:val="es-ES"/>
        </w:rPr>
        <w:br/>
      </w:r>
      <w:r>
        <w:rPr>
          <w:rFonts w:eastAsia="Times New Roman"/>
          <w:sz w:val="30"/>
          <w:szCs w:val="30"/>
          <w:lang w:val="es-ES"/>
        </w:rPr>
        <w:br/>
        <w:t>Para establecer la existencia de algún tipo de relación o vinculación entre contribuyentes, la Administración Tributaria atenderá de forma general a la participación accionaria u otros derechos societarios sobre el patrimonio de</w:t>
      </w:r>
      <w:r>
        <w:rPr>
          <w:rFonts w:eastAsia="Times New Roman"/>
          <w:sz w:val="30"/>
          <w:szCs w:val="30"/>
          <w:lang w:val="es-ES"/>
        </w:rPr>
        <w:t xml:space="preserve"> las sociedades, los tenedores de capital, la administración efectiva del negocio, la distribución de utilidades, la proporción de las transacciones entre tales contribuyentes, los mecanismos de precios usados en tales operaciones.</w:t>
      </w:r>
      <w:r>
        <w:rPr>
          <w:rFonts w:eastAsia="Times New Roman"/>
          <w:sz w:val="30"/>
          <w:szCs w:val="30"/>
          <w:lang w:val="es-ES"/>
        </w:rPr>
        <w:br/>
      </w:r>
      <w:r>
        <w:rPr>
          <w:rFonts w:eastAsia="Times New Roman"/>
          <w:sz w:val="30"/>
          <w:szCs w:val="30"/>
          <w:lang w:val="es-ES"/>
        </w:rPr>
        <w:lastRenderedPageBreak/>
        <w:br/>
        <w:t>También se considerarán</w:t>
      </w:r>
      <w:r>
        <w:rPr>
          <w:rFonts w:eastAsia="Times New Roman"/>
          <w:sz w:val="30"/>
          <w:szCs w:val="30"/>
          <w:lang w:val="es-ES"/>
        </w:rPr>
        <w:t xml:space="preserve"> partes relacionadas a sujetos pasivos que realicen transacciones con sociedades domiciliadas, constituidas o ubicadas en una jurisdicción fiscal de menor imposición, o en Paraísos Fiscales.</w:t>
      </w:r>
      <w:r>
        <w:rPr>
          <w:rFonts w:eastAsia="Times New Roman"/>
          <w:sz w:val="30"/>
          <w:szCs w:val="30"/>
          <w:lang w:val="es-ES"/>
        </w:rPr>
        <w:br/>
      </w:r>
      <w:r>
        <w:rPr>
          <w:rFonts w:eastAsia="Times New Roman"/>
          <w:sz w:val="30"/>
          <w:szCs w:val="30"/>
          <w:lang w:val="es-ES"/>
        </w:rPr>
        <w:br/>
        <w:t xml:space="preserve">Así mismo, la Administración Tributaria podrá establecer partes </w:t>
      </w:r>
      <w:r>
        <w:rPr>
          <w:rFonts w:eastAsia="Times New Roman"/>
          <w:sz w:val="30"/>
          <w:szCs w:val="30"/>
          <w:lang w:val="es-ES"/>
        </w:rPr>
        <w:t xml:space="preserve">relacionadas por presunción cuando las transacciones que se realicen no se ajusten al principio de plena competencia. Podrá considerar también partes relacionadas por presunción a los sujetos pasivos y a la persona natural, sociedad, o grupo económico con </w:t>
      </w:r>
      <w:r>
        <w:rPr>
          <w:rFonts w:eastAsia="Times New Roman"/>
          <w:sz w:val="30"/>
          <w:szCs w:val="30"/>
          <w:lang w:val="es-ES"/>
        </w:rPr>
        <w:t>quien realice ventas o compras de bienes, servicios u otro tipo de operaciones, en los porcentajes definidos en el Reglamento.</w:t>
      </w:r>
      <w:r>
        <w:rPr>
          <w:rFonts w:eastAsia="Times New Roman"/>
          <w:sz w:val="30"/>
          <w:szCs w:val="30"/>
          <w:lang w:val="es-ES"/>
        </w:rPr>
        <w:br/>
      </w:r>
      <w:r>
        <w:rPr>
          <w:rFonts w:eastAsia="Times New Roman"/>
          <w:sz w:val="30"/>
          <w:szCs w:val="30"/>
          <w:lang w:val="es-ES"/>
        </w:rPr>
        <w:br/>
        <w:t>Serán jurisdicciones de menor imposición y paraísos fiscales, aquellos que señale el Servicio de Rentas Internas.</w:t>
      </w:r>
      <w:r>
        <w:rPr>
          <w:rFonts w:eastAsia="Times New Roman"/>
          <w:sz w:val="30"/>
          <w:szCs w:val="30"/>
          <w:lang w:val="es-ES"/>
        </w:rPr>
        <w:br/>
      </w:r>
      <w:r>
        <w:rPr>
          <w:rFonts w:eastAsia="Times New Roman"/>
          <w:sz w:val="30"/>
          <w:szCs w:val="30"/>
          <w:lang w:val="es-ES"/>
        </w:rPr>
        <w:br/>
        <w:t>En el reglame</w:t>
      </w:r>
      <w:r>
        <w:rPr>
          <w:rFonts w:eastAsia="Times New Roman"/>
          <w:sz w:val="30"/>
          <w:szCs w:val="30"/>
          <w:lang w:val="es-ES"/>
        </w:rPr>
        <w:t>nto a esta Ley se establecerán los términos y porcentajes a los que se refiere este artículo.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Res. NAC-DGER2008-0182 (R.O. 285-2S, 29-II-2008) se ha publicado el listado de 90 paraísos fiscales y regímenes fiscales preferentes, incluidos en</w:t>
      </w:r>
      <w:r>
        <w:rPr>
          <w:rFonts w:eastAsia="Times New Roman"/>
          <w:i/>
          <w:iCs/>
          <w:sz w:val="30"/>
          <w:szCs w:val="30"/>
          <w:lang w:val="es-ES"/>
        </w:rPr>
        <w:t xml:space="preserve"> su caso, dominios, jurisdicciones, territorios o Estados asociados.</w:t>
      </w:r>
    </w:p>
    <w:p w:rsidR="00000000" w:rsidRDefault="0078683F">
      <w:pPr>
        <w:divId w:val="1435444000"/>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w:t>
      </w:r>
      <w:r>
        <w:rPr>
          <w:rFonts w:eastAsia="Times New Roman"/>
          <w:b/>
          <w:bCs/>
          <w:sz w:val="30"/>
          <w:szCs w:val="30"/>
          <w:lang w:val="es-ES"/>
        </w:rPr>
        <w:t xml:space="preserve">Ingresos de los cónyuges.- </w:t>
      </w:r>
      <w:r>
        <w:rPr>
          <w:rFonts w:eastAsia="Times New Roman"/>
          <w:sz w:val="30"/>
          <w:szCs w:val="30"/>
          <w:lang w:val="es-ES"/>
        </w:rPr>
        <w:t xml:space="preserve">Los ingresos de la sociedad conyugal serán imputados a cada uno de los cónyuges en partes iguales, excepto los provenientes del trabajo en relación de </w:t>
      </w:r>
      <w:r>
        <w:rPr>
          <w:rFonts w:eastAsia="Times New Roman"/>
          <w:sz w:val="30"/>
          <w:szCs w:val="30"/>
          <w:lang w:val="es-ES"/>
        </w:rPr>
        <w:t>dependencia o como resultado de su actividad profesional, arte u oficio, que serán atribuidos al cónyuge que los perciba. Así mismo serán atribuidos a cada cónyuge los bienes o las rentas que ingresen al haber personal por efectos de convenios o acuerdos l</w:t>
      </w:r>
      <w:r>
        <w:rPr>
          <w:rFonts w:eastAsia="Times New Roman"/>
          <w:sz w:val="30"/>
          <w:szCs w:val="30"/>
          <w:lang w:val="es-ES"/>
        </w:rPr>
        <w:t xml:space="preserve">egalmente celebrados entre ellos o con terceros. De igual manera, las rentas originadas en las actividades empresariales serán atribuibles al cónyuge que ejerza la administración empresarial, si el otro obtiene rentas provenientes del trabajo, profesión u </w:t>
      </w:r>
      <w:r>
        <w:rPr>
          <w:rFonts w:eastAsia="Times New Roman"/>
          <w:sz w:val="30"/>
          <w:szCs w:val="30"/>
          <w:lang w:val="es-ES"/>
        </w:rPr>
        <w:t>oficio o de otra fuente. A este mismo régimen se sujetarán las sociedades de bienes constituidas por las uniones de hecho según lo previsto en el artículo 38 (68)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b/>
          <w:bCs/>
          <w:sz w:val="30"/>
          <w:szCs w:val="30"/>
          <w:u w:val="single"/>
          <w:lang w:val="es-ES"/>
        </w:rPr>
        <w:br/>
      </w:r>
      <w:r>
        <w:rPr>
          <w:rFonts w:eastAsia="Times New Roman"/>
          <w:i/>
          <w:iCs/>
          <w:sz w:val="30"/>
          <w:szCs w:val="30"/>
          <w:lang w:val="es-ES"/>
        </w:rPr>
        <w:t>Por Disposición Derogatoria de la Constit</w:t>
      </w:r>
      <w:r>
        <w:rPr>
          <w:rFonts w:eastAsia="Times New Roman"/>
          <w:i/>
          <w:iCs/>
          <w:sz w:val="30"/>
          <w:szCs w:val="30"/>
          <w:lang w:val="es-ES"/>
        </w:rPr>
        <w:t>ución de la República del Ecuador (R.O. 449, 20-X-2008), se abroga la Constitución Política de la República del Ecuador (R.O. 1, 11-VIII-1998), y toda norma que se oponga al nuevo marco constitucional.</w:t>
      </w:r>
    </w:p>
    <w:p w:rsidR="00000000" w:rsidRDefault="0078683F">
      <w:pPr>
        <w:divId w:val="201016278"/>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w:t>
      </w:r>
      <w:r>
        <w:rPr>
          <w:rFonts w:eastAsia="Times New Roman"/>
          <w:b/>
          <w:bCs/>
          <w:sz w:val="30"/>
          <w:szCs w:val="30"/>
          <w:lang w:val="es-ES"/>
        </w:rPr>
        <w:t xml:space="preserve">Ingresos de los bienes sucesorios.- </w:t>
      </w:r>
      <w:r>
        <w:rPr>
          <w:rFonts w:eastAsia="Times New Roman"/>
          <w:sz w:val="30"/>
          <w:szCs w:val="30"/>
          <w:lang w:val="es-ES"/>
        </w:rPr>
        <w:t>Los ingre</w:t>
      </w:r>
      <w:r>
        <w:rPr>
          <w:rFonts w:eastAsia="Times New Roman"/>
          <w:sz w:val="30"/>
          <w:szCs w:val="30"/>
          <w:lang w:val="es-ES"/>
        </w:rPr>
        <w:t>sos generados por bienes sucesorios indivisos, previa exclusión de los gananciales del cónyuge sobreviviente, se computarán y liquidarán considerando a la sucesión como una unidad económica independiente.</w:t>
      </w:r>
    </w:p>
    <w:p w:rsidR="00000000" w:rsidRDefault="0078683F">
      <w:pPr>
        <w:divId w:val="2085373118"/>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 xml:space="preserve">Ejercicio impositivo.- </w:t>
      </w:r>
      <w:r>
        <w:rPr>
          <w:rFonts w:eastAsia="Times New Roman"/>
          <w:sz w:val="30"/>
          <w:szCs w:val="30"/>
          <w:lang w:val="es-ES"/>
        </w:rPr>
        <w:t>El ejercicio imposi</w:t>
      </w:r>
      <w:r>
        <w:rPr>
          <w:rFonts w:eastAsia="Times New Roman"/>
          <w:sz w:val="30"/>
          <w:szCs w:val="30"/>
          <w:lang w:val="es-ES"/>
        </w:rPr>
        <w:t>tivo es anual y comprende el lapso que va del 1o. de enero al 31 de diciembre. Cuando la actividad generadora de la renta se inicie en fecha posterior al 1o. de enero, el ejercicio impositivo se cerrará obligatoriamente el 31 de diciembre de cada año.</w:t>
      </w:r>
    </w:p>
    <w:p w:rsidR="00000000" w:rsidRDefault="0078683F">
      <w:pPr>
        <w:jc w:val="center"/>
        <w:rPr>
          <w:rFonts w:eastAsia="Times New Roman"/>
          <w:sz w:val="36"/>
          <w:szCs w:val="36"/>
          <w:lang w:val="es-ES"/>
        </w:rPr>
      </w:pPr>
      <w:r>
        <w:rPr>
          <w:rFonts w:eastAsia="Times New Roman"/>
          <w:b/>
          <w:bCs/>
          <w:sz w:val="36"/>
          <w:szCs w:val="36"/>
          <w:lang w:val="es-ES"/>
        </w:rPr>
        <w:br/>
        <w:t>Cap</w:t>
      </w:r>
      <w:r>
        <w:rPr>
          <w:rFonts w:eastAsia="Times New Roman"/>
          <w:b/>
          <w:bCs/>
          <w:sz w:val="36"/>
          <w:szCs w:val="36"/>
          <w:lang w:val="es-ES"/>
        </w:rPr>
        <w:t>ítulo II</w:t>
      </w:r>
      <w:r>
        <w:rPr>
          <w:rFonts w:eastAsia="Times New Roman"/>
          <w:b/>
          <w:bCs/>
          <w:sz w:val="36"/>
          <w:szCs w:val="36"/>
          <w:lang w:val="es-ES"/>
        </w:rPr>
        <w:br/>
        <w:t>INGRESOS DE FUENTE ECUATORIANA</w:t>
      </w:r>
    </w:p>
    <w:p w:rsidR="00000000" w:rsidRDefault="0078683F">
      <w:pPr>
        <w:divId w:val="1167136687"/>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w:t>
      </w:r>
      <w:r>
        <w:rPr>
          <w:rFonts w:eastAsia="Times New Roman"/>
          <w:b/>
          <w:bCs/>
          <w:sz w:val="30"/>
          <w:szCs w:val="30"/>
          <w:lang w:val="es-ES"/>
        </w:rPr>
        <w:t>Ingresos de fuente ecuatoriana.-</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3" name="Imagen 3"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Se considerarán de fuente ecuatoriana los siguientes ingresos:</w:t>
      </w:r>
      <w:r>
        <w:rPr>
          <w:rFonts w:eastAsia="Times New Roman"/>
          <w:sz w:val="30"/>
          <w:szCs w:val="30"/>
          <w:lang w:val="es-ES"/>
        </w:rPr>
        <w:br/>
      </w:r>
      <w:r>
        <w:rPr>
          <w:rFonts w:eastAsia="Times New Roman"/>
          <w:sz w:val="30"/>
          <w:szCs w:val="30"/>
          <w:lang w:val="es-ES"/>
        </w:rPr>
        <w:br/>
        <w:t>1.- Los que perciban los ecuatorianos y extranjeros por actividades laborales, profesionales, comerciales, indust</w:t>
      </w:r>
      <w:r>
        <w:rPr>
          <w:rFonts w:eastAsia="Times New Roman"/>
          <w:sz w:val="30"/>
          <w:szCs w:val="30"/>
          <w:lang w:val="es-ES"/>
        </w:rPr>
        <w:t xml:space="preserve">riales, agropecuarias, mineras, de servicios y otras de carácter económico realizadas en territorio ecuatoriano, salvo los percibidos por personas naturales no residentes en el país por servicios ocasionales prestados en el Ecuador, cuando su remuneración </w:t>
      </w:r>
      <w:r>
        <w:rPr>
          <w:rFonts w:eastAsia="Times New Roman"/>
          <w:sz w:val="30"/>
          <w:szCs w:val="30"/>
          <w:lang w:val="es-ES"/>
        </w:rPr>
        <w:t xml:space="preserve">u honorarios son pagados por sociedades extranjeras y forman parte de los ingresos percibidos por ésta, sujetos a retención en la fuente o exentos; o cuando han sido pagados en el exterior por dichas sociedades extranjeras sin cargo al gasto de sociedades </w:t>
      </w:r>
      <w:r>
        <w:rPr>
          <w:rFonts w:eastAsia="Times New Roman"/>
          <w:sz w:val="30"/>
          <w:szCs w:val="30"/>
          <w:lang w:val="es-ES"/>
        </w:rPr>
        <w:t>constituidas, domiciliadas o con establecimiento permanente en el Ecuador. Se entenderá por servicios ocasionales cuando la permanencia en el país sea inferior a seis meses consecutivos o no en un mismo año calendario;</w:t>
      </w:r>
      <w:r>
        <w:rPr>
          <w:rFonts w:eastAsia="Times New Roman"/>
          <w:sz w:val="30"/>
          <w:szCs w:val="30"/>
          <w:lang w:val="es-ES"/>
        </w:rPr>
        <w:br/>
      </w:r>
      <w:r>
        <w:rPr>
          <w:rFonts w:eastAsia="Times New Roman"/>
          <w:sz w:val="30"/>
          <w:szCs w:val="30"/>
          <w:lang w:val="es-ES"/>
        </w:rPr>
        <w:br/>
        <w:t>2.- Los que perciban los ecuatoriano</w:t>
      </w:r>
      <w:r>
        <w:rPr>
          <w:rFonts w:eastAsia="Times New Roman"/>
          <w:sz w:val="30"/>
          <w:szCs w:val="30"/>
          <w:lang w:val="es-ES"/>
        </w:rPr>
        <w:t>s y extranjeros por actividades desarrolladas en el exterior, provenientes de personas naturales, de sociedades nacionales o extranjeras, con domicilio en el Ecuador, o de entidades y organismos del sector público ecuatoriano;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Las utilidades provenien</w:t>
      </w:r>
      <w:r>
        <w:rPr>
          <w:rFonts w:eastAsia="Times New Roman"/>
          <w:sz w:val="30"/>
          <w:szCs w:val="30"/>
          <w:lang w:val="es-ES"/>
        </w:rPr>
        <w:t>tes de la enajenación de bienes muebles o inmuebles ubicados en el país;</w:t>
      </w:r>
      <w:r>
        <w:rPr>
          <w:rFonts w:eastAsia="Times New Roman"/>
          <w:sz w:val="30"/>
          <w:szCs w:val="30"/>
          <w:lang w:val="es-ES"/>
        </w:rPr>
        <w:br/>
      </w:r>
      <w:r>
        <w:rPr>
          <w:rFonts w:eastAsia="Times New Roman"/>
          <w:sz w:val="30"/>
          <w:szCs w:val="30"/>
          <w:lang w:val="es-ES"/>
        </w:rPr>
        <w:br/>
        <w:t>3.1. (Agregado por el num. 1 del Art. 5 de la Ley s/n, R.O. 405-S, 29-XII-2014).- Las utilidades que perciban las sociedades domiciliadas o no en Ecuador y las personas naturales, ec</w:t>
      </w:r>
      <w:r>
        <w:rPr>
          <w:rFonts w:eastAsia="Times New Roman"/>
          <w:sz w:val="30"/>
          <w:szCs w:val="30"/>
          <w:lang w:val="es-ES"/>
        </w:rPr>
        <w:t>uatorianas o extranjeras, residentes o no en el país, provenientes de la enajenación directa o indirecta de acciones, participaciones, otros derechos representativos de capital u otros derechos que permitan la exploración, explotación, concesión o similare</w:t>
      </w:r>
      <w:r>
        <w:rPr>
          <w:rFonts w:eastAsia="Times New Roman"/>
          <w:sz w:val="30"/>
          <w:szCs w:val="30"/>
          <w:lang w:val="es-ES"/>
        </w:rPr>
        <w:t>s; de sociedades domiciliadas o establecimientos permanentes en Ecuador.</w:t>
      </w:r>
      <w:r>
        <w:rPr>
          <w:rFonts w:eastAsia="Times New Roman"/>
          <w:sz w:val="30"/>
          <w:szCs w:val="30"/>
          <w:lang w:val="es-ES"/>
        </w:rPr>
        <w:br/>
      </w:r>
      <w:r>
        <w:rPr>
          <w:rFonts w:eastAsia="Times New Roman"/>
          <w:sz w:val="30"/>
          <w:szCs w:val="30"/>
          <w:lang w:val="es-ES"/>
        </w:rPr>
        <w:br/>
        <w:t xml:space="preserve">4.- Los beneficios o regalías de cualquier naturaleza, provenientes de los derechos de autor, así como de la propiedad industrial, tales como patentes, marcas, modelos industriales, </w:t>
      </w:r>
      <w:r>
        <w:rPr>
          <w:rFonts w:eastAsia="Times New Roman"/>
          <w:sz w:val="30"/>
          <w:szCs w:val="30"/>
          <w:lang w:val="es-ES"/>
        </w:rPr>
        <w:t>nombres comerciales y la transferencia de tecnología;</w:t>
      </w:r>
      <w:r>
        <w:rPr>
          <w:rFonts w:eastAsia="Times New Roman"/>
          <w:sz w:val="30"/>
          <w:szCs w:val="30"/>
          <w:lang w:val="es-ES"/>
        </w:rPr>
        <w:br/>
      </w:r>
      <w:r>
        <w:rPr>
          <w:rFonts w:eastAsia="Times New Roman"/>
          <w:sz w:val="30"/>
          <w:szCs w:val="30"/>
          <w:lang w:val="es-ES"/>
        </w:rPr>
        <w:br/>
        <w:t>5.- (Sustituido por el Art. 2 de la Ley s/n, R.O. 94-S, 23-XII-2009).- Las utilidades y dividendos distribuidos por sociedades constituidas o establecidas en el país;</w:t>
      </w:r>
      <w:r>
        <w:rPr>
          <w:rFonts w:eastAsia="Times New Roman"/>
          <w:sz w:val="30"/>
          <w:szCs w:val="30"/>
          <w:lang w:val="es-ES"/>
        </w:rPr>
        <w:br/>
      </w:r>
      <w:r>
        <w:rPr>
          <w:rFonts w:eastAsia="Times New Roman"/>
          <w:sz w:val="30"/>
          <w:szCs w:val="30"/>
          <w:lang w:val="es-ES"/>
        </w:rPr>
        <w:br/>
        <w:t>6.- Los provenientes de las expor</w:t>
      </w:r>
      <w:r>
        <w:rPr>
          <w:rFonts w:eastAsia="Times New Roman"/>
          <w:sz w:val="30"/>
          <w:szCs w:val="30"/>
          <w:lang w:val="es-ES"/>
        </w:rPr>
        <w:t>taciones realizadas por personas naturales o sociedades, nacionales o extranjeras, con domicilio o establecimiento permanente en el Ecuador, sea que se efectúen directamente o mediante agentes especiales, comisionistas, sucursales, filiales o representante</w:t>
      </w:r>
      <w:r>
        <w:rPr>
          <w:rFonts w:eastAsia="Times New Roman"/>
          <w:sz w:val="30"/>
          <w:szCs w:val="30"/>
          <w:lang w:val="es-ES"/>
        </w:rPr>
        <w:t>s de cualquier naturaleza;</w:t>
      </w:r>
      <w:r>
        <w:rPr>
          <w:rFonts w:eastAsia="Times New Roman"/>
          <w:sz w:val="30"/>
          <w:szCs w:val="30"/>
          <w:lang w:val="es-ES"/>
        </w:rPr>
        <w:br/>
      </w:r>
      <w:r>
        <w:rPr>
          <w:rFonts w:eastAsia="Times New Roman"/>
          <w:sz w:val="30"/>
          <w:szCs w:val="30"/>
          <w:lang w:val="es-ES"/>
        </w:rPr>
        <w:br/>
        <w:t xml:space="preserve">7.- Los intereses y demás rendimientos financieros pagados o acreditados por personas naturales, nacionales o extranjeras, residentes en el Ecuador; o por sociedades, nacionales o extranjeras, con domicilio en el Ecuador, o por </w:t>
      </w:r>
      <w:r>
        <w:rPr>
          <w:rFonts w:eastAsia="Times New Roman"/>
          <w:sz w:val="30"/>
          <w:szCs w:val="30"/>
          <w:lang w:val="es-ES"/>
        </w:rPr>
        <w:t>entidades u organismos del sector público;</w:t>
      </w:r>
      <w:r>
        <w:rPr>
          <w:rFonts w:eastAsia="Times New Roman"/>
          <w:sz w:val="30"/>
          <w:szCs w:val="30"/>
          <w:lang w:val="es-ES"/>
        </w:rPr>
        <w:br/>
      </w:r>
      <w:r>
        <w:rPr>
          <w:rFonts w:eastAsia="Times New Roman"/>
          <w:sz w:val="30"/>
          <w:szCs w:val="30"/>
          <w:lang w:val="es-ES"/>
        </w:rPr>
        <w:br/>
        <w:t xml:space="preserve">8.- Los provenientes de loterías, rifas, apuestas y similares, promovidas en el Ecuador; </w:t>
      </w:r>
      <w:r>
        <w:rPr>
          <w:rFonts w:eastAsia="Times New Roman"/>
          <w:sz w:val="30"/>
          <w:szCs w:val="30"/>
          <w:lang w:val="es-ES"/>
        </w:rPr>
        <w:br/>
      </w:r>
      <w:r>
        <w:rPr>
          <w:rFonts w:eastAsia="Times New Roman"/>
          <w:sz w:val="30"/>
          <w:szCs w:val="30"/>
          <w:lang w:val="es-ES"/>
        </w:rPr>
        <w:br/>
        <w:t>9.- (Sustituido por el Art. 57 de la Ley s/n, R.O. 242-3S, 29-XII-2007).- Los provenientes de herencias, legados, donacio</w:t>
      </w:r>
      <w:r>
        <w:rPr>
          <w:rFonts w:eastAsia="Times New Roman"/>
          <w:sz w:val="30"/>
          <w:szCs w:val="30"/>
          <w:lang w:val="es-ES"/>
        </w:rPr>
        <w:t>nes y hallazgo de bienes situados en el Ecuador;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10.- (Sustituido por el num. 2 del Art. 5 de la Ley s/n, R.O. 405-S, 29-XII-2014).- Cualquier otro ingreso que perciban las sociedades y las personas naturales nacionales o extranjeras residentes en el E</w:t>
      </w:r>
      <w:r>
        <w:rPr>
          <w:rFonts w:eastAsia="Times New Roman"/>
          <w:sz w:val="30"/>
          <w:szCs w:val="30"/>
          <w:lang w:val="es-ES"/>
        </w:rPr>
        <w:t>cuador, incluido el incremento patrimonial no justificado.</w:t>
      </w:r>
      <w:r>
        <w:rPr>
          <w:rFonts w:eastAsia="Times New Roman"/>
          <w:sz w:val="30"/>
          <w:szCs w:val="30"/>
          <w:lang w:val="es-ES"/>
        </w:rPr>
        <w:br/>
      </w:r>
      <w:r>
        <w:rPr>
          <w:rFonts w:eastAsia="Times New Roman"/>
          <w:sz w:val="30"/>
          <w:szCs w:val="30"/>
          <w:lang w:val="es-ES"/>
        </w:rPr>
        <w:br/>
        <w:t>Para los efectos de esta Ley, se entiende como establecimiento permanente de una empresa extranjera todo lugar o centro fijo ubicado dentro del territorio nacional, en el que una sociedad extranje</w:t>
      </w:r>
      <w:r>
        <w:rPr>
          <w:rFonts w:eastAsia="Times New Roman"/>
          <w:sz w:val="30"/>
          <w:szCs w:val="30"/>
          <w:lang w:val="es-ES"/>
        </w:rPr>
        <w:t>ra efectúe todas sus actividades o parte de ellas. En el reglamento se determinarán los casos específicos incluidos o excluidos en la expresión establecimiento permanente.</w:t>
      </w:r>
    </w:p>
    <w:p w:rsidR="00000000" w:rsidRDefault="0078683F">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EXENCIONES</w:t>
      </w:r>
    </w:p>
    <w:p w:rsidR="00000000" w:rsidRDefault="0078683F">
      <w:pPr>
        <w:divId w:val="798496126"/>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w:t>
      </w:r>
      <w:r>
        <w:rPr>
          <w:rFonts w:eastAsia="Times New Roman"/>
          <w:b/>
          <w:bCs/>
          <w:sz w:val="30"/>
          <w:szCs w:val="30"/>
          <w:lang w:val="es-ES"/>
        </w:rPr>
        <w:t>Exenciones.-</w:t>
      </w:r>
      <w:r>
        <w:rPr>
          <w:rFonts w:eastAsia="Times New Roman"/>
          <w:b/>
          <w:bCs/>
          <w:sz w:val="30"/>
          <w:szCs w:val="30"/>
          <w:lang w:val="es-ES"/>
        </w:rPr>
        <w:t xml:space="preserve"> </w:t>
      </w:r>
      <w:r>
        <w:rPr>
          <w:rFonts w:eastAsia="Times New Roman"/>
          <w:noProof/>
          <w:sz w:val="30"/>
          <w:szCs w:val="30"/>
        </w:rPr>
        <w:drawing>
          <wp:inline distT="0" distB="0" distL="0" distR="0">
            <wp:extent cx="228600" cy="228600"/>
            <wp:effectExtent l="0" t="0" r="0" b="0"/>
            <wp:docPr id="4" name="Imagen 4"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(Reformado po</w:t>
      </w:r>
      <w:r>
        <w:rPr>
          <w:rFonts w:eastAsia="Times New Roman"/>
          <w:sz w:val="30"/>
          <w:szCs w:val="30"/>
          <w:lang w:val="es-ES"/>
        </w:rPr>
        <w:t>r el Art. 10 de la Ley 2005-20, R.O. 148, 18-XI-2005 y por el Art. 63 de la Ley s/n, R.O. 242-3S, 29-XII-2007).- Para fines de la determinación y liquidación del impuesto a la renta, están exonerados exclusivamente los siguientes ingresos: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5" name="Imagen 5"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1.- (Sustituido p</w:t>
      </w:r>
      <w:r>
        <w:rPr>
          <w:rFonts w:eastAsia="Times New Roman"/>
          <w:sz w:val="30"/>
          <w:szCs w:val="30"/>
          <w:lang w:val="es-ES"/>
        </w:rPr>
        <w:t>or el Art. 3 de la Ley s/n, R.O. 94-S, 23-XII-2009; y, reformado por el num. 1 del Art. 6 de la Ley s/n, R.O. 405-S, 29-XII-2014).- Los dividendos y utilidades, calculados después del pago del impuesto a la renta, distribuidos por sociedades nacionales o e</w:t>
      </w:r>
      <w:r>
        <w:rPr>
          <w:rFonts w:eastAsia="Times New Roman"/>
          <w:sz w:val="30"/>
          <w:szCs w:val="30"/>
          <w:lang w:val="es-ES"/>
        </w:rPr>
        <w:t>xtranjeras residentes en el Ecuador, a favor de otras sociedades nacionales o extranjeras, no domiciliadas en paraísos fiscales o jurisdicciones de menor imposición o de personas naturales no residentes en el Ecuador.</w:t>
      </w:r>
      <w:r>
        <w:rPr>
          <w:rFonts w:eastAsia="Times New Roman"/>
          <w:sz w:val="30"/>
          <w:szCs w:val="30"/>
          <w:lang w:val="es-ES"/>
        </w:rPr>
        <w:br/>
      </w:r>
      <w:r>
        <w:rPr>
          <w:rFonts w:eastAsia="Times New Roman"/>
          <w:sz w:val="30"/>
          <w:szCs w:val="30"/>
          <w:lang w:val="es-ES"/>
        </w:rPr>
        <w:br/>
        <w:t>Esta exención no aplica si el benefic</w:t>
      </w:r>
      <w:r>
        <w:rPr>
          <w:rFonts w:eastAsia="Times New Roman"/>
          <w:sz w:val="30"/>
          <w:szCs w:val="30"/>
          <w:lang w:val="es-ES"/>
        </w:rPr>
        <w:t>iario efectivo, en los términos definidos en el reglamento, es una persona natural residente en Ecuador.</w:t>
      </w:r>
      <w:r>
        <w:rPr>
          <w:rFonts w:eastAsia="Times New Roman"/>
          <w:sz w:val="30"/>
          <w:szCs w:val="30"/>
          <w:lang w:val="es-ES"/>
        </w:rPr>
        <w:br/>
      </w:r>
      <w:r>
        <w:rPr>
          <w:rFonts w:eastAsia="Times New Roman"/>
          <w:sz w:val="30"/>
          <w:szCs w:val="30"/>
          <w:lang w:val="es-ES"/>
        </w:rPr>
        <w:br/>
        <w:t>También estarán exentos de impuestos a la renta, los dividendos en acciones que se distribuyan a consecuencia de la aplicación de la reinversión de ut</w:t>
      </w:r>
      <w:r>
        <w:rPr>
          <w:rFonts w:eastAsia="Times New Roman"/>
          <w:sz w:val="30"/>
          <w:szCs w:val="30"/>
          <w:lang w:val="es-ES"/>
        </w:rPr>
        <w:t>ilidades en los términos definidos en el artículo 37 de esta Ley, y en la misma relación proporcional;</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6" name="Imagen 6"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 xml:space="preserve">2.- (Sustituido por la Disposición Final Segunda, num. 1.1.2.1, de la </w:t>
      </w:r>
      <w:r>
        <w:rPr>
          <w:rFonts w:eastAsia="Times New Roman"/>
          <w:sz w:val="30"/>
          <w:szCs w:val="30"/>
          <w:lang w:val="es-ES"/>
        </w:rPr>
        <w:lastRenderedPageBreak/>
        <w:t>Ley s/n, R.O. 48-S, 16-X-2009).- Los obtenidos por las in</w:t>
      </w:r>
      <w:r>
        <w:rPr>
          <w:rFonts w:eastAsia="Times New Roman"/>
          <w:sz w:val="30"/>
          <w:szCs w:val="30"/>
          <w:lang w:val="es-ES"/>
        </w:rPr>
        <w:t>stituciones del Estado y por las empresas públicas reguladas por la Ley Orgánica de Empresas Públicas;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7" name="Imagen 7"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3.- Aquellos exon</w:t>
      </w:r>
      <w:r>
        <w:rPr>
          <w:rFonts w:eastAsia="Times New Roman"/>
          <w:sz w:val="30"/>
          <w:szCs w:val="30"/>
          <w:lang w:val="es-ES"/>
        </w:rPr>
        <w:t>erados en virtud de convenios internacionales;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8" name="Imagen 8"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4.- Bajo condición de reciprocidad, los de los estados extranjeros y organismos internacionales, generados por los bienes que posean en el país;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9" name="Imagen 9"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5.- (Sustituido p</w:t>
      </w:r>
      <w:r>
        <w:rPr>
          <w:rFonts w:eastAsia="Times New Roman"/>
          <w:sz w:val="30"/>
          <w:szCs w:val="30"/>
          <w:lang w:val="es-ES"/>
        </w:rPr>
        <w:t>or el Art. 58 de la Ley s/n, R.O. 242-3S, 29-XII-2007).- Los de las instituciones de carácter privado sin fines de lucro legalmente constituidas, definidas como tales en el Reglamento; siempre que sus bienes e ingresos se destinen a sus fines específicos y</w:t>
      </w:r>
      <w:r>
        <w:rPr>
          <w:rFonts w:eastAsia="Times New Roman"/>
          <w:sz w:val="30"/>
          <w:szCs w:val="30"/>
          <w:lang w:val="es-ES"/>
        </w:rPr>
        <w:t xml:space="preserve"> solamente en la parte que se invierta directamente en ellos. </w:t>
      </w:r>
      <w:r>
        <w:rPr>
          <w:rFonts w:eastAsia="Times New Roman"/>
          <w:sz w:val="30"/>
          <w:szCs w:val="30"/>
          <w:lang w:val="es-ES"/>
        </w:rPr>
        <w:br/>
      </w:r>
      <w:r>
        <w:rPr>
          <w:rFonts w:eastAsia="Times New Roman"/>
          <w:sz w:val="30"/>
          <w:szCs w:val="30"/>
          <w:lang w:val="es-ES"/>
        </w:rPr>
        <w:br/>
        <w:t>Los excedentes que se generaren al final del ejercicio económico deberán ser invertidos en sus fines específicos hasta el cierre del siguiente ejercicio.</w:t>
      </w:r>
      <w:r>
        <w:rPr>
          <w:rFonts w:eastAsia="Times New Roman"/>
          <w:sz w:val="30"/>
          <w:szCs w:val="30"/>
          <w:lang w:val="es-ES"/>
        </w:rPr>
        <w:br/>
      </w:r>
      <w:r>
        <w:rPr>
          <w:rFonts w:eastAsia="Times New Roman"/>
          <w:sz w:val="30"/>
          <w:szCs w:val="30"/>
          <w:lang w:val="es-ES"/>
        </w:rPr>
        <w:br/>
        <w:t>Para que las instituciones antes menc</w:t>
      </w:r>
      <w:r>
        <w:rPr>
          <w:rFonts w:eastAsia="Times New Roman"/>
          <w:sz w:val="30"/>
          <w:szCs w:val="30"/>
          <w:lang w:val="es-ES"/>
        </w:rPr>
        <w:t>ionadas puedan beneficiarse de esta exoneración, es requisito indispensable que se encuentren inscritas en el Registro Único de Contribuyentes, lleven contabilidad y cumplan con los demás deberes formales contemplados en el Código Tributario, esta Ley y de</w:t>
      </w:r>
      <w:r>
        <w:rPr>
          <w:rFonts w:eastAsia="Times New Roman"/>
          <w:sz w:val="30"/>
          <w:szCs w:val="30"/>
          <w:lang w:val="es-ES"/>
        </w:rPr>
        <w:t>más Leyes de la República.</w:t>
      </w:r>
      <w:r>
        <w:rPr>
          <w:rFonts w:eastAsia="Times New Roman"/>
          <w:sz w:val="30"/>
          <w:szCs w:val="30"/>
          <w:lang w:val="es-ES"/>
        </w:rPr>
        <w:br/>
      </w:r>
      <w:r>
        <w:rPr>
          <w:rFonts w:eastAsia="Times New Roman"/>
          <w:sz w:val="30"/>
          <w:szCs w:val="30"/>
          <w:lang w:val="es-ES"/>
        </w:rPr>
        <w:br/>
        <w:t>El Estado, a través del Servicio de Rentas Internas verificará en cualquier momento que las instituciones a que se refiere este numeral, sean exclusivamente sin fines de lucro, se dediquen al cumplimiento de sus objetivos estatu</w:t>
      </w:r>
      <w:r>
        <w:rPr>
          <w:rFonts w:eastAsia="Times New Roman"/>
          <w:sz w:val="30"/>
          <w:szCs w:val="30"/>
          <w:lang w:val="es-ES"/>
        </w:rPr>
        <w:t>tarios y, que sus bienes e ingresos se destinen en su totalidad a sus finalidades específicas, dentro del plazo establecido en esta norma. De establecerse que las instituciones no cumplen con los requisitos arriba indicados, deberán tributar sin exoneració</w:t>
      </w:r>
      <w:r>
        <w:rPr>
          <w:rFonts w:eastAsia="Times New Roman"/>
          <w:sz w:val="30"/>
          <w:szCs w:val="30"/>
          <w:lang w:val="es-ES"/>
        </w:rPr>
        <w:t>n alguna.</w:t>
      </w:r>
      <w:r>
        <w:rPr>
          <w:rFonts w:eastAsia="Times New Roman"/>
          <w:sz w:val="30"/>
          <w:szCs w:val="30"/>
          <w:lang w:val="es-ES"/>
        </w:rPr>
        <w:br/>
      </w:r>
      <w:r>
        <w:rPr>
          <w:rFonts w:eastAsia="Times New Roman"/>
          <w:sz w:val="30"/>
          <w:szCs w:val="30"/>
          <w:lang w:val="es-ES"/>
        </w:rPr>
        <w:br/>
        <w:t>Los valores que deje de percibir el Estado por esta exoneración constituyen una subvención de carácter público de conformidad con lo dispuesto en la Ley Orgánica de la Contraloría General del Estado y demás Leyes de la República;</w:t>
      </w:r>
      <w:r>
        <w:rPr>
          <w:rFonts w:eastAsia="Times New Roman"/>
          <w:sz w:val="30"/>
          <w:szCs w:val="30"/>
          <w:lang w:val="es-ES"/>
        </w:rPr>
        <w:br/>
      </w:r>
      <w:r>
        <w:rPr>
          <w:rFonts w:eastAsia="Times New Roman"/>
          <w:sz w:val="30"/>
          <w:szCs w:val="30"/>
          <w:lang w:val="es-ES"/>
        </w:rPr>
        <w:br/>
      </w:r>
      <w:r>
        <w:rPr>
          <w:rFonts w:eastAsia="Times New Roman"/>
          <w:noProof/>
          <w:sz w:val="30"/>
          <w:szCs w:val="30"/>
        </w:rPr>
        <w:lastRenderedPageBreak/>
        <w:drawing>
          <wp:inline distT="0" distB="0" distL="0" distR="0">
            <wp:extent cx="142875" cy="142875"/>
            <wp:effectExtent l="0" t="0" r="9525" b="9525"/>
            <wp:docPr id="10" name="Imagen 10"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6.- Los intereses percibidos por personas naturales por sus depósitos de ahorro a la vista pagados por entidades del sistema financiero del país;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11" name="Imagen 11"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7.- Los que perci</w:t>
      </w:r>
      <w:r>
        <w:rPr>
          <w:rFonts w:eastAsia="Times New Roman"/>
          <w:sz w:val="30"/>
          <w:szCs w:val="30"/>
          <w:lang w:val="es-ES"/>
        </w:rPr>
        <w:t xml:space="preserve">ban los beneficiarios del Instituto Ecuatoriano de Seguridad Social, por toda clase de prestaciones que otorga esta entidad; las pensiones patronales jubilares conforme el Código del Trabajo; y, los que perciban los miembros de la Fuerza Pública del ISSFA </w:t>
      </w:r>
      <w:r>
        <w:rPr>
          <w:rFonts w:eastAsia="Times New Roman"/>
          <w:sz w:val="30"/>
          <w:szCs w:val="30"/>
          <w:lang w:val="es-ES"/>
        </w:rPr>
        <w:t>y del ISSPOL; y, los pensionistas del Estado;</w:t>
      </w:r>
      <w:r>
        <w:rPr>
          <w:rFonts w:eastAsia="Times New Roman"/>
          <w:sz w:val="30"/>
          <w:szCs w:val="30"/>
          <w:lang w:val="es-ES"/>
        </w:rPr>
        <w:br/>
      </w:r>
      <w:r>
        <w:rPr>
          <w:rFonts w:eastAsia="Times New Roman"/>
          <w:sz w:val="30"/>
          <w:szCs w:val="30"/>
          <w:lang w:val="es-ES"/>
        </w:rPr>
        <w:br/>
        <w:t>8.- Los percibidos por los institutos de educación superior estatales, amparados por la Ley de Educación Superior;</w:t>
      </w:r>
      <w:r>
        <w:rPr>
          <w:rFonts w:eastAsia="Times New Roman"/>
          <w:sz w:val="30"/>
          <w:szCs w:val="30"/>
          <w:lang w:val="es-ES"/>
        </w:rPr>
        <w:br/>
      </w:r>
      <w:r>
        <w:rPr>
          <w:rFonts w:eastAsia="Times New Roman"/>
          <w:sz w:val="30"/>
          <w:szCs w:val="30"/>
          <w:lang w:val="es-ES"/>
        </w:rPr>
        <w:br/>
        <w:t>9.- (Derogado por el Art. 59 de la Ley s/n, R.O. 242-3S, 29-XII-2007).</w:t>
      </w:r>
      <w:r>
        <w:rPr>
          <w:rFonts w:eastAsia="Times New Roman"/>
          <w:sz w:val="30"/>
          <w:szCs w:val="30"/>
          <w:lang w:val="es-ES"/>
        </w:rPr>
        <w:br/>
      </w:r>
      <w:r>
        <w:rPr>
          <w:rFonts w:eastAsia="Times New Roman"/>
          <w:sz w:val="30"/>
          <w:szCs w:val="30"/>
          <w:lang w:val="es-ES"/>
        </w:rPr>
        <w:br/>
        <w:t>10.- Los provenientes</w:t>
      </w:r>
      <w:r>
        <w:rPr>
          <w:rFonts w:eastAsia="Times New Roman"/>
          <w:sz w:val="30"/>
          <w:szCs w:val="30"/>
          <w:lang w:val="es-ES"/>
        </w:rPr>
        <w:t xml:space="preserve"> de premios de loterías o sorteos auspiciados por la Junta de Beneficencia de Guayaquil y por Fe y Alegría;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12" name="Imagen 12"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 xml:space="preserve">11.- Los viáticos que se conceden a los funcionarios y empleados de las instituciones del Estado; el rancho que perciben </w:t>
      </w:r>
      <w:r>
        <w:rPr>
          <w:rFonts w:eastAsia="Times New Roman"/>
          <w:sz w:val="30"/>
          <w:szCs w:val="30"/>
          <w:lang w:val="es-ES"/>
        </w:rPr>
        <w:t>los miembros de la Fuerza Pública; los gastos de viaje, hospedaje y alimentación, debidamente soportados con los documentos respectivos, que reciban los funcionarios, empleados y trabajadores del sector privado, por razones inherentes a su función y cargo,</w:t>
      </w:r>
      <w:r>
        <w:rPr>
          <w:rFonts w:eastAsia="Times New Roman"/>
          <w:sz w:val="30"/>
          <w:szCs w:val="30"/>
          <w:lang w:val="es-ES"/>
        </w:rPr>
        <w:t xml:space="preserve"> de acuerdo a las condiciones establecidas en el reglamento de aplicación del impuesto a la renta;</w:t>
      </w:r>
      <w:r>
        <w:rPr>
          <w:rFonts w:eastAsia="Times New Roman"/>
          <w:sz w:val="30"/>
          <w:szCs w:val="30"/>
          <w:lang w:val="es-ES"/>
        </w:rPr>
        <w:br/>
      </w:r>
      <w:r>
        <w:rPr>
          <w:rFonts w:eastAsia="Times New Roman"/>
          <w:sz w:val="30"/>
          <w:szCs w:val="30"/>
          <w:lang w:val="es-ES"/>
        </w:rPr>
        <w:br/>
        <w:t>(...) (1).- (Agregado por el Art. 60 de la Ley s/n, R.O. 242-3S, 29-XII-2007).- Las Décima Tercera y Décima Cuarta Remuneraciones;</w:t>
      </w:r>
      <w:r>
        <w:rPr>
          <w:rFonts w:eastAsia="Times New Roman"/>
          <w:sz w:val="30"/>
          <w:szCs w:val="30"/>
          <w:lang w:val="es-ES"/>
        </w:rPr>
        <w:br/>
      </w:r>
      <w:r>
        <w:rPr>
          <w:rFonts w:eastAsia="Times New Roman"/>
          <w:sz w:val="30"/>
          <w:szCs w:val="30"/>
          <w:lang w:val="es-ES"/>
        </w:rPr>
        <w:br/>
        <w:t>(...) (2).- (Agregado po</w:t>
      </w:r>
      <w:r>
        <w:rPr>
          <w:rFonts w:eastAsia="Times New Roman"/>
          <w:sz w:val="30"/>
          <w:szCs w:val="30"/>
          <w:lang w:val="es-ES"/>
        </w:rPr>
        <w:t>r el Art. 60 de la Ley s/n, R.O. 242-3S, 29-XII-2007).- Las asignaciones o estipendios que, por concepto de becas para el financiamiento de estudios, especialización o capacitación en Instituciones de Educación Superior y entidades gubernamentales nacional</w:t>
      </w:r>
      <w:r>
        <w:rPr>
          <w:rFonts w:eastAsia="Times New Roman"/>
          <w:sz w:val="30"/>
          <w:szCs w:val="30"/>
          <w:lang w:val="es-ES"/>
        </w:rPr>
        <w:t>es o extranjeras y en organismos internacionales otorguen el Estado, los empleadores, organismos internacionales, gobiernos de países extranjeros y otros;</w:t>
      </w:r>
      <w:r>
        <w:rPr>
          <w:rFonts w:eastAsia="Times New Roman"/>
          <w:sz w:val="30"/>
          <w:szCs w:val="30"/>
          <w:lang w:val="es-ES"/>
        </w:rPr>
        <w:br/>
      </w:r>
      <w:r>
        <w:rPr>
          <w:rFonts w:eastAsia="Times New Roman"/>
          <w:sz w:val="30"/>
          <w:szCs w:val="30"/>
          <w:lang w:val="es-ES"/>
        </w:rPr>
        <w:br/>
        <w:t>(...) (3).- (Agregado por el Art. 60 de la Ley s/n, R.O. 242-3S, 29-XII-2007; y, reformado por el Ar</w:t>
      </w:r>
      <w:r>
        <w:rPr>
          <w:rFonts w:eastAsia="Times New Roman"/>
          <w:sz w:val="30"/>
          <w:szCs w:val="30"/>
          <w:lang w:val="es-ES"/>
        </w:rPr>
        <w:t xml:space="preserve">t. 4 de la Ley s/n, R.O. 392-2S, 30-VII-2008).- Los obtenidos por los trabajadores por concepto de </w:t>
      </w:r>
      <w:r>
        <w:rPr>
          <w:rFonts w:eastAsia="Times New Roman"/>
          <w:sz w:val="30"/>
          <w:szCs w:val="30"/>
          <w:lang w:val="es-ES"/>
        </w:rPr>
        <w:lastRenderedPageBreak/>
        <w:t xml:space="preserve">bonificación de desahucio e indemnización por despido intempestivo, en la parte que no exceda a lo determinado por el Código de Trabajo. Toda bonificación e </w:t>
      </w:r>
      <w:r>
        <w:rPr>
          <w:rFonts w:eastAsia="Times New Roman"/>
          <w:sz w:val="30"/>
          <w:szCs w:val="30"/>
          <w:lang w:val="es-ES"/>
        </w:rPr>
        <w:t xml:space="preserve">indemnización que sobrepase los valores determinados en el Código del Trabajo, aunque esté prevista en los contratos colectivos causará el impuesto a la renta. Los obtenidos por los servidores y funcionarios de las entidades que integran el sector público </w:t>
      </w:r>
      <w:r>
        <w:rPr>
          <w:rFonts w:eastAsia="Times New Roman"/>
          <w:sz w:val="30"/>
          <w:szCs w:val="30"/>
          <w:lang w:val="es-ES"/>
        </w:rPr>
        <w:t>ecuatoriano, por terminación de sus relaciones laborales, serán también exentos dentro de los límites que establece la disposición General Segunda de la Codificación de la Ley Orgánica de Servicio Civil y Carrera Administrativa y de Unificación y Homologac</w:t>
      </w:r>
      <w:r>
        <w:rPr>
          <w:rFonts w:eastAsia="Times New Roman"/>
          <w:sz w:val="30"/>
          <w:szCs w:val="30"/>
          <w:lang w:val="es-ES"/>
        </w:rPr>
        <w:t>ión de las Remuneraciones del Sector Público, artículo 8 del Mandato Constituyente No. 2 publicado en el Suplemento del Registro Oficial No. 261 de 28 de enero de 2008, y el artículo 1 del Mandato Constituyente No. 4 publicado en Suplemento del Registro Of</w:t>
      </w:r>
      <w:r>
        <w:rPr>
          <w:rFonts w:eastAsia="Times New Roman"/>
          <w:sz w:val="30"/>
          <w:szCs w:val="30"/>
          <w:lang w:val="es-ES"/>
        </w:rPr>
        <w:t>icial No. 273 de 14 de febrero de 2008; en lo que excedan formarán parte de la renta global.</w:t>
      </w:r>
      <w:r>
        <w:rPr>
          <w:rFonts w:eastAsia="Times New Roman"/>
          <w:sz w:val="30"/>
          <w:szCs w:val="30"/>
          <w:lang w:val="es-ES"/>
        </w:rPr>
        <w:br/>
      </w:r>
      <w:r>
        <w:rPr>
          <w:rFonts w:eastAsia="Times New Roman"/>
          <w:sz w:val="30"/>
          <w:szCs w:val="30"/>
          <w:lang w:val="es-ES"/>
        </w:rPr>
        <w:br/>
        <w:t xml:space="preserve">12.- (Reformado por el Art. 61 de la Ley s/n, R.O. 242-3S, 29-XII-2007; por el Art. 1 de la Ley s/n, R.O. 392-2S, 30-VII-2008; por la Disposición Reformatoria 15 </w:t>
      </w:r>
      <w:r>
        <w:rPr>
          <w:rFonts w:eastAsia="Times New Roman"/>
          <w:sz w:val="30"/>
          <w:szCs w:val="30"/>
          <w:lang w:val="es-ES"/>
        </w:rPr>
        <w:t>de la Ley s/n, R.O. 796-S, 25-IX-2012; y, por el num. 2. del Art. 1 de la Ley s/n, R.O. 744-S, 29-IV-2016).- Están exentos los ingresos percibidos por personas mayores de sesenta y cinco años de edad, en un monto equivalente a una fracción básica gravada c</w:t>
      </w:r>
      <w:r>
        <w:rPr>
          <w:rFonts w:eastAsia="Times New Roman"/>
          <w:sz w:val="30"/>
          <w:szCs w:val="30"/>
          <w:lang w:val="es-ES"/>
        </w:rPr>
        <w:t>on tarifa cero de impuesto a la renta, según el artículo 36 de esta Ley.</w:t>
      </w:r>
      <w:r>
        <w:rPr>
          <w:rFonts w:eastAsia="Times New Roman"/>
          <w:sz w:val="30"/>
          <w:szCs w:val="30"/>
          <w:lang w:val="es-ES"/>
        </w:rPr>
        <w:br/>
      </w:r>
      <w:r>
        <w:rPr>
          <w:rFonts w:eastAsia="Times New Roman"/>
          <w:sz w:val="30"/>
          <w:szCs w:val="30"/>
          <w:lang w:val="es-ES"/>
        </w:rPr>
        <w:br/>
        <w:t>Los obtenidos por personas con discapacidad, debidamente calificadas por el organismo competente, hasta por un monto equivalente al doble de la fracción básica gravada con tarifa cer</w:t>
      </w:r>
      <w:r>
        <w:rPr>
          <w:rFonts w:eastAsia="Times New Roman"/>
          <w:sz w:val="30"/>
          <w:szCs w:val="30"/>
          <w:lang w:val="es-ES"/>
        </w:rPr>
        <w:t>o de impuesto a la renta, según el artículo 36 de esta Ley.</w:t>
      </w:r>
      <w:r>
        <w:rPr>
          <w:rFonts w:eastAsia="Times New Roman"/>
          <w:sz w:val="30"/>
          <w:szCs w:val="30"/>
          <w:lang w:val="es-ES"/>
        </w:rPr>
        <w:br/>
      </w:r>
      <w:r>
        <w:rPr>
          <w:rFonts w:eastAsia="Times New Roman"/>
          <w:sz w:val="30"/>
          <w:szCs w:val="30"/>
          <w:lang w:val="es-ES"/>
        </w:rPr>
        <w:br/>
        <w:t>El sustituto único de la persona con discapacidad debidamente acreditado como tal, de acuerdo a la Ley, podrá beneficiarse hasta por el mismo monto señalado en el inciso anterior, en la proporció</w:t>
      </w:r>
      <w:r>
        <w:rPr>
          <w:rFonts w:eastAsia="Times New Roman"/>
          <w:sz w:val="30"/>
          <w:szCs w:val="30"/>
          <w:lang w:val="es-ES"/>
        </w:rPr>
        <w:t>n que determine el reglamento, siempre y cuando la persona con discapacidad no ejerza el referido derecho.</w:t>
      </w:r>
      <w:r>
        <w:rPr>
          <w:rFonts w:eastAsia="Times New Roman"/>
          <w:sz w:val="30"/>
          <w:szCs w:val="30"/>
          <w:lang w:val="es-ES"/>
        </w:rPr>
        <w:br/>
      </w:r>
      <w:r>
        <w:rPr>
          <w:rFonts w:eastAsia="Times New Roman"/>
          <w:sz w:val="30"/>
          <w:szCs w:val="30"/>
          <w:lang w:val="es-ES"/>
        </w:rPr>
        <w:br/>
        <w:t xml:space="preserve">Las exoneraciones previstas en este numeral no podrán aplicarse simultáneamente; en esos casos se podrá aplicar la exención más beneficiosa para el </w:t>
      </w:r>
      <w:r>
        <w:rPr>
          <w:rFonts w:eastAsia="Times New Roman"/>
          <w:sz w:val="30"/>
          <w:szCs w:val="30"/>
          <w:lang w:val="es-ES"/>
        </w:rPr>
        <w:t>contribuyente.</w:t>
      </w:r>
      <w:r>
        <w:rPr>
          <w:rFonts w:eastAsia="Times New Roman"/>
          <w:sz w:val="30"/>
          <w:szCs w:val="30"/>
          <w:lang w:val="es-ES"/>
        </w:rPr>
        <w:br/>
      </w:r>
      <w:r>
        <w:rPr>
          <w:rFonts w:eastAsia="Times New Roman"/>
          <w:sz w:val="30"/>
          <w:szCs w:val="30"/>
          <w:lang w:val="es-ES"/>
        </w:rPr>
        <w:lastRenderedPageBreak/>
        <w:br/>
        <w:t>13.- Los provenientes de inversiones no monetarias efectuadas por sociedades que tengan suscritos con el Estado contratos de prestación de servicios para la exploración y explotación de hidrocarburos y que hayan sido canalizadas mediante ca</w:t>
      </w:r>
      <w:r>
        <w:rPr>
          <w:rFonts w:eastAsia="Times New Roman"/>
          <w:sz w:val="30"/>
          <w:szCs w:val="30"/>
          <w:lang w:val="es-ES"/>
        </w:rPr>
        <w:t>rgos hechos a ellas por sus respectivas compañías relacionadas, por servicios prestados al costo para la ejecución de dichos contratos y que se registren en el Banco Central del Ecuador como inversiones no monetarias sujetas a reembolso, las que no serán d</w:t>
      </w:r>
      <w:r>
        <w:rPr>
          <w:rFonts w:eastAsia="Times New Roman"/>
          <w:sz w:val="30"/>
          <w:szCs w:val="30"/>
          <w:lang w:val="es-ES"/>
        </w:rPr>
        <w:t>educibles de conformidad con las normas legales y reglamentarias pertinentes;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13" name="Imagen 13"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14.- (Reformado p</w:t>
      </w:r>
      <w:r>
        <w:rPr>
          <w:rFonts w:eastAsia="Times New Roman"/>
          <w:sz w:val="30"/>
          <w:szCs w:val="30"/>
          <w:lang w:val="es-ES"/>
        </w:rPr>
        <w:t>or el num. 2 del Art. 6 de la Ley s/n, R.O. 405-S, 29-XII-2014).- Los generados por la enajenación ocasional de inmuebles. Para los efectos de esta Ley se considera como enajenación ocasional aquella que no corresponda al giro ordinario del negocio o de la</w:t>
      </w:r>
      <w:r>
        <w:rPr>
          <w:rFonts w:eastAsia="Times New Roman"/>
          <w:sz w:val="30"/>
          <w:szCs w:val="30"/>
          <w:lang w:val="es-ES"/>
        </w:rPr>
        <w:t>s actividades habituales del contribuyente;</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14" name="Imagen 14"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15.- (Sustituido por la Disposición Reformatoria Segunda, num. 2.1, de la Ley s/n, R.O. 351-S, 29-XII-2010; y, reformado por el num. 3 del Art. 6 de la Ley s/n, R.O. 405-S, 29-XII-2014)</w:t>
      </w:r>
      <w:r>
        <w:rPr>
          <w:rFonts w:eastAsia="Times New Roman"/>
          <w:sz w:val="30"/>
          <w:szCs w:val="30"/>
          <w:lang w:val="es-ES"/>
        </w:rPr>
        <w:t>.- Los ingresos que obtengan los fideicomisos mercantiles, siempre que no desarrollen actividades empresariales u operen negocios en marcha, conforme la definición que al respecto establece el artículo 42.1 de esta Ley, ni cuando alguno de los constituyent</w:t>
      </w:r>
      <w:r>
        <w:rPr>
          <w:rFonts w:eastAsia="Times New Roman"/>
          <w:sz w:val="30"/>
          <w:szCs w:val="30"/>
          <w:lang w:val="es-ES"/>
        </w:rPr>
        <w:t>es o beneficiarios sean personas naturales o sociedades residentes, constituidas o ubicadas en un paraíso fiscal o jurisdicción de menor imposición. Así mismo, se encontrarán exentos los ingresos obtenidos por los fondos de inversión y fondos complementari</w:t>
      </w:r>
      <w:r>
        <w:rPr>
          <w:rFonts w:eastAsia="Times New Roman"/>
          <w:sz w:val="30"/>
          <w:szCs w:val="30"/>
          <w:lang w:val="es-ES"/>
        </w:rPr>
        <w:t>os.</w:t>
      </w:r>
      <w:r>
        <w:rPr>
          <w:rFonts w:eastAsia="Times New Roman"/>
          <w:sz w:val="30"/>
          <w:szCs w:val="30"/>
          <w:lang w:val="es-ES"/>
        </w:rPr>
        <w:br/>
      </w:r>
      <w:r>
        <w:rPr>
          <w:rFonts w:eastAsia="Times New Roman"/>
          <w:sz w:val="30"/>
          <w:szCs w:val="30"/>
          <w:lang w:val="es-ES"/>
        </w:rPr>
        <w:br/>
        <w:t xml:space="preserve">Para que las sociedades antes mencionadas puedan beneficiarse de esta exoneración, es requisito indispensable que al momento de la distribución de los beneficios, rendimientos, ganancias o utilidades, la fiduciaria o la administradora de fondos, haya </w:t>
      </w:r>
      <w:r>
        <w:rPr>
          <w:rFonts w:eastAsia="Times New Roman"/>
          <w:sz w:val="30"/>
          <w:szCs w:val="30"/>
          <w:lang w:val="es-ES"/>
        </w:rPr>
        <w:t>efectuado la correspondiente retención en la fuente del impuesto a la renta -en los mismos porcentajes establecidos para el caso de distribución de dividendos y utilidades, conforme lo dispuesto en el Reglamento para la aplicación de esta Ley- al beneficia</w:t>
      </w:r>
      <w:r>
        <w:rPr>
          <w:rFonts w:eastAsia="Times New Roman"/>
          <w:sz w:val="30"/>
          <w:szCs w:val="30"/>
          <w:lang w:val="es-ES"/>
        </w:rPr>
        <w:t xml:space="preserve">rio, constituyente o partícipe de cada fideicomiso mercantil, fondo de inversión o fondo complementario, y, además, presente una declaración informativa al Servicio de Rentas Internas, en medio magnético, por cada </w:t>
      </w:r>
      <w:r>
        <w:rPr>
          <w:rFonts w:eastAsia="Times New Roman"/>
          <w:sz w:val="30"/>
          <w:szCs w:val="30"/>
          <w:lang w:val="es-ES"/>
        </w:rPr>
        <w:lastRenderedPageBreak/>
        <w:t xml:space="preserve">fideicomiso mercantil, fondo de inversión </w:t>
      </w:r>
      <w:r>
        <w:rPr>
          <w:rFonts w:eastAsia="Times New Roman"/>
          <w:sz w:val="30"/>
          <w:szCs w:val="30"/>
          <w:lang w:val="es-ES"/>
        </w:rPr>
        <w:t>y fondo complementario que administre, la misma que deberá ser presentada con la información y en la periodicidad que señale el Director General del SRI mediante Resolución de carácter general.</w:t>
      </w:r>
      <w:r>
        <w:rPr>
          <w:rFonts w:eastAsia="Times New Roman"/>
          <w:sz w:val="30"/>
          <w:szCs w:val="30"/>
          <w:lang w:val="es-ES"/>
        </w:rPr>
        <w:br/>
      </w:r>
      <w:r>
        <w:rPr>
          <w:rFonts w:eastAsia="Times New Roman"/>
          <w:sz w:val="30"/>
          <w:szCs w:val="30"/>
          <w:lang w:val="es-ES"/>
        </w:rPr>
        <w:br/>
        <w:t>De establecerse que estos fideicomisos mercantiles, fondos de</w:t>
      </w:r>
      <w:r>
        <w:rPr>
          <w:rFonts w:eastAsia="Times New Roman"/>
          <w:sz w:val="30"/>
          <w:szCs w:val="30"/>
          <w:lang w:val="es-ES"/>
        </w:rPr>
        <w:t xml:space="preserve"> inversión o fondos complementarios no cumplen con los requisitos arriba indicados, deberán tributar sin exoneración alguna.</w:t>
      </w:r>
      <w:r>
        <w:rPr>
          <w:rFonts w:eastAsia="Times New Roman"/>
          <w:sz w:val="30"/>
          <w:szCs w:val="30"/>
          <w:lang w:val="es-ES"/>
        </w:rPr>
        <w:br/>
      </w:r>
      <w:r>
        <w:rPr>
          <w:rFonts w:eastAsia="Times New Roman"/>
          <w:sz w:val="30"/>
          <w:szCs w:val="30"/>
          <w:lang w:val="es-ES"/>
        </w:rPr>
        <w:br/>
        <w:t xml:space="preserve">15.1.- (Sustituido por la Disposición Reformatoria Segunda, num. 2.1, de la Ley s/n, R.O. 351-S, 29-XII-2010; por el Art. 159 del </w:t>
      </w:r>
      <w:r>
        <w:rPr>
          <w:rFonts w:eastAsia="Times New Roman"/>
          <w:sz w:val="30"/>
          <w:szCs w:val="30"/>
          <w:lang w:val="es-ES"/>
        </w:rPr>
        <w:t>la Ley s/n R.O. 249-S 20-V-2014; y, reformado por los nums. 4, 5 y 6 del Art. 6 de la Ley s/n, R.O. 405-S, 29-XII-2014; y por el num. 1 de la Disposición Reformatoria Segunda de la Ley s/n, R.O. 652-S, 18-XII-2015).- Los rendimientos y beneficios obtenidos</w:t>
      </w:r>
      <w:r>
        <w:rPr>
          <w:rFonts w:eastAsia="Times New Roman"/>
          <w:sz w:val="30"/>
          <w:szCs w:val="30"/>
          <w:lang w:val="es-ES"/>
        </w:rPr>
        <w:t xml:space="preserve"> por personas naturales y sociedades, residentes o no en el país, por depósitos a plazo fijo en instituciones financieras nacionales, así como por inversiones en valores en renta fija que se negocien a través de las bolsas de valores del país o del Registr</w:t>
      </w:r>
      <w:r>
        <w:rPr>
          <w:rFonts w:eastAsia="Times New Roman"/>
          <w:sz w:val="30"/>
          <w:szCs w:val="30"/>
          <w:lang w:val="es-ES"/>
        </w:rPr>
        <w:t>o Especial Bursátil, incluso los rendimientos y beneficios distribuidos por fideicomisos mercantiles de inversión, fondos de inversión y fondos complementarios originados en este tipo de inversiones. Para la aplicación de esta exoneración los depósitos a p</w:t>
      </w:r>
      <w:r>
        <w:rPr>
          <w:rFonts w:eastAsia="Times New Roman"/>
          <w:sz w:val="30"/>
          <w:szCs w:val="30"/>
          <w:lang w:val="es-ES"/>
        </w:rPr>
        <w:t>lazo fijo e inversiones en renta fija deberán efectuarse a partir del 01 de enero de 2016, emitirse a un plazo de 360 días calendario o más, y permanecer en posesión del tendedor que se benefi cia de la exoneración por lo menos 360 días de manera continua.</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Esta exoneración no será aplicable en caso de que el perceptor del ingreso sea deudor directa o indirectamente de las instituciones en que mantenga el depósito o inversión, o de cualquiera de sus vinculadas; así como cuando dicho perceptor sea una insti</w:t>
      </w:r>
      <w:r>
        <w:rPr>
          <w:rFonts w:eastAsia="Times New Roman"/>
          <w:sz w:val="30"/>
          <w:szCs w:val="30"/>
          <w:lang w:val="es-ES"/>
        </w:rPr>
        <w:t>tución del sistema financiero nacional o en operaciones entre partes relacionadas por capital, administración, dirección o control.</w:t>
      </w:r>
      <w:r>
        <w:rPr>
          <w:rFonts w:eastAsia="Times New Roman"/>
          <w:sz w:val="30"/>
          <w:szCs w:val="30"/>
          <w:lang w:val="es-ES"/>
        </w:rPr>
        <w:br/>
      </w:r>
      <w:r>
        <w:rPr>
          <w:rFonts w:eastAsia="Times New Roman"/>
          <w:sz w:val="30"/>
          <w:szCs w:val="30"/>
          <w:lang w:val="es-ES"/>
        </w:rPr>
        <w:br/>
        <w:t>16.- Las indemnizaciones que se perciban por seguros, exceptuando los provenientes del lucro cesante.</w:t>
      </w:r>
      <w:r>
        <w:rPr>
          <w:rFonts w:eastAsia="Times New Roman"/>
          <w:sz w:val="30"/>
          <w:szCs w:val="30"/>
          <w:lang w:val="es-ES"/>
        </w:rPr>
        <w:br/>
      </w:r>
      <w:r>
        <w:rPr>
          <w:rFonts w:eastAsia="Times New Roman"/>
          <w:sz w:val="30"/>
          <w:szCs w:val="30"/>
          <w:lang w:val="es-ES"/>
        </w:rPr>
        <w:br/>
        <w:t>17. (Agregado por la</w:t>
      </w:r>
      <w:r>
        <w:rPr>
          <w:rFonts w:eastAsia="Times New Roman"/>
          <w:sz w:val="30"/>
          <w:szCs w:val="30"/>
          <w:lang w:val="es-ES"/>
        </w:rPr>
        <w:t xml:space="preserve"> Disposición Reformatoria Segunda, num. 2.1, de la Ley s/n, R.O. 351-S, 29-XII-2010).- Los intereses pagados por </w:t>
      </w:r>
      <w:r>
        <w:rPr>
          <w:rFonts w:eastAsia="Times New Roman"/>
          <w:sz w:val="30"/>
          <w:szCs w:val="30"/>
          <w:lang w:val="es-ES"/>
        </w:rPr>
        <w:lastRenderedPageBreak/>
        <w:t>trabajadores por concepto de préstamos realizados por la sociedad empleadora para que el trabajador adquiera acciones o participaciones de dich</w:t>
      </w:r>
      <w:r>
        <w:rPr>
          <w:rFonts w:eastAsia="Times New Roman"/>
          <w:sz w:val="30"/>
          <w:szCs w:val="30"/>
          <w:lang w:val="es-ES"/>
        </w:rPr>
        <w:t>a empleadora, mientras el empleado conserve la propiedad de tales acciones.</w:t>
      </w:r>
      <w:r>
        <w:rPr>
          <w:rFonts w:eastAsia="Times New Roman"/>
          <w:sz w:val="30"/>
          <w:szCs w:val="30"/>
          <w:lang w:val="es-ES"/>
        </w:rPr>
        <w:br/>
      </w:r>
      <w:r>
        <w:rPr>
          <w:rFonts w:eastAsia="Times New Roman"/>
          <w:sz w:val="30"/>
          <w:szCs w:val="30"/>
          <w:lang w:val="es-ES"/>
        </w:rPr>
        <w:br/>
        <w:t>18. (Agregado por la Disposición Reformatoria Segunda, num. 2.1, de la Ley s/n, R.O. 351-S, 29-XII-2010).- La Compensación Económica para el salario digno.</w:t>
      </w:r>
      <w:r>
        <w:rPr>
          <w:rFonts w:eastAsia="Times New Roman"/>
          <w:sz w:val="30"/>
          <w:szCs w:val="30"/>
          <w:lang w:val="es-ES"/>
        </w:rPr>
        <w:br/>
      </w:r>
      <w:r>
        <w:rPr>
          <w:rFonts w:eastAsia="Times New Roman"/>
          <w:sz w:val="30"/>
          <w:szCs w:val="30"/>
          <w:lang w:val="es-ES"/>
        </w:rPr>
        <w:br/>
        <w:t>19. (Agregado por la D</w:t>
      </w:r>
      <w:r>
        <w:rPr>
          <w:rFonts w:eastAsia="Times New Roman"/>
          <w:sz w:val="30"/>
          <w:szCs w:val="30"/>
          <w:lang w:val="es-ES"/>
        </w:rPr>
        <w:t>isposición Reformatoria Primera de la Ley s/n, R.O. 444, 10-V-2011).- Los ingresos percibidos por las organizaciones previstas en la Ley de Economía Popular y Solidaria siempre y cuando las utilidades obtenidas sean reinvertidas en la propia organización.</w:t>
      </w:r>
      <w:r>
        <w:rPr>
          <w:rFonts w:eastAsia="Times New Roman"/>
          <w:sz w:val="30"/>
          <w:szCs w:val="30"/>
          <w:lang w:val="es-ES"/>
        </w:rPr>
        <w:br/>
      </w:r>
      <w:r>
        <w:rPr>
          <w:rFonts w:eastAsia="Times New Roman"/>
          <w:sz w:val="30"/>
          <w:szCs w:val="30"/>
          <w:lang w:val="es-ES"/>
        </w:rPr>
        <w:br/>
        <w:t>Para el efecto, se considerará:</w:t>
      </w:r>
      <w:r>
        <w:rPr>
          <w:rFonts w:eastAsia="Times New Roman"/>
          <w:sz w:val="30"/>
          <w:szCs w:val="30"/>
          <w:lang w:val="es-ES"/>
        </w:rPr>
        <w:br/>
      </w:r>
      <w:r>
        <w:rPr>
          <w:rFonts w:eastAsia="Times New Roman"/>
          <w:sz w:val="30"/>
          <w:szCs w:val="30"/>
          <w:lang w:val="es-ES"/>
        </w:rPr>
        <w:br/>
        <w:t>a) Utilidades.- Los ingresos obtenidos en operaciones con terceros, luego de deducidos los correspondientes costos, gastos y deducciones adicionales, conforme lo dispuesto en esta Ley.</w:t>
      </w:r>
      <w:r>
        <w:rPr>
          <w:rFonts w:eastAsia="Times New Roman"/>
          <w:sz w:val="30"/>
          <w:szCs w:val="30"/>
          <w:lang w:val="es-ES"/>
        </w:rPr>
        <w:br/>
      </w:r>
      <w:r>
        <w:rPr>
          <w:rFonts w:eastAsia="Times New Roman"/>
          <w:sz w:val="30"/>
          <w:szCs w:val="30"/>
          <w:lang w:val="es-ES"/>
        </w:rPr>
        <w:br/>
        <w:t>b) Excedentes.- Son los ingresos obt</w:t>
      </w:r>
      <w:r>
        <w:rPr>
          <w:rFonts w:eastAsia="Times New Roman"/>
          <w:sz w:val="30"/>
          <w:szCs w:val="30"/>
          <w:lang w:val="es-ES"/>
        </w:rPr>
        <w:t>enidos en las actividades económicas realizadas con sus miembros, una vez deducidos los correspondientes costos, gastos y deducciones adicionales, conforme lo dispuesto en esta Ley.</w:t>
      </w:r>
      <w:r>
        <w:rPr>
          <w:rFonts w:eastAsia="Times New Roman"/>
          <w:sz w:val="30"/>
          <w:szCs w:val="30"/>
          <w:lang w:val="es-ES"/>
        </w:rPr>
        <w:br/>
      </w:r>
      <w:r>
        <w:rPr>
          <w:rFonts w:eastAsia="Times New Roman"/>
          <w:sz w:val="30"/>
          <w:szCs w:val="30"/>
          <w:lang w:val="es-ES"/>
        </w:rPr>
        <w:br/>
        <w:t>Cuando una misma organización genere, durante un mismo ejercicio impositi</w:t>
      </w:r>
      <w:r>
        <w:rPr>
          <w:rFonts w:eastAsia="Times New Roman"/>
          <w:sz w:val="30"/>
          <w:szCs w:val="30"/>
          <w:lang w:val="es-ES"/>
        </w:rPr>
        <w:t>vo, utilidades y excedentes, podrá acogerse a esta exoneración, únicamente cuando su contabilidad permita diferenciar inequívocamente los ingresos y los costos y gastos relacionados con las utilidades y con los excedentes.</w:t>
      </w:r>
      <w:r>
        <w:rPr>
          <w:rFonts w:eastAsia="Times New Roman"/>
          <w:sz w:val="30"/>
          <w:szCs w:val="30"/>
          <w:lang w:val="es-ES"/>
        </w:rPr>
        <w:br/>
      </w:r>
      <w:r>
        <w:rPr>
          <w:rFonts w:eastAsia="Times New Roman"/>
          <w:sz w:val="30"/>
          <w:szCs w:val="30"/>
          <w:lang w:val="es-ES"/>
        </w:rPr>
        <w:br/>
        <w:t>Se excluye de esta exoneración a</w:t>
      </w:r>
      <w:r>
        <w:rPr>
          <w:rFonts w:eastAsia="Times New Roman"/>
          <w:sz w:val="30"/>
          <w:szCs w:val="30"/>
          <w:lang w:val="es-ES"/>
        </w:rPr>
        <w:t xml:space="preserve"> las Cooperativas de Ahorro y Crédito, quienes deberán liquidar y pagar el impuesto a la renta conforme la normativa tributaria vigente para sociedades.</w:t>
      </w:r>
      <w:r>
        <w:rPr>
          <w:rFonts w:eastAsia="Times New Roman"/>
          <w:sz w:val="30"/>
          <w:szCs w:val="30"/>
          <w:lang w:val="es-ES"/>
        </w:rPr>
        <w:br/>
      </w:r>
      <w:r>
        <w:rPr>
          <w:rFonts w:eastAsia="Times New Roman"/>
          <w:sz w:val="30"/>
          <w:szCs w:val="30"/>
          <w:lang w:val="es-ES"/>
        </w:rPr>
        <w:br/>
        <w:t>20. (Agregado por la Disposición Reformatoria Primera de la Ley s/n, R.O. 444, 10-V-2011).- Los excede</w:t>
      </w:r>
      <w:r>
        <w:rPr>
          <w:rFonts w:eastAsia="Times New Roman"/>
          <w:sz w:val="30"/>
          <w:szCs w:val="30"/>
          <w:lang w:val="es-ES"/>
        </w:rPr>
        <w:t>ntes percibidos por los miembros de las organizaciones previstas en la Ley de Economía Popular y Solidaria, conforme las definiciones del numeral anterior.</w:t>
      </w:r>
      <w:r>
        <w:rPr>
          <w:rFonts w:eastAsia="Times New Roman"/>
          <w:sz w:val="30"/>
          <w:szCs w:val="30"/>
          <w:lang w:val="es-ES"/>
        </w:rPr>
        <w:br/>
      </w:r>
      <w:r>
        <w:rPr>
          <w:rFonts w:eastAsia="Times New Roman"/>
          <w:sz w:val="30"/>
          <w:szCs w:val="30"/>
          <w:lang w:val="es-ES"/>
        </w:rPr>
        <w:lastRenderedPageBreak/>
        <w:br/>
        <w:t>21) (Agregado por el num. 1.1 de la Disposición Derogatoria Primera del Código s/n, R.O. 899-S, 09-</w:t>
      </w:r>
      <w:r>
        <w:rPr>
          <w:rFonts w:eastAsia="Times New Roman"/>
          <w:sz w:val="30"/>
          <w:szCs w:val="30"/>
          <w:lang w:val="es-ES"/>
        </w:rPr>
        <w:t>XII-2016).- Los ingresos obtenidos por los sujetos pasivos debidamente acreditados ante la Secretaría de Educación Superior, Ciencia, Tecnología e Innovación, que realicen actividades exclusivas de investigación científi ca responsable de manera autónoma y</w:t>
      </w:r>
      <w:r>
        <w:rPr>
          <w:rFonts w:eastAsia="Times New Roman"/>
          <w:sz w:val="30"/>
          <w:szCs w:val="30"/>
          <w:lang w:val="es-ES"/>
        </w:rPr>
        <w:t xml:space="preserve"> que reinviertan al menos el diez por ciento de sus utilidades en el país y en la referida actividad, esta exoneración aplica únicamente sobre el monto reinvertido.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i/>
          <w:iCs/>
          <w:sz w:val="30"/>
          <w:szCs w:val="30"/>
          <w:u w:val="single"/>
          <w:lang w:val="es-ES"/>
        </w:rPr>
        <w:br/>
      </w:r>
      <w:r>
        <w:rPr>
          <w:rFonts w:eastAsia="Times New Roman"/>
          <w:i/>
          <w:iCs/>
          <w:sz w:val="30"/>
          <w:szCs w:val="30"/>
          <w:lang w:val="es-ES"/>
        </w:rPr>
        <w:t>Conservamos la numeración de este título, aún cuando no guarda correspondencia con el orden secuencial, por fidelidad a la publicación del Registro Oficial.</w:t>
      </w:r>
      <w:r>
        <w:rPr>
          <w:rFonts w:eastAsia="Times New Roman"/>
          <w:sz w:val="30"/>
          <w:szCs w:val="30"/>
          <w:lang w:val="es-ES"/>
        </w:rPr>
        <w:br/>
      </w:r>
      <w:r>
        <w:rPr>
          <w:rFonts w:eastAsia="Times New Roman"/>
          <w:sz w:val="30"/>
          <w:szCs w:val="30"/>
          <w:lang w:val="es-ES"/>
        </w:rPr>
        <w:br/>
        <w:t>21. (Agregado por el num. 7 del Art. 6 de la Ley s/n, R.O. 405-S, 29-XII-2014).- Las transferencia</w:t>
      </w:r>
      <w:r>
        <w:rPr>
          <w:rFonts w:eastAsia="Times New Roman"/>
          <w:sz w:val="30"/>
          <w:szCs w:val="30"/>
          <w:lang w:val="es-ES"/>
        </w:rPr>
        <w:t>s económicas directas no reembolsables que entregue el Estado a personas naturales y sociedades dentro de planes y programas de agroforestería, reforestación y similares creados por el Estado.</w:t>
      </w:r>
      <w:r>
        <w:rPr>
          <w:rFonts w:eastAsia="Times New Roman"/>
          <w:sz w:val="30"/>
          <w:szCs w:val="30"/>
          <w:lang w:val="es-ES"/>
        </w:rPr>
        <w:br/>
      </w:r>
      <w:r>
        <w:rPr>
          <w:rFonts w:eastAsia="Times New Roman"/>
          <w:sz w:val="30"/>
          <w:szCs w:val="30"/>
          <w:lang w:val="es-ES"/>
        </w:rPr>
        <w:br/>
        <w:t>22. (Agregado por el num. 7 del Art. 6 de la Ley s/n, R.O. 405</w:t>
      </w:r>
      <w:r>
        <w:rPr>
          <w:rFonts w:eastAsia="Times New Roman"/>
          <w:sz w:val="30"/>
          <w:szCs w:val="30"/>
          <w:lang w:val="es-ES"/>
        </w:rPr>
        <w:t>-S, 29-XII-2014).- Los rendimientos financieros originados en la deuda pública ecuatoriana.</w:t>
      </w:r>
      <w:r>
        <w:rPr>
          <w:rFonts w:eastAsia="Times New Roman"/>
          <w:sz w:val="30"/>
          <w:szCs w:val="30"/>
          <w:lang w:val="es-ES"/>
        </w:rPr>
        <w:br/>
      </w:r>
      <w:r>
        <w:rPr>
          <w:rFonts w:eastAsia="Times New Roman"/>
          <w:sz w:val="30"/>
          <w:szCs w:val="30"/>
          <w:lang w:val="es-ES"/>
        </w:rPr>
        <w:br/>
        <w:t>23. (Agregado por el num. 2 de la Disposición Reformatoria Segunda de la Ley s/n, R.O. 652-S, 18-XII-2015).- Las rentas originadas en títulos representativos de ob</w:t>
      </w:r>
      <w:r>
        <w:rPr>
          <w:rFonts w:eastAsia="Times New Roman"/>
          <w:sz w:val="30"/>
          <w:szCs w:val="30"/>
          <w:lang w:val="es-ES"/>
        </w:rPr>
        <w:t>ligaciones de 360 días calendario o más emitidos para el financiamiento de proyectos públicos desarrollados en asociación público-privada y en las transacciones que se practiquen respecto de los referidos títulos. Este beneficio no se aplica en operaciones</w:t>
      </w:r>
      <w:r>
        <w:rPr>
          <w:rFonts w:eastAsia="Times New Roman"/>
          <w:sz w:val="30"/>
          <w:szCs w:val="30"/>
          <w:lang w:val="es-ES"/>
        </w:rPr>
        <w:t xml:space="preserve"> entre partes relacionadas.</w:t>
      </w:r>
      <w:r>
        <w:rPr>
          <w:rFonts w:eastAsia="Times New Roman"/>
          <w:sz w:val="30"/>
          <w:szCs w:val="30"/>
          <w:lang w:val="es-ES"/>
        </w:rPr>
        <w:br/>
      </w:r>
      <w:r>
        <w:rPr>
          <w:rFonts w:eastAsia="Times New Roman"/>
          <w:sz w:val="30"/>
          <w:szCs w:val="30"/>
          <w:lang w:val="es-ES"/>
        </w:rPr>
        <w:br/>
        <w:t>24. (Agregado por el num. 2 de la Disposición Reformatoria Segunda de la Ley s/n, R.O. 652-S, 18-XII-2015).- Las utilidades que perciban las sociedades domiciliadas o no en Ecuador y las personas naturales, ecuatorianas o extra</w:t>
      </w:r>
      <w:r>
        <w:rPr>
          <w:rFonts w:eastAsia="Times New Roman"/>
          <w:sz w:val="30"/>
          <w:szCs w:val="30"/>
          <w:lang w:val="es-ES"/>
        </w:rPr>
        <w:t xml:space="preserve">njeras, residentes o no en el país, provenientes de la enajenación directa o indirecta de acciones, participaciones, otros derechos representativos de capital u otros derechos que permitan la exploración, explotación, concesión o similares, de sociedades </w:t>
      </w:r>
      <w:r>
        <w:rPr>
          <w:rFonts w:eastAsia="Times New Roman"/>
          <w:sz w:val="30"/>
          <w:szCs w:val="30"/>
          <w:lang w:val="es-ES"/>
        </w:rPr>
        <w:lastRenderedPageBreak/>
        <w:t>d</w:t>
      </w:r>
      <w:r>
        <w:rPr>
          <w:rFonts w:eastAsia="Times New Roman"/>
          <w:sz w:val="30"/>
          <w:szCs w:val="30"/>
          <w:lang w:val="es-ES"/>
        </w:rPr>
        <w:t>omiciliadas o establecimientos permanentes en Ecuador, realizadas en bolsas de valores ecuatorianas, hasta por un monto anual de una fracción básica gravada con tarifa cero del pago del impuesto a la renta.</w:t>
      </w:r>
      <w:r>
        <w:rPr>
          <w:rFonts w:eastAsia="Times New Roman"/>
          <w:sz w:val="30"/>
          <w:szCs w:val="30"/>
          <w:lang w:val="es-ES"/>
        </w:rPr>
        <w:br/>
      </w:r>
      <w:r>
        <w:rPr>
          <w:rFonts w:eastAsia="Times New Roman"/>
          <w:sz w:val="30"/>
          <w:szCs w:val="30"/>
          <w:lang w:val="es-ES"/>
        </w:rPr>
        <w:br/>
        <w:t>Estas exoneraciones no son excluyentes entre sí.</w:t>
      </w:r>
      <w:r>
        <w:rPr>
          <w:rFonts w:eastAsia="Times New Roman"/>
          <w:sz w:val="30"/>
          <w:szCs w:val="30"/>
          <w:lang w:val="es-ES"/>
        </w:rPr>
        <w:br/>
      </w:r>
      <w:r>
        <w:rPr>
          <w:rFonts w:eastAsia="Times New Roman"/>
          <w:sz w:val="30"/>
          <w:szCs w:val="30"/>
          <w:lang w:val="es-ES"/>
        </w:rPr>
        <w:br/>
        <w:t>En la determinación y liquidación del impuesto a la renta no se reconocerán más exoneraciones que las previstas en este artículo, aunque otras leyes, generales o especiales, establezcan exclusiones o dispensas a favor de cualquier contribuyente, con exce</w:t>
      </w:r>
      <w:r>
        <w:rPr>
          <w:rFonts w:eastAsia="Times New Roman"/>
          <w:sz w:val="30"/>
          <w:szCs w:val="30"/>
          <w:lang w:val="es-ES"/>
        </w:rPr>
        <w:t>pción de lo previsto en la Ley de Beneficios Tributarios para nuevas Inversiones Productivas, Generación de Empleo y de Prestación de Servicios.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de Beneficios Tributarios para nuevas Inversiones Productivas, Generación de Empleo y de Prestaci</w:t>
      </w:r>
      <w:r>
        <w:rPr>
          <w:rFonts w:eastAsia="Times New Roman"/>
          <w:i/>
          <w:iCs/>
          <w:sz w:val="30"/>
          <w:szCs w:val="30"/>
          <w:lang w:val="es-ES"/>
        </w:rPr>
        <w:t>ón de Servicios ha sido derogada expresamente por la disposición derogatoria octava de la Ley s/n (R.O. 242-3S, 29-XII-2007).</w:t>
      </w:r>
    </w:p>
    <w:p w:rsidR="00000000" w:rsidRDefault="0078683F">
      <w:pPr>
        <w:divId w:val="2146577417"/>
        <w:rPr>
          <w:rFonts w:eastAsia="Times New Roman"/>
          <w:sz w:val="30"/>
          <w:szCs w:val="30"/>
          <w:lang w:val="es-ES"/>
        </w:rPr>
      </w:pPr>
      <w:r>
        <w:rPr>
          <w:rFonts w:eastAsia="Times New Roman"/>
          <w:sz w:val="30"/>
          <w:szCs w:val="30"/>
          <w:lang w:val="es-ES"/>
        </w:rPr>
        <w:t xml:space="preserve">Art. 9.1.- </w:t>
      </w:r>
      <w:r>
        <w:rPr>
          <w:rFonts w:eastAsia="Times New Roman"/>
          <w:b/>
          <w:bCs/>
          <w:sz w:val="30"/>
          <w:szCs w:val="30"/>
          <w:lang w:val="es-ES"/>
        </w:rPr>
        <w:t xml:space="preserve">Exoneración de pago del Impuesto a la Renta para el desarrollo de inversiones nuevas y productivas.- </w:t>
      </w:r>
      <w:r>
        <w:rPr>
          <w:rFonts w:eastAsia="Times New Roman"/>
          <w:sz w:val="30"/>
          <w:szCs w:val="30"/>
          <w:lang w:val="es-ES"/>
        </w:rPr>
        <w:t>(Agregado por la D</w:t>
      </w:r>
      <w:r>
        <w:rPr>
          <w:rFonts w:eastAsia="Times New Roman"/>
          <w:sz w:val="30"/>
          <w:szCs w:val="30"/>
          <w:lang w:val="es-ES"/>
        </w:rPr>
        <w:t>isposición reformatoria segunda, num. 2.2, de la Ley s/n, R.O. 351-S, 29-XII-2010).- Las sociedades que se constituyan a partir de la vigencia del Código de la Producción así como también las sociedades nuevas que se constituyeren por sociedades existentes</w:t>
      </w:r>
      <w:r>
        <w:rPr>
          <w:rFonts w:eastAsia="Times New Roman"/>
          <w:sz w:val="30"/>
          <w:szCs w:val="30"/>
          <w:lang w:val="es-ES"/>
        </w:rPr>
        <w:t>, con el objeto de realizar inversiones nuevas y productivas, gozarán de una exoneración del pago del impuesto a la renta durante cinco años, contados desde el primer año en el que se generen ingresos atribuibles directa y únicamente a la nueva inversión.</w:t>
      </w:r>
      <w:r>
        <w:rPr>
          <w:rFonts w:eastAsia="Times New Roman"/>
          <w:sz w:val="30"/>
          <w:szCs w:val="30"/>
          <w:lang w:val="es-ES"/>
        </w:rPr>
        <w:br/>
      </w:r>
      <w:r>
        <w:rPr>
          <w:rFonts w:eastAsia="Times New Roman"/>
          <w:sz w:val="30"/>
          <w:szCs w:val="30"/>
          <w:lang w:val="es-ES"/>
        </w:rPr>
        <w:br/>
        <w:t>Para efectos de la aplicación de lo dispuesto en este artículo, las inversiones nuevas y productivas deberán realizarse fuera de las jurisdicciones urbanas del Cantón Quito o del Cantón Guayaquil, y dentro de los siguientes sectores económicos considerado</w:t>
      </w:r>
      <w:r>
        <w:rPr>
          <w:rFonts w:eastAsia="Times New Roman"/>
          <w:sz w:val="30"/>
          <w:szCs w:val="30"/>
          <w:lang w:val="es-ES"/>
        </w:rPr>
        <w:t>s prioritarios para el Estado:</w:t>
      </w:r>
      <w:r>
        <w:rPr>
          <w:rFonts w:eastAsia="Times New Roman"/>
          <w:sz w:val="30"/>
          <w:szCs w:val="30"/>
          <w:lang w:val="es-ES"/>
        </w:rPr>
        <w:br/>
      </w:r>
      <w:r>
        <w:rPr>
          <w:rFonts w:eastAsia="Times New Roman"/>
          <w:sz w:val="30"/>
          <w:szCs w:val="30"/>
          <w:lang w:val="es-ES"/>
        </w:rPr>
        <w:br/>
        <w:t>a. Producción de alimentos frescos, congelados e industrializados;</w:t>
      </w:r>
      <w:r>
        <w:rPr>
          <w:rFonts w:eastAsia="Times New Roman"/>
          <w:sz w:val="30"/>
          <w:szCs w:val="30"/>
          <w:lang w:val="es-ES"/>
        </w:rPr>
        <w:br/>
      </w:r>
      <w:r>
        <w:rPr>
          <w:rFonts w:eastAsia="Times New Roman"/>
          <w:sz w:val="30"/>
          <w:szCs w:val="30"/>
          <w:lang w:val="es-ES"/>
        </w:rPr>
        <w:br/>
        <w:t>b. Cadena forestal y agroforestal y sus productos elaborados;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Metalmecánica;</w:t>
      </w:r>
      <w:r>
        <w:rPr>
          <w:rFonts w:eastAsia="Times New Roman"/>
          <w:sz w:val="30"/>
          <w:szCs w:val="30"/>
          <w:lang w:val="es-ES"/>
        </w:rPr>
        <w:br/>
      </w:r>
      <w:r>
        <w:rPr>
          <w:rFonts w:eastAsia="Times New Roman"/>
          <w:sz w:val="30"/>
          <w:szCs w:val="30"/>
          <w:lang w:val="es-ES"/>
        </w:rPr>
        <w:br/>
        <w:t>d. Petroquímica;</w:t>
      </w:r>
      <w:r>
        <w:rPr>
          <w:rFonts w:eastAsia="Times New Roman"/>
          <w:sz w:val="30"/>
          <w:szCs w:val="30"/>
          <w:lang w:val="es-ES"/>
        </w:rPr>
        <w:br/>
      </w:r>
      <w:r>
        <w:rPr>
          <w:rFonts w:eastAsia="Times New Roman"/>
          <w:sz w:val="30"/>
          <w:szCs w:val="30"/>
          <w:lang w:val="es-ES"/>
        </w:rPr>
        <w:br/>
        <w:t>e. Farmacéutica;</w:t>
      </w:r>
      <w:r>
        <w:rPr>
          <w:rFonts w:eastAsia="Times New Roman"/>
          <w:sz w:val="30"/>
          <w:szCs w:val="30"/>
          <w:lang w:val="es-ES"/>
        </w:rPr>
        <w:br/>
      </w:r>
      <w:r>
        <w:rPr>
          <w:rFonts w:eastAsia="Times New Roman"/>
          <w:sz w:val="30"/>
          <w:szCs w:val="30"/>
          <w:lang w:val="es-ES"/>
        </w:rPr>
        <w:br/>
        <w:t>f. Turismo;</w:t>
      </w:r>
      <w:r>
        <w:rPr>
          <w:rFonts w:eastAsia="Times New Roman"/>
          <w:sz w:val="30"/>
          <w:szCs w:val="30"/>
          <w:lang w:val="es-ES"/>
        </w:rPr>
        <w:br/>
      </w:r>
      <w:r>
        <w:rPr>
          <w:rFonts w:eastAsia="Times New Roman"/>
          <w:sz w:val="30"/>
          <w:szCs w:val="30"/>
          <w:lang w:val="es-ES"/>
        </w:rPr>
        <w:br/>
        <w:t>g. Energías renovables in</w:t>
      </w:r>
      <w:r>
        <w:rPr>
          <w:rFonts w:eastAsia="Times New Roman"/>
          <w:sz w:val="30"/>
          <w:szCs w:val="30"/>
          <w:lang w:val="es-ES"/>
        </w:rPr>
        <w:t>cluida la bioenergía o energía a partir de biomasa;</w:t>
      </w:r>
      <w:r>
        <w:rPr>
          <w:rFonts w:eastAsia="Times New Roman"/>
          <w:sz w:val="30"/>
          <w:szCs w:val="30"/>
          <w:lang w:val="es-ES"/>
        </w:rPr>
        <w:br/>
      </w:r>
      <w:r>
        <w:rPr>
          <w:rFonts w:eastAsia="Times New Roman"/>
          <w:sz w:val="30"/>
          <w:szCs w:val="30"/>
          <w:lang w:val="es-ES"/>
        </w:rPr>
        <w:br/>
        <w:t>h. Servicios Logísticos de comercio exterior;</w:t>
      </w:r>
      <w:r>
        <w:rPr>
          <w:rFonts w:eastAsia="Times New Roman"/>
          <w:sz w:val="30"/>
          <w:szCs w:val="30"/>
          <w:lang w:val="es-ES"/>
        </w:rPr>
        <w:br/>
      </w:r>
      <w:r>
        <w:rPr>
          <w:rFonts w:eastAsia="Times New Roman"/>
          <w:sz w:val="30"/>
          <w:szCs w:val="30"/>
          <w:lang w:val="es-ES"/>
        </w:rPr>
        <w:br/>
        <w:t>i. Biotecnología y Software aplicados; y,</w:t>
      </w:r>
      <w:r>
        <w:rPr>
          <w:rFonts w:eastAsia="Times New Roman"/>
          <w:sz w:val="30"/>
          <w:szCs w:val="30"/>
          <w:lang w:val="es-ES"/>
        </w:rPr>
        <w:br/>
      </w:r>
      <w:r>
        <w:rPr>
          <w:rFonts w:eastAsia="Times New Roman"/>
          <w:sz w:val="30"/>
          <w:szCs w:val="30"/>
          <w:lang w:val="es-ES"/>
        </w:rPr>
        <w:br/>
        <w:t>j. Los sectores de sustitución estratégica de importaciones y fomento de exportaciones, determinados por el Presi</w:t>
      </w:r>
      <w:r>
        <w:rPr>
          <w:rFonts w:eastAsia="Times New Roman"/>
          <w:sz w:val="30"/>
          <w:szCs w:val="30"/>
          <w:lang w:val="es-ES"/>
        </w:rPr>
        <w:t>dente de la República.</w:t>
      </w:r>
      <w:r>
        <w:rPr>
          <w:rFonts w:eastAsia="Times New Roman"/>
          <w:sz w:val="30"/>
          <w:szCs w:val="30"/>
          <w:lang w:val="es-ES"/>
        </w:rPr>
        <w:br/>
      </w:r>
      <w:r>
        <w:rPr>
          <w:rFonts w:eastAsia="Times New Roman"/>
          <w:sz w:val="30"/>
          <w:szCs w:val="30"/>
          <w:lang w:val="es-ES"/>
        </w:rPr>
        <w:br/>
        <w:t>El mero cambio de propiedad de activos productivos que ya se encuentran en funcionamiento u operación, no implica inversión nueva para efectos de lo señalado en este artículo.</w:t>
      </w:r>
      <w:r>
        <w:rPr>
          <w:rFonts w:eastAsia="Times New Roman"/>
          <w:sz w:val="30"/>
          <w:szCs w:val="30"/>
          <w:lang w:val="es-ES"/>
        </w:rPr>
        <w:br/>
      </w:r>
      <w:r>
        <w:rPr>
          <w:rFonts w:eastAsia="Times New Roman"/>
          <w:sz w:val="30"/>
          <w:szCs w:val="30"/>
          <w:lang w:val="es-ES"/>
        </w:rPr>
        <w:br/>
        <w:t>En caso de que se verifique el incumplimiento de las co</w:t>
      </w:r>
      <w:r>
        <w:rPr>
          <w:rFonts w:eastAsia="Times New Roman"/>
          <w:sz w:val="30"/>
          <w:szCs w:val="30"/>
          <w:lang w:val="es-ES"/>
        </w:rPr>
        <w:t>ndiciones necesarias para la aplicación de la exoneración prevista en este artículo, la Administración Tributaria, en ejercicio de sus facultades legalmente establecidas, determinará y recaudará los valores correspondientes de impuesto a la renta, sin perj</w:t>
      </w:r>
      <w:r>
        <w:rPr>
          <w:rFonts w:eastAsia="Times New Roman"/>
          <w:sz w:val="30"/>
          <w:szCs w:val="30"/>
          <w:lang w:val="es-ES"/>
        </w:rPr>
        <w:t>uicio de las sanciones a que hubiere lugar.</w:t>
      </w:r>
      <w:r>
        <w:rPr>
          <w:rFonts w:eastAsia="Times New Roman"/>
          <w:sz w:val="30"/>
          <w:szCs w:val="30"/>
          <w:lang w:val="es-ES"/>
        </w:rPr>
        <w:br/>
      </w:r>
      <w:r>
        <w:rPr>
          <w:rFonts w:eastAsia="Times New Roman"/>
          <w:sz w:val="30"/>
          <w:szCs w:val="30"/>
          <w:lang w:val="es-ES"/>
        </w:rPr>
        <w:br/>
        <w:t>No se exigirá registros, autorizaciones o requisitos de ninguna otra naturaleza distintos a los contemplados en este artículo, para el goce de este beneficio.</w:t>
      </w:r>
    </w:p>
    <w:p w:rsidR="00000000" w:rsidRDefault="0078683F">
      <w:pPr>
        <w:divId w:val="1793134298"/>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(Agregado por el Art. 7 de la Ley s/n, R.</w:t>
      </w:r>
      <w:r>
        <w:rPr>
          <w:rFonts w:eastAsia="Times New Roman"/>
          <w:sz w:val="30"/>
          <w:szCs w:val="30"/>
          <w:lang w:val="es-ES"/>
        </w:rPr>
        <w:t xml:space="preserve">O. 405-S, 29-XII-2014; y, reformado por el num. 4. del Art. 1 de la Ley s/n, R.O. 744-S, 29-IV-2016).- En el caso de inversiones nuevas y productivas en los sectores económicos determinados como industrias básicas de conformidad con la Ley, la exoneración </w:t>
      </w:r>
      <w:r>
        <w:rPr>
          <w:rFonts w:eastAsia="Times New Roman"/>
          <w:sz w:val="30"/>
          <w:szCs w:val="30"/>
          <w:lang w:val="es-ES"/>
        </w:rPr>
        <w:t xml:space="preserve">del pago del impuesto a la renta se extenderá a diez (10) años, contados desde el primer año en el que se generen ingresos atribuibles directa y únicamente a la nueva inversión. Este plazo se ampliará por dos (2) años más en el caso de </w:t>
      </w:r>
      <w:r>
        <w:rPr>
          <w:rFonts w:eastAsia="Times New Roman"/>
          <w:sz w:val="30"/>
          <w:szCs w:val="30"/>
          <w:lang w:val="es-ES"/>
        </w:rPr>
        <w:lastRenderedPageBreak/>
        <w:t>que dichas inversion</w:t>
      </w:r>
      <w:r>
        <w:rPr>
          <w:rFonts w:eastAsia="Times New Roman"/>
          <w:sz w:val="30"/>
          <w:szCs w:val="30"/>
          <w:lang w:val="es-ES"/>
        </w:rPr>
        <w:t>es se realicen en cantones fronterizos del país.</w:t>
      </w:r>
      <w:r>
        <w:rPr>
          <w:rFonts w:eastAsia="Times New Roman"/>
          <w:sz w:val="30"/>
          <w:szCs w:val="30"/>
          <w:lang w:val="es-ES"/>
        </w:rPr>
        <w:br/>
      </w:r>
      <w:r>
        <w:rPr>
          <w:rFonts w:eastAsia="Times New Roman"/>
          <w:sz w:val="30"/>
          <w:szCs w:val="30"/>
          <w:lang w:val="es-ES"/>
        </w:rPr>
        <w:br/>
        <w:t>La exoneración de impuesto a la renta prevista en este artículo se hará extensiva a las contratistas extranjeras o consorcios de empresas extranjeras, que suscriban con entidades y empresas públicas o de ec</w:t>
      </w:r>
      <w:r>
        <w:rPr>
          <w:rFonts w:eastAsia="Times New Roman"/>
          <w:sz w:val="30"/>
          <w:szCs w:val="30"/>
          <w:lang w:val="es-ES"/>
        </w:rPr>
        <w:t>onomía mixta, contratos de ingeniería, procura y construcción para inversiones en los sectores económicos determinados como industrias básicas, siempre que el monto del contrato sea superior al 5% del PIB corriente del Ecuador del año inmediatamente anteri</w:t>
      </w:r>
      <w:r>
        <w:rPr>
          <w:rFonts w:eastAsia="Times New Roman"/>
          <w:sz w:val="30"/>
          <w:szCs w:val="30"/>
          <w:lang w:val="es-ES"/>
        </w:rPr>
        <w:t>or a su suscripción.</w:t>
      </w:r>
    </w:p>
    <w:p w:rsidR="00000000" w:rsidRDefault="0078683F">
      <w:pPr>
        <w:divId w:val="1426683554"/>
        <w:rPr>
          <w:rFonts w:eastAsia="Times New Roman"/>
          <w:sz w:val="30"/>
          <w:szCs w:val="30"/>
          <w:lang w:val="es-ES"/>
        </w:rPr>
      </w:pPr>
      <w:r>
        <w:rPr>
          <w:rFonts w:eastAsia="Times New Roman"/>
          <w:sz w:val="30"/>
          <w:szCs w:val="30"/>
          <w:lang w:val="es-ES"/>
        </w:rPr>
        <w:t xml:space="preserve">Art. 9.3.- </w:t>
      </w:r>
      <w:r>
        <w:rPr>
          <w:rFonts w:eastAsia="Times New Roman"/>
          <w:b/>
          <w:bCs/>
          <w:sz w:val="30"/>
          <w:szCs w:val="30"/>
          <w:lang w:val="es-ES"/>
        </w:rPr>
        <w:t>Exoneración del impuesto a la renta en el desarrollo de proyectos públicos en asociación público-privada.-</w:t>
      </w:r>
      <w:r>
        <w:rPr>
          <w:rFonts w:eastAsia="Times New Roman"/>
          <w:sz w:val="30"/>
          <w:szCs w:val="30"/>
          <w:lang w:val="es-ES"/>
        </w:rPr>
        <w:t xml:space="preserve"> (Agregado por el num. 3 de la Disposición Reformatoria Segunda de la Ley s/n, R.O. 652-S, 18-XII-2015).- Las sociedad</w:t>
      </w:r>
      <w:r>
        <w:rPr>
          <w:rFonts w:eastAsia="Times New Roman"/>
          <w:sz w:val="30"/>
          <w:szCs w:val="30"/>
          <w:lang w:val="es-ES"/>
        </w:rPr>
        <w:t>es que se creen o estructuren en el Ecuador para el desarrollo de proyectos públicos en asociación público-privada (“APP”), gozarán de una exoneración del pago del impuesto a la renta durante el plazo de diez años contados a partir del primer ejercicio fis</w:t>
      </w:r>
      <w:r>
        <w:rPr>
          <w:rFonts w:eastAsia="Times New Roman"/>
          <w:sz w:val="30"/>
          <w:szCs w:val="30"/>
          <w:lang w:val="es-ES"/>
        </w:rPr>
        <w:t>cal en el que se generen ingresos operacionales establecidos dentro del objeto de la APP, de conformidad con el plan económico financiero agregado al contrato de gestión delegada, siempre que el proyecto se realice en uno de los sectores priorizados por el</w:t>
      </w:r>
      <w:r>
        <w:rPr>
          <w:rFonts w:eastAsia="Times New Roman"/>
          <w:sz w:val="30"/>
          <w:szCs w:val="30"/>
          <w:lang w:val="es-ES"/>
        </w:rPr>
        <w:t xml:space="preserve"> Comité Interinstitucional de Asociaciones Público-Privadas y cumplan con los requisitos fijados en la ley que regula la aplicación de los incentivos de las APP.</w:t>
      </w:r>
      <w:r>
        <w:rPr>
          <w:rFonts w:eastAsia="Times New Roman"/>
          <w:sz w:val="30"/>
          <w:szCs w:val="30"/>
          <w:lang w:val="es-ES"/>
        </w:rPr>
        <w:br/>
      </w:r>
      <w:r>
        <w:rPr>
          <w:rFonts w:eastAsia="Times New Roman"/>
          <w:sz w:val="30"/>
          <w:szCs w:val="30"/>
          <w:lang w:val="es-ES"/>
        </w:rPr>
        <w:br/>
        <w:t>Están exentos del impuesto a la renta durante el plazo de diez años contados a partir del pri</w:t>
      </w:r>
      <w:r>
        <w:rPr>
          <w:rFonts w:eastAsia="Times New Roman"/>
          <w:sz w:val="30"/>
          <w:szCs w:val="30"/>
          <w:lang w:val="es-ES"/>
        </w:rPr>
        <w:t>mer ejercicio fiscal en el que se generen los ingresos operacionales establecidos dentro del objeto de la APP, los dividendos o utilidades que las sociedades que se constituyan en el Ecuador para el desarrollo de proyectos públicos en APP, paguen a sus soc</w:t>
      </w:r>
      <w:r>
        <w:rPr>
          <w:rFonts w:eastAsia="Times New Roman"/>
          <w:sz w:val="30"/>
          <w:szCs w:val="30"/>
          <w:lang w:val="es-ES"/>
        </w:rPr>
        <w:t>ios o beneficiarios, cualquiera sea su domicilio.</w:t>
      </w:r>
    </w:p>
    <w:p w:rsidR="00000000" w:rsidRDefault="0078683F">
      <w:pPr>
        <w:divId w:val="1266040771"/>
        <w:rPr>
          <w:rFonts w:eastAsia="Times New Roman"/>
          <w:sz w:val="30"/>
          <w:szCs w:val="30"/>
          <w:lang w:val="es-ES"/>
        </w:rPr>
      </w:pPr>
      <w:r>
        <w:rPr>
          <w:rFonts w:eastAsia="Times New Roman"/>
          <w:b/>
          <w:bCs/>
          <w:sz w:val="30"/>
          <w:szCs w:val="30"/>
          <w:lang w:val="es-ES"/>
        </w:rPr>
        <w:t>Art. 9.4.-</w:t>
      </w:r>
      <w:r>
        <w:rPr>
          <w:rFonts w:eastAsia="Times New Roman"/>
          <w:sz w:val="30"/>
          <w:szCs w:val="30"/>
          <w:lang w:val="es-ES"/>
        </w:rPr>
        <w:t xml:space="preserve"> (Agregado por el num. 1.6 de la Disposición Reformatoria Primera del Código s/n, R.O. 899-S, 09-XII-2016).- Exoneración del impuesto a la renta de los ingresos obtenidos por los sujetos pasivos q</w:t>
      </w:r>
      <w:r>
        <w:rPr>
          <w:rFonts w:eastAsia="Times New Roman"/>
          <w:sz w:val="30"/>
          <w:szCs w:val="30"/>
          <w:lang w:val="es-ES"/>
        </w:rPr>
        <w:t>ue realicen actividades exclusivas de cualquier tecnología digital libre que incluya valor agregado ecuatoriano, siempre y cuando el sujeto pasivo haya inscrito la respectiva licencia conforme lo establecido en este Código.</w:t>
      </w:r>
      <w:r>
        <w:rPr>
          <w:rFonts w:eastAsia="Times New Roman"/>
          <w:sz w:val="30"/>
          <w:szCs w:val="30"/>
          <w:lang w:val="es-ES"/>
        </w:rPr>
        <w:br/>
      </w:r>
      <w:r>
        <w:rPr>
          <w:rFonts w:eastAsia="Times New Roman"/>
          <w:sz w:val="30"/>
          <w:szCs w:val="30"/>
          <w:lang w:val="es-ES"/>
        </w:rPr>
        <w:br/>
        <w:t>Los sujetos pasivos se podrán b</w:t>
      </w:r>
      <w:r>
        <w:rPr>
          <w:rFonts w:eastAsia="Times New Roman"/>
          <w:sz w:val="30"/>
          <w:szCs w:val="30"/>
          <w:lang w:val="es-ES"/>
        </w:rPr>
        <w:t xml:space="preserve">eneficiar de esta exoneración por un </w:t>
      </w:r>
      <w:r>
        <w:rPr>
          <w:rFonts w:eastAsia="Times New Roman"/>
          <w:sz w:val="30"/>
          <w:szCs w:val="30"/>
          <w:lang w:val="es-ES"/>
        </w:rPr>
        <w:lastRenderedPageBreak/>
        <w:t>plazo máximo de cinco años. El reglamento respectivo defi nirá los parámetros necesarios para la aplicación de este incentivo.</w:t>
      </w:r>
    </w:p>
    <w:p w:rsidR="00000000" w:rsidRDefault="0078683F">
      <w:pPr>
        <w:divId w:val="712115116"/>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Exoneración de Impuesto a la Renta en la fusión de entidades del sector financier</w:t>
      </w:r>
      <w:r>
        <w:rPr>
          <w:rFonts w:eastAsia="Times New Roman"/>
          <w:b/>
          <w:bCs/>
          <w:sz w:val="30"/>
          <w:szCs w:val="30"/>
          <w:lang w:val="es-ES"/>
        </w:rPr>
        <w:t>o popular y solidario.-</w:t>
      </w:r>
      <w:r>
        <w:rPr>
          <w:rFonts w:eastAsia="Times New Roman"/>
          <w:sz w:val="30"/>
          <w:szCs w:val="30"/>
          <w:lang w:val="es-ES"/>
        </w:rPr>
        <w:t xml:space="preserve"> (Agregado por el num. 1 de la Disposición Reformatoria Tercera de la Ley s/n, R.O. 986-S, 18-IV-2017).- Las entidades del sector financiero popular y solidario resultantes de procesos de fusión de cooperativas de los dos últimos seg</w:t>
      </w:r>
      <w:r>
        <w:rPr>
          <w:rFonts w:eastAsia="Times New Roman"/>
          <w:sz w:val="30"/>
          <w:szCs w:val="30"/>
          <w:lang w:val="es-ES"/>
        </w:rPr>
        <w:t>mentos que formen parte del referido sector y que cumplan con los requisitos y condiciones establecidas por la Junta de Política y Regulación Monetaria y Financiera, gozarán de una exoneración del pago del impuesto a la renta durante cinco años, contados d</w:t>
      </w:r>
      <w:r>
        <w:rPr>
          <w:rFonts w:eastAsia="Times New Roman"/>
          <w:sz w:val="30"/>
          <w:szCs w:val="30"/>
          <w:lang w:val="es-ES"/>
        </w:rPr>
        <w:t>esde el primer año en el que se produzca la fusión.</w:t>
      </w:r>
    </w:p>
    <w:p w:rsidR="00000000" w:rsidRDefault="0078683F">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DEPURACIÓN DE LOS INGRESOS</w:t>
      </w:r>
    </w:p>
    <w:p w:rsidR="00000000" w:rsidRDefault="0078683F">
      <w:pPr>
        <w:jc w:val="center"/>
        <w:rPr>
          <w:rFonts w:eastAsia="Times New Roman"/>
          <w:sz w:val="36"/>
          <w:szCs w:val="36"/>
          <w:lang w:val="es-ES"/>
        </w:rPr>
      </w:pPr>
      <w:r>
        <w:rPr>
          <w:rFonts w:eastAsia="Times New Roman"/>
          <w:b/>
          <w:bCs/>
          <w:sz w:val="36"/>
          <w:szCs w:val="36"/>
          <w:lang w:val="es-ES"/>
        </w:rPr>
        <w:br/>
        <w:t>Sección Primera</w:t>
      </w:r>
      <w:r>
        <w:rPr>
          <w:rFonts w:eastAsia="Times New Roman"/>
          <w:b/>
          <w:bCs/>
          <w:sz w:val="36"/>
          <w:szCs w:val="36"/>
          <w:lang w:val="es-ES"/>
        </w:rPr>
        <w:br/>
        <w:t>DE LAS DEDUCCIONES</w:t>
      </w:r>
    </w:p>
    <w:p w:rsidR="00000000" w:rsidRDefault="0078683F">
      <w:pPr>
        <w:jc w:val="center"/>
        <w:rPr>
          <w:rFonts w:eastAsia="Times New Roman"/>
          <w:sz w:val="30"/>
          <w:szCs w:val="30"/>
          <w:lang w:val="es-ES"/>
        </w:rPr>
      </w:pPr>
      <w:r>
        <w:rPr>
          <w:rFonts w:eastAsia="Times New Roman"/>
          <w:b/>
          <w:bCs/>
          <w:sz w:val="30"/>
          <w:szCs w:val="30"/>
          <w:lang w:val="es-ES"/>
        </w:rPr>
        <w:t>(Denominación incluida por el Art. 64 de la Ley s/n, R.O. 242-3S, 29-XII-2007)</w:t>
      </w:r>
    </w:p>
    <w:p w:rsidR="00000000" w:rsidRDefault="0078683F">
      <w:pPr>
        <w:divId w:val="1851523887"/>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w:t>
      </w:r>
      <w:r>
        <w:rPr>
          <w:rFonts w:eastAsia="Times New Roman"/>
          <w:b/>
          <w:bCs/>
          <w:sz w:val="30"/>
          <w:szCs w:val="30"/>
          <w:lang w:val="es-ES"/>
        </w:rPr>
        <w:t>Deducciones.-</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5" name="Imagen 15"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Reformado por el Art. 65 de la Ley s/n, R.O. 242-3S, 29-XII-2007; por el Art. 6 de la Ley s/n, R.O. 94-S, 23-XII-2009; y, por el numeral primero de la Disposición Reformatoria Quinta del Código Orgánico Integral Penal, R.O. 180-S, 10-II-2014; y, sustituido</w:t>
      </w:r>
      <w:r>
        <w:rPr>
          <w:rFonts w:eastAsia="Times New Roman"/>
          <w:sz w:val="30"/>
          <w:szCs w:val="30"/>
          <w:lang w:val="es-ES"/>
        </w:rPr>
        <w:t xml:space="preserve"> por el num. 1.2 de la Disposición Reformatoria Primera del Código s/n, R.O. 899-S, 09-XII-2016).- En general, con el propósito de determinar la base imponible sujeta a este impuesto se deducirán los gastos e inversiones que se efectúen con el propósito de</w:t>
      </w:r>
      <w:r>
        <w:rPr>
          <w:rFonts w:eastAsia="Times New Roman"/>
          <w:sz w:val="30"/>
          <w:szCs w:val="30"/>
          <w:lang w:val="es-ES"/>
        </w:rPr>
        <w:t xml:space="preserve"> obtener, mantener y mejorar los ingresos de fuente ecuatoriana que no estén exentos.</w:t>
      </w:r>
      <w:r>
        <w:rPr>
          <w:rFonts w:eastAsia="Times New Roman"/>
          <w:sz w:val="30"/>
          <w:szCs w:val="30"/>
          <w:lang w:val="es-ES"/>
        </w:rPr>
        <w:br/>
      </w:r>
      <w:r>
        <w:rPr>
          <w:rFonts w:eastAsia="Times New Roman"/>
          <w:sz w:val="30"/>
          <w:szCs w:val="30"/>
          <w:lang w:val="es-ES"/>
        </w:rPr>
        <w:br/>
        <w:t>En particular se aplicarán las siguientes deducciones: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142875" cy="142875"/>
            <wp:effectExtent l="0" t="0" r="9525" b="9525"/>
            <wp:docPr id="16" name="Imagen 16"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Times New Roman"/>
          <w:sz w:val="30"/>
          <w:szCs w:val="30"/>
          <w:lang w:val="es-ES"/>
        </w:rPr>
        <w:t xml:space="preserve">1.- (Sustituido por el Art. 66 de la Ley s/n, R.O. 242-3S, 29-XII-2007).- Los costos y </w:t>
      </w:r>
      <w:r>
        <w:rPr>
          <w:rFonts w:eastAsia="Times New Roman"/>
          <w:sz w:val="30"/>
          <w:szCs w:val="30"/>
          <w:lang w:val="es-ES"/>
        </w:rPr>
        <w:t>gastos imputables al ingreso, que se encuentren debidamente sustentados en comprobantes de venta que cumplan los requisitos establecidos en el reglamento correspondiente;</w:t>
      </w:r>
      <w:r>
        <w:rPr>
          <w:rFonts w:eastAsia="Times New Roman"/>
          <w:sz w:val="30"/>
          <w:szCs w:val="30"/>
          <w:lang w:val="es-ES"/>
        </w:rPr>
        <w:br/>
      </w:r>
      <w:r>
        <w:rPr>
          <w:rFonts w:eastAsia="Times New Roman"/>
          <w:sz w:val="30"/>
          <w:szCs w:val="30"/>
          <w:lang w:val="es-ES"/>
        </w:rPr>
        <w:br/>
      </w:r>
      <w:r>
        <w:rPr>
          <w:rFonts w:eastAsia="Times New Roman"/>
          <w:noProof/>
          <w:sz w:val="30"/>
          <w:szCs w:val="30"/>
        </w:rPr>
        <w:lastRenderedPageBreak/>
        <w:drawing>
          <wp:inline distT="0" distB="0" distL="0" distR="0">
            <wp:extent cx="243840" cy="243840"/>
            <wp:effectExtent l="0" t="0" r="3810" b="3810"/>
            <wp:docPr id="17" name="Imagen 17"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2.- (Sustituido por el Art. 67 de la Ley s/n, R.O. 242-3S, 29-XII-2007; reformado por el Art. 2 de la Ley s/n, R.O. 392-2S, 30-VII-2008; reformado por el num. 1 del Art. 8 de la Ley s/n, R.O. 405-S, 29-XII-2014; y, reformado por el num. 4 de la Disposición</w:t>
      </w:r>
      <w:r>
        <w:rPr>
          <w:rFonts w:eastAsia="Times New Roman"/>
          <w:sz w:val="30"/>
          <w:szCs w:val="30"/>
          <w:lang w:val="es-ES"/>
        </w:rPr>
        <w:t xml:space="preserve"> Reformatoria Segunda de la Ley s/n, R.O. 652-S, 18-XII-2015).- Los intereses de deudas contraídas con motivo del giro del negocio, así como los gastos efectuados en la constitución, renovación o cancelación de las mismas, que se encuentren debidamente sus</w:t>
      </w:r>
      <w:r>
        <w:rPr>
          <w:rFonts w:eastAsia="Times New Roman"/>
          <w:sz w:val="30"/>
          <w:szCs w:val="30"/>
          <w:lang w:val="es-ES"/>
        </w:rPr>
        <w:t>tentados en comprobantes de venta que cumplan los requisitos establecidos en el reglamento correspondiente. No serán deducibles los intereses en la parte que exceda de la tasa que sea definida mediante Resolución por la Junta de Política y Regulación Monet</w:t>
      </w:r>
      <w:r>
        <w:rPr>
          <w:rFonts w:eastAsia="Times New Roman"/>
          <w:sz w:val="30"/>
          <w:szCs w:val="30"/>
          <w:lang w:val="es-ES"/>
        </w:rPr>
        <w:t>aria y Financiera, así como tampoco los intereses y costos financieros de los créditos externos no registrados en el Banco Central del Ecuador.</w:t>
      </w:r>
      <w:r>
        <w:rPr>
          <w:rFonts w:eastAsia="Times New Roman"/>
          <w:sz w:val="30"/>
          <w:szCs w:val="30"/>
          <w:lang w:val="es-ES"/>
        </w:rPr>
        <w:br/>
      </w:r>
      <w:r>
        <w:rPr>
          <w:rFonts w:eastAsia="Times New Roman"/>
          <w:sz w:val="30"/>
          <w:szCs w:val="30"/>
          <w:lang w:val="es-ES"/>
        </w:rPr>
        <w:br/>
        <w:t xml:space="preserve">Serán deducibles los costos o gastos derivados de contratos de arrendamiento mercantil o leasing, de acuerdo a </w:t>
      </w:r>
      <w:r>
        <w:rPr>
          <w:rFonts w:eastAsia="Times New Roman"/>
          <w:sz w:val="30"/>
          <w:szCs w:val="30"/>
          <w:lang w:val="es-ES"/>
        </w:rPr>
        <w:t>la técnica contable pertinente. No serán deducibles los costos o gastos por contratos de arrendamiento mercantil o Leasing cuando la transacción tenga lugar sobre bienes que hayan sido de propiedad del mismo sujeto pasivo, de partes relacionadas con él o d</w:t>
      </w:r>
      <w:r>
        <w:rPr>
          <w:rFonts w:eastAsia="Times New Roman"/>
          <w:sz w:val="30"/>
          <w:szCs w:val="30"/>
          <w:lang w:val="es-ES"/>
        </w:rPr>
        <w:t>e su cónyuge o parientes dentro del cuarto grado de consanguinidad o segundo de afinidad; ni tampoco cuando el plazo del contrato sea inferior al plazo de vida útil estimada del bien, conforme su naturaleza salvo en el caso de que siendo inferior, el preci</w:t>
      </w:r>
      <w:r>
        <w:rPr>
          <w:rFonts w:eastAsia="Times New Roman"/>
          <w:sz w:val="30"/>
          <w:szCs w:val="30"/>
          <w:lang w:val="es-ES"/>
        </w:rPr>
        <w:t>o de la opción de compra sea mayor o igual al saldo del precio equivalente al de la vida útil restante; ni cuando las cuotas de arrendamiento no sean iguales entre sí.</w:t>
      </w:r>
      <w:r>
        <w:rPr>
          <w:rFonts w:eastAsia="Times New Roman"/>
          <w:sz w:val="30"/>
          <w:szCs w:val="30"/>
          <w:lang w:val="es-ES"/>
        </w:rPr>
        <w:br/>
      </w:r>
      <w:r>
        <w:rPr>
          <w:rFonts w:eastAsia="Times New Roman"/>
          <w:sz w:val="30"/>
          <w:szCs w:val="30"/>
          <w:lang w:val="es-ES"/>
        </w:rPr>
        <w:br/>
        <w:t xml:space="preserve">Para que sean deducibles los intereses pagados por créditos externos otorgados directa </w:t>
      </w:r>
      <w:r>
        <w:rPr>
          <w:rFonts w:eastAsia="Times New Roman"/>
          <w:sz w:val="30"/>
          <w:szCs w:val="30"/>
          <w:lang w:val="es-ES"/>
        </w:rPr>
        <w:t>o indirectamente por partes relacionadas, el monto total de éstos no podrá ser mayor al 300% con respecto al patrimonio, tratándose de sociedades. Tratándose de personas naturales, el monto total de créditos externos no deberá ser mayor al 60% con respecto</w:t>
      </w:r>
      <w:r>
        <w:rPr>
          <w:rFonts w:eastAsia="Times New Roman"/>
          <w:sz w:val="30"/>
          <w:szCs w:val="30"/>
          <w:lang w:val="es-ES"/>
        </w:rPr>
        <w:t xml:space="preserve"> a sus activos totales. </w:t>
      </w:r>
      <w:r>
        <w:rPr>
          <w:rFonts w:eastAsia="Times New Roman"/>
          <w:sz w:val="30"/>
          <w:szCs w:val="30"/>
          <w:lang w:val="es-ES"/>
        </w:rPr>
        <w:br/>
      </w:r>
      <w:r>
        <w:rPr>
          <w:rFonts w:eastAsia="Times New Roman"/>
          <w:sz w:val="30"/>
          <w:szCs w:val="30"/>
          <w:lang w:val="es-ES"/>
        </w:rPr>
        <w:br/>
        <w:t>Los intereses pagados respecto del exceso de las relaciones indicadas, no serán deducibles.</w:t>
      </w:r>
      <w:r>
        <w:rPr>
          <w:rFonts w:eastAsia="Times New Roman"/>
          <w:sz w:val="30"/>
          <w:szCs w:val="30"/>
          <w:lang w:val="es-ES"/>
        </w:rPr>
        <w:br/>
      </w:r>
      <w:r>
        <w:rPr>
          <w:rFonts w:eastAsia="Times New Roman"/>
          <w:sz w:val="30"/>
          <w:szCs w:val="30"/>
          <w:lang w:val="es-ES"/>
        </w:rPr>
        <w:br/>
        <w:t>Para los efectos de esta deducción el registro en el Banco Central del Ecuador constituye el del crédito mismo y el de los correspondient</w:t>
      </w:r>
      <w:r>
        <w:rPr>
          <w:rFonts w:eastAsia="Times New Roman"/>
          <w:sz w:val="30"/>
          <w:szCs w:val="30"/>
          <w:lang w:val="es-ES"/>
        </w:rPr>
        <w:t xml:space="preserve">es </w:t>
      </w:r>
      <w:r>
        <w:rPr>
          <w:rFonts w:eastAsia="Times New Roman"/>
          <w:sz w:val="30"/>
          <w:szCs w:val="30"/>
          <w:lang w:val="es-ES"/>
        </w:rPr>
        <w:lastRenderedPageBreak/>
        <w:t>pagos al exterior, hasta su total cancelación.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18" name="Imagen 18"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3.- (Reformado por la Disposición Reformatoria Vigésima, num. 1 del Código Orgánico Monetario y Financiero; R.O. 332-2S, 12-IX-2014).- Los impuestos, tasas, contribuciones, aporte</w:t>
      </w:r>
      <w:r>
        <w:rPr>
          <w:rFonts w:eastAsia="Times New Roman"/>
          <w:sz w:val="30"/>
          <w:szCs w:val="30"/>
          <w:lang w:val="es-ES"/>
        </w:rPr>
        <w:t>s al sistema de seguridad social obligatorio que soportare la actividad generadora del ingreso, con exclusión de los intereses y multas que deba cancelar el sujeto pasivo u obligado, por el retraso en el pago de tales obligaciones. No podrá deducirse el pr</w:t>
      </w:r>
      <w:r>
        <w:rPr>
          <w:rFonts w:eastAsia="Times New Roman"/>
          <w:sz w:val="30"/>
          <w:szCs w:val="30"/>
          <w:lang w:val="es-ES"/>
        </w:rPr>
        <w:t>opio impuesto a la renta, ni los gravámenes que se hayan integrado al costo de bienes y activos, ni los impuestos que el contribuyente pueda trasladar u obtener por ellos crédito tributario ni las sanciones establecidas por ley;</w:t>
      </w:r>
      <w:r>
        <w:rPr>
          <w:rFonts w:eastAsia="Times New Roman"/>
          <w:sz w:val="30"/>
          <w:szCs w:val="30"/>
          <w:lang w:val="es-ES"/>
        </w:rPr>
        <w:br/>
      </w:r>
      <w:r>
        <w:rPr>
          <w:rFonts w:eastAsia="Times New Roman"/>
          <w:sz w:val="30"/>
          <w:szCs w:val="30"/>
          <w:lang w:val="es-ES"/>
        </w:rPr>
        <w:br/>
        <w:t>4.- (Reformado por el Art.</w:t>
      </w:r>
      <w:r>
        <w:rPr>
          <w:rFonts w:eastAsia="Times New Roman"/>
          <w:sz w:val="30"/>
          <w:szCs w:val="30"/>
          <w:lang w:val="es-ES"/>
        </w:rPr>
        <w:t xml:space="preserve"> 68 de la Ley s/n, R.O. 242-3S, 29-XII-2007).- Las primas de seguros devengados en el ejercicio impositivo que cubran riesgos personales de los trabajadores y sobre los bienes que integran la actividad generadora del ingreso gravable, que se encuentren deb</w:t>
      </w:r>
      <w:r>
        <w:rPr>
          <w:rFonts w:eastAsia="Times New Roman"/>
          <w:sz w:val="30"/>
          <w:szCs w:val="30"/>
          <w:lang w:val="es-ES"/>
        </w:rPr>
        <w:t>idamente sustentados en comprobantes de venta que cumplan los requisitos establecidos en el reglamento correspondiente;</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19" name="Imagen 19"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5.- Las pérdidas comprobadas por caso fortuito, fuerza mayor o por delitos que afecten económicamente a los bienes de la respectiva actividad generadora del ingreso, en la parte que no fuere cubierta por indemnización o seguro y que no se haya registrado e</w:t>
      </w:r>
      <w:r>
        <w:rPr>
          <w:rFonts w:eastAsia="Times New Roman"/>
          <w:sz w:val="30"/>
          <w:szCs w:val="30"/>
          <w:lang w:val="es-ES"/>
        </w:rPr>
        <w:t>n los inventarios;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0" name="Imagen 20"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6.- (Sustituido por el Art. 69 de la Ley s/n, R.O. 242-3S, 29-XII-2007).- Los gastos de viaje y estadía necesarios para la generación del ingreso, que se encuentren debidamente sustentados en comprobantes de ven</w:t>
      </w:r>
      <w:r>
        <w:rPr>
          <w:rFonts w:eastAsia="Times New Roman"/>
          <w:sz w:val="30"/>
          <w:szCs w:val="30"/>
          <w:lang w:val="es-ES"/>
        </w:rPr>
        <w:t>ta que cumplan los requisitos establecidos en el reglamento correspondiente. No podrán exceder del tres por ciento (3%) del ingreso gravado del ejercicio; y, en el caso de sociedades nuevas, la deducción será aplicada por la totalidad de estos gastos duran</w:t>
      </w:r>
      <w:r>
        <w:rPr>
          <w:rFonts w:eastAsia="Times New Roman"/>
          <w:sz w:val="30"/>
          <w:szCs w:val="30"/>
          <w:lang w:val="es-ES"/>
        </w:rPr>
        <w:t>te los dos primeros años de operaciones;</w:t>
      </w:r>
      <w:r>
        <w:rPr>
          <w:rFonts w:eastAsia="Times New Roman"/>
          <w:sz w:val="30"/>
          <w:szCs w:val="30"/>
          <w:lang w:val="es-ES"/>
        </w:rPr>
        <w:br/>
      </w:r>
      <w:r>
        <w:rPr>
          <w:rFonts w:eastAsia="Times New Roman"/>
          <w:sz w:val="30"/>
          <w:szCs w:val="30"/>
          <w:lang w:val="es-ES"/>
        </w:rPr>
        <w:br/>
        <w:t>(...).- (Agregado por el Art. 4 de la Ley s/n, R.O. 94-S, 23-XII-2009; y, reformado por el Art. 26 del Decreto Ley s/n, R.O. 244-S, 27-VII-2010).- Los gastos indirectos asignados desde el exterior a sociedades domi</w:t>
      </w:r>
      <w:r>
        <w:rPr>
          <w:rFonts w:eastAsia="Times New Roman"/>
          <w:sz w:val="30"/>
          <w:szCs w:val="30"/>
          <w:lang w:val="es-ES"/>
        </w:rPr>
        <w:t xml:space="preserve">ciliadas en el Ecuador por sus partes relacionadas, hasta un máximo del 5% de la base imponible del Impuesto a la Renta más el </w:t>
      </w:r>
      <w:r>
        <w:rPr>
          <w:rFonts w:eastAsia="Times New Roman"/>
          <w:sz w:val="30"/>
          <w:szCs w:val="30"/>
          <w:lang w:val="es-ES"/>
        </w:rPr>
        <w:lastRenderedPageBreak/>
        <w:t>valor de dichos gastos. Para el caso de las sociedades que se encuentren en el ciclo preoperativo del negocio, éste porcentaje co</w:t>
      </w:r>
      <w:r>
        <w:rPr>
          <w:rFonts w:eastAsia="Times New Roman"/>
          <w:sz w:val="30"/>
          <w:szCs w:val="30"/>
          <w:lang w:val="es-ES"/>
        </w:rPr>
        <w:t>rresponderá al 5% del total de los activos, sin perjuicio de la retención en la fuente correspondiente.</w:t>
      </w:r>
      <w:r>
        <w:rPr>
          <w:rFonts w:eastAsia="Times New Roman"/>
          <w:sz w:val="30"/>
          <w:szCs w:val="30"/>
          <w:lang w:val="es-ES"/>
        </w:rPr>
        <w:br/>
      </w:r>
      <w:r>
        <w:rPr>
          <w:rFonts w:eastAsia="Times New Roman"/>
          <w:sz w:val="30"/>
          <w:szCs w:val="30"/>
          <w:lang w:val="es-ES"/>
        </w:rPr>
        <w:br/>
        <w:t>En contratos de exploración, explotación y transporte de recursos naturales no renovables, en los gastos indirectos asignados desde el exterior a socie</w:t>
      </w:r>
      <w:r>
        <w:rPr>
          <w:rFonts w:eastAsia="Times New Roman"/>
          <w:sz w:val="30"/>
          <w:szCs w:val="30"/>
          <w:lang w:val="es-ES"/>
        </w:rPr>
        <w:t>dades domiciliadas en el Ecuador por sus partes relacionadas se considerarán también a los servicios técnicos y administrativos.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1" name="Imagen 21"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7.- (Reformado por la Disposición Reformatoria Segunda, num. 2.3, de la Ley s/n, R.O. 351-S, 29-XII-2010; y, por el num. 2 del Art. 8 de la Ley s/n, R.O. 405-S, 29-XII-2014).- La depreciación y amortización, conforme a la naturaleza de los bienes, a la dur</w:t>
      </w:r>
      <w:r>
        <w:rPr>
          <w:rFonts w:eastAsia="Times New Roman"/>
          <w:sz w:val="30"/>
          <w:szCs w:val="30"/>
          <w:lang w:val="es-ES"/>
        </w:rPr>
        <w:t>ación de su vida útil, a la corrección monetaria, y la técnica contable, así como las que se conceden por obsolescencia y otros casos, en conformidad a lo previsto en esta Ley y su reglamento;</w:t>
      </w:r>
      <w:r>
        <w:rPr>
          <w:rFonts w:eastAsia="Times New Roman"/>
          <w:sz w:val="30"/>
          <w:szCs w:val="30"/>
          <w:lang w:val="es-ES"/>
        </w:rPr>
        <w:br/>
      </w:r>
      <w:r>
        <w:rPr>
          <w:rFonts w:eastAsia="Times New Roman"/>
          <w:sz w:val="30"/>
          <w:szCs w:val="30"/>
          <w:lang w:val="es-ES"/>
        </w:rPr>
        <w:br/>
        <w:t>La depreciación y amortización que correspondan a la adquisici</w:t>
      </w:r>
      <w:r>
        <w:rPr>
          <w:rFonts w:eastAsia="Times New Roman"/>
          <w:sz w:val="30"/>
          <w:szCs w:val="30"/>
          <w:lang w:val="es-ES"/>
        </w:rPr>
        <w:t>ón de maquinarias, equipos y tecnologías destinadas a la implementación de mecanismos de producción más limpia, a mecanismos de generación de energía de fuente renovable (solar, eólica o similares) o a la reducción del impacto ambiental de la actividad pro</w:t>
      </w:r>
      <w:r>
        <w:rPr>
          <w:rFonts w:eastAsia="Times New Roman"/>
          <w:sz w:val="30"/>
          <w:szCs w:val="30"/>
          <w:lang w:val="es-ES"/>
        </w:rPr>
        <w:t>ductiva, y a la reducción de emisiones de gases de efecto invernadero, se deducirán con el 100% adicional, siempre que tales adquisiciones no sean necesarias para cumplir con lo dispuesto por la autoridad ambiental competente para reducir el impacto de una</w:t>
      </w:r>
      <w:r>
        <w:rPr>
          <w:rFonts w:eastAsia="Times New Roman"/>
          <w:sz w:val="30"/>
          <w:szCs w:val="30"/>
          <w:lang w:val="es-ES"/>
        </w:rPr>
        <w:t xml:space="preserve"> obra o como requisito o condición para la expedición de la licencia ambiental, ficha o permiso correspondiente. En cualquier caso deberá existir una autorización por parte de la autoridad competente.</w:t>
      </w:r>
      <w:r>
        <w:rPr>
          <w:rFonts w:eastAsia="Times New Roman"/>
          <w:sz w:val="30"/>
          <w:szCs w:val="30"/>
          <w:lang w:val="es-ES"/>
        </w:rPr>
        <w:br/>
      </w:r>
      <w:r>
        <w:rPr>
          <w:rFonts w:eastAsia="Times New Roman"/>
          <w:sz w:val="30"/>
          <w:szCs w:val="30"/>
          <w:lang w:val="es-ES"/>
        </w:rPr>
        <w:br/>
        <w:t>Este gasto adicional no podrá superar un valor equival</w:t>
      </w:r>
      <w:r>
        <w:rPr>
          <w:rFonts w:eastAsia="Times New Roman"/>
          <w:sz w:val="30"/>
          <w:szCs w:val="30"/>
          <w:lang w:val="es-ES"/>
        </w:rPr>
        <w:t>ente al 5% de los ingresos totales. También gozarán del mismo incentivo los gastos realizados para obtener los resultados previstos en este artículo. El reglamento a esta ley establecerá los parámetros técnicos y formales, que deberán cumplirse para accede</w:t>
      </w:r>
      <w:r>
        <w:rPr>
          <w:rFonts w:eastAsia="Times New Roman"/>
          <w:sz w:val="30"/>
          <w:szCs w:val="30"/>
          <w:lang w:val="es-ES"/>
        </w:rPr>
        <w:t xml:space="preserve">r a esta deducción adicional. Este incentivo no constituye depreciación acelerada. </w:t>
      </w:r>
      <w:r>
        <w:rPr>
          <w:rFonts w:eastAsia="Times New Roman"/>
          <w:sz w:val="30"/>
          <w:szCs w:val="30"/>
          <w:lang w:val="es-ES"/>
        </w:rPr>
        <w:br/>
      </w:r>
      <w:r>
        <w:rPr>
          <w:rFonts w:eastAsia="Times New Roman"/>
          <w:sz w:val="30"/>
          <w:szCs w:val="30"/>
          <w:lang w:val="es-ES"/>
        </w:rPr>
        <w:br/>
        <w:t xml:space="preserve">Cuando un contribuyente haya procedido a la revaluación de activos la </w:t>
      </w:r>
      <w:r>
        <w:rPr>
          <w:rFonts w:eastAsia="Times New Roman"/>
          <w:sz w:val="30"/>
          <w:szCs w:val="30"/>
          <w:lang w:val="es-ES"/>
        </w:rPr>
        <w:lastRenderedPageBreak/>
        <w:t>depreciación correspondiente a dicho revalúo no será deducible.</w:t>
      </w:r>
      <w:r>
        <w:rPr>
          <w:rFonts w:eastAsia="Times New Roman"/>
          <w:sz w:val="30"/>
          <w:szCs w:val="30"/>
          <w:lang w:val="es-ES"/>
        </w:rPr>
        <w:br/>
      </w:r>
      <w:r>
        <w:rPr>
          <w:rFonts w:eastAsia="Times New Roman"/>
          <w:sz w:val="30"/>
          <w:szCs w:val="30"/>
          <w:lang w:val="es-ES"/>
        </w:rPr>
        <w:br/>
        <w:t xml:space="preserve">8.- La amortización de las pérdidas </w:t>
      </w:r>
      <w:r>
        <w:rPr>
          <w:rFonts w:eastAsia="Times New Roman"/>
          <w:sz w:val="30"/>
          <w:szCs w:val="30"/>
          <w:lang w:val="es-ES"/>
        </w:rPr>
        <w:t>que se efectúe de conformidad con lo previsto en el artículo 11 de esta Ley;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2" name="Imagen 22"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9.- (Reformado por el Art. 70 de la Ley s/n, R.O. 242-3S, 29-XII-2007; por el Art. 1 de la Ley s/n, R.O. 392-2S, 30-VII-2008; por el Art. 5 de la Ley s/n</w:t>
      </w:r>
      <w:r>
        <w:rPr>
          <w:rFonts w:eastAsia="Times New Roman"/>
          <w:sz w:val="30"/>
          <w:szCs w:val="30"/>
          <w:lang w:val="es-ES"/>
        </w:rPr>
        <w:t>, R.O. 94-S, 23-XII-2009; por la Disposición Reformatoria Segunda, num. 2.3, de la Ley s/n, R.O. 351-S, 29-XII-2010; por la Disposición Reformatoria 16 de la Ley s/n, R.O. 796-S, 25-IX-2012; por la Disposición Reformatoria Vigésima, num. 2 del Código Orgán</w:t>
      </w:r>
      <w:r>
        <w:rPr>
          <w:rFonts w:eastAsia="Times New Roman"/>
          <w:sz w:val="30"/>
          <w:szCs w:val="30"/>
          <w:lang w:val="es-ES"/>
        </w:rPr>
        <w:t>ico Monetario y Financiero; R.O. 332-2S, 12-IX-2014; y, reformado por el num. 3 del Art. 8 de la Ley s/n, R.O. 405-S, 29-XII-2014).- Los sueldos, salarios y remuneraciones en general; los beneficios sociales; la participación de los trabajadores en las uti</w:t>
      </w:r>
      <w:r>
        <w:rPr>
          <w:rFonts w:eastAsia="Times New Roman"/>
          <w:sz w:val="30"/>
          <w:szCs w:val="30"/>
          <w:lang w:val="es-ES"/>
        </w:rPr>
        <w:t>lidades; las indemnizaciones y bonificaciones legales y otras erogaciones impuestas por el Código de Trabajo, en otras leyes de carácter social, o por contratos colectivos o individuales, así como en actas transaccionales y sentencias, incluidos los aporte</w:t>
      </w:r>
      <w:r>
        <w:rPr>
          <w:rFonts w:eastAsia="Times New Roman"/>
          <w:sz w:val="30"/>
          <w:szCs w:val="30"/>
          <w:lang w:val="es-ES"/>
        </w:rPr>
        <w:t>s al seguro social obligatorio; también serán deducibles las contribuciones a favor de los trabajadores para finalidades de asistencia médica, sanitaria, escolar, cultural, capacitación, entrenamiento profesional y de mano de obra.</w:t>
      </w:r>
      <w:r>
        <w:rPr>
          <w:rFonts w:eastAsia="Times New Roman"/>
          <w:sz w:val="30"/>
          <w:szCs w:val="30"/>
          <w:lang w:val="es-ES"/>
        </w:rPr>
        <w:br/>
      </w:r>
      <w:r>
        <w:rPr>
          <w:rFonts w:eastAsia="Times New Roman"/>
          <w:sz w:val="30"/>
          <w:szCs w:val="30"/>
          <w:lang w:val="es-ES"/>
        </w:rPr>
        <w:br/>
        <w:t>Las remuneraciones en g</w:t>
      </w:r>
      <w:r>
        <w:rPr>
          <w:rFonts w:eastAsia="Times New Roman"/>
          <w:sz w:val="30"/>
          <w:szCs w:val="30"/>
          <w:lang w:val="es-ES"/>
        </w:rPr>
        <w:t>eneral y los beneficios sociales reconocidos en un determinado ejercicio económico, solo se deducirán sobre la parte respecto de la cual el contribuyente haya cumplido con sus obligaciones legales para con el seguro social obligatorio cuando corresponda, a</w:t>
      </w:r>
      <w:r>
        <w:rPr>
          <w:rFonts w:eastAsia="Times New Roman"/>
          <w:sz w:val="30"/>
          <w:szCs w:val="30"/>
          <w:lang w:val="es-ES"/>
        </w:rPr>
        <w:t xml:space="preserve"> la fecha de presentación de la declaración del impuesto a la renta, y de conformidad con la ley.</w:t>
      </w:r>
      <w:r>
        <w:rPr>
          <w:rFonts w:eastAsia="Times New Roman"/>
          <w:sz w:val="30"/>
          <w:szCs w:val="30"/>
          <w:lang w:val="es-ES"/>
        </w:rPr>
        <w:br/>
      </w:r>
      <w:r>
        <w:rPr>
          <w:rFonts w:eastAsia="Times New Roman"/>
          <w:sz w:val="30"/>
          <w:szCs w:val="30"/>
          <w:lang w:val="es-ES"/>
        </w:rPr>
        <w:br/>
        <w:t>Si la indemnización es consecuencia de falta de pago de remuneraciones o beneficios sociales solo podrá deducirse en caso que sobre tales remuneraciones o be</w:t>
      </w:r>
      <w:r>
        <w:rPr>
          <w:rFonts w:eastAsia="Times New Roman"/>
          <w:sz w:val="30"/>
          <w:szCs w:val="30"/>
          <w:lang w:val="es-ES"/>
        </w:rPr>
        <w:t>neficios se haya pagado el aporte al Instituto Ecuatoriano de Seguridad Social.</w:t>
      </w:r>
      <w:r>
        <w:rPr>
          <w:rFonts w:eastAsia="Times New Roman"/>
          <w:sz w:val="30"/>
          <w:szCs w:val="30"/>
          <w:lang w:val="es-ES"/>
        </w:rPr>
        <w:br/>
      </w:r>
      <w:r>
        <w:rPr>
          <w:rFonts w:eastAsia="Times New Roman"/>
          <w:sz w:val="30"/>
          <w:szCs w:val="30"/>
          <w:lang w:val="es-ES"/>
        </w:rPr>
        <w:br/>
        <w:t>Las deducciones que correspondan a remuneraciones y beneficios sociales sobre los que se aporte al Instituto Ecuatoriano de Seguridad Social, por incremento neto de empleos, d</w:t>
      </w:r>
      <w:r>
        <w:rPr>
          <w:rFonts w:eastAsia="Times New Roman"/>
          <w:sz w:val="30"/>
          <w:szCs w:val="30"/>
          <w:lang w:val="es-ES"/>
        </w:rPr>
        <w:t xml:space="preserve">ebido a la contratación de trabajadores directos, se deducirán con el 100% adicional, por el </w:t>
      </w:r>
      <w:r>
        <w:rPr>
          <w:rFonts w:eastAsia="Times New Roman"/>
          <w:sz w:val="30"/>
          <w:szCs w:val="30"/>
          <w:lang w:val="es-ES"/>
        </w:rPr>
        <w:lastRenderedPageBreak/>
        <w:t>primer ejercicio económico en que se produzcan y siempre que se hayan mantenido como tales seis meses consecutivos o más, dentro del respectivo ejercicio. Cuando s</w:t>
      </w:r>
      <w:r>
        <w:rPr>
          <w:rFonts w:eastAsia="Times New Roman"/>
          <w:sz w:val="30"/>
          <w:szCs w:val="30"/>
          <w:lang w:val="es-ES"/>
        </w:rPr>
        <w:t>e trate de nuevas inversiones en zonas económicamente deprimidas y de frontera y se contrate a trabajadores residentes en dichas zonas, la deducción será la misma y por un período de cinco años. En este último caso, los aspectos específicos para su aplicac</w:t>
      </w:r>
      <w:r>
        <w:rPr>
          <w:rFonts w:eastAsia="Times New Roman"/>
          <w:sz w:val="30"/>
          <w:szCs w:val="30"/>
          <w:lang w:val="es-ES"/>
        </w:rPr>
        <w:t>ión constarán en el Reglamento a esta ley.</w:t>
      </w:r>
      <w:r>
        <w:rPr>
          <w:rFonts w:eastAsia="Times New Roman"/>
          <w:sz w:val="30"/>
          <w:szCs w:val="30"/>
          <w:lang w:val="es-ES"/>
        </w:rPr>
        <w:br/>
      </w:r>
      <w:r>
        <w:rPr>
          <w:rFonts w:eastAsia="Times New Roman"/>
          <w:sz w:val="30"/>
          <w:szCs w:val="30"/>
          <w:lang w:val="es-ES"/>
        </w:rPr>
        <w:br/>
        <w:t>Las deducciones que correspondan a remuneraciones y beneficios sociales sobre los que se aporte al Instituto Ecuatoriano de Seguridad Social, por pagos a discapacitados o a trabajadores que tengan cónyuge o hijos</w:t>
      </w:r>
      <w:r>
        <w:rPr>
          <w:rFonts w:eastAsia="Times New Roman"/>
          <w:sz w:val="30"/>
          <w:szCs w:val="30"/>
          <w:lang w:val="es-ES"/>
        </w:rPr>
        <w:t xml:space="preserve"> con discapacidad, dependientes suyos, se deducirán con el 150% adicional.</w:t>
      </w:r>
      <w:r>
        <w:rPr>
          <w:rFonts w:eastAsia="Times New Roman"/>
          <w:sz w:val="30"/>
          <w:szCs w:val="30"/>
          <w:lang w:val="es-ES"/>
        </w:rPr>
        <w:br/>
      </w:r>
      <w:r>
        <w:rPr>
          <w:rFonts w:eastAsia="Times New Roman"/>
          <w:sz w:val="30"/>
          <w:szCs w:val="30"/>
          <w:lang w:val="es-ES"/>
        </w:rPr>
        <w:br/>
        <w:t>Las deducciones que correspondan a remuneraciones y beneficios sociales sobre los que se aporte al Instituto Ecuatoriano de Seguridad Social, por pagos a adultos mayores y migrante</w:t>
      </w:r>
      <w:r>
        <w:rPr>
          <w:rFonts w:eastAsia="Times New Roman"/>
          <w:sz w:val="30"/>
          <w:szCs w:val="30"/>
          <w:lang w:val="es-ES"/>
        </w:rPr>
        <w:t>s retornados mayores de 40 años se deducirán con el 150% adicional por un período de dos años contado a partir de la fecha de celebración del contrato.</w:t>
      </w:r>
      <w:r>
        <w:rPr>
          <w:rFonts w:eastAsia="Times New Roman"/>
          <w:sz w:val="30"/>
          <w:szCs w:val="30"/>
          <w:lang w:val="es-ES"/>
        </w:rPr>
        <w:br/>
      </w:r>
      <w:r>
        <w:rPr>
          <w:rFonts w:eastAsia="Times New Roman"/>
          <w:sz w:val="30"/>
          <w:szCs w:val="30"/>
          <w:lang w:val="es-ES"/>
        </w:rPr>
        <w:br/>
        <w:t>La deducción adicional no será aplicable en el caso de contratación de trabajadores que hayan sido depe</w:t>
      </w:r>
      <w:r>
        <w:rPr>
          <w:rFonts w:eastAsia="Times New Roman"/>
          <w:sz w:val="30"/>
          <w:szCs w:val="30"/>
          <w:lang w:val="es-ES"/>
        </w:rPr>
        <w:t>ndientes del mismo empleador, de parientes dentro del cuarto grado de consanguinidad y segundo de afinidad o de partes relacionadas del empleador en los tres años anteriores.</w:t>
      </w:r>
      <w:r>
        <w:rPr>
          <w:rFonts w:eastAsia="Times New Roman"/>
          <w:sz w:val="30"/>
          <w:szCs w:val="30"/>
          <w:lang w:val="es-ES"/>
        </w:rPr>
        <w:br/>
      </w:r>
      <w:r>
        <w:rPr>
          <w:rFonts w:eastAsia="Times New Roman"/>
          <w:sz w:val="30"/>
          <w:szCs w:val="30"/>
          <w:lang w:val="es-ES"/>
        </w:rPr>
        <w:br/>
        <w:t xml:space="preserve">Será también deducible la compensación económica para alcanzar el salario digno </w:t>
      </w:r>
      <w:r>
        <w:rPr>
          <w:rFonts w:eastAsia="Times New Roman"/>
          <w:sz w:val="30"/>
          <w:szCs w:val="30"/>
          <w:lang w:val="es-ES"/>
        </w:rPr>
        <w:t>que se pague a los trabajadores.</w:t>
      </w:r>
      <w:r>
        <w:rPr>
          <w:rFonts w:eastAsia="Times New Roman"/>
          <w:sz w:val="30"/>
          <w:szCs w:val="30"/>
          <w:lang w:val="es-ES"/>
        </w:rPr>
        <w:br/>
      </w:r>
      <w:r>
        <w:rPr>
          <w:rFonts w:eastAsia="Times New Roman"/>
          <w:sz w:val="30"/>
          <w:szCs w:val="30"/>
          <w:lang w:val="es-ES"/>
        </w:rPr>
        <w:br/>
        <w:t>Para el caso de los administradores de las entidades del sistema financiero nacional, sólo serán deducibles las remuneraciones y los beneficios sociales establecidos por Ley.</w:t>
      </w:r>
      <w:r>
        <w:rPr>
          <w:rFonts w:eastAsia="Times New Roman"/>
          <w:sz w:val="30"/>
          <w:szCs w:val="30"/>
          <w:lang w:val="es-ES"/>
        </w:rPr>
        <w:br/>
      </w:r>
      <w:r>
        <w:rPr>
          <w:rFonts w:eastAsia="Times New Roman"/>
          <w:sz w:val="30"/>
          <w:szCs w:val="30"/>
          <w:lang w:val="es-ES"/>
        </w:rPr>
        <w:br/>
        <w:t>10.- Las sumas que las empresas de seguros y r</w:t>
      </w:r>
      <w:r>
        <w:rPr>
          <w:rFonts w:eastAsia="Times New Roman"/>
          <w:sz w:val="30"/>
          <w:szCs w:val="30"/>
          <w:lang w:val="es-ES"/>
        </w:rPr>
        <w:t>easeguros destinen a formar reservas matemáticas u otras dedicadas a cubrir riesgos en curso y otros similares, de conformidad con las normas establecidas por la Superintendencia de Bancos y Seguros;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3" name="Imagen 23"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11.- (Reformado por el Art. 71 de la Ley s/n, R.O. 242-3S, 29-XII-2007; por la Disposición Reformatoria Segunda de la Ley s/n, R.O. </w:t>
      </w:r>
      <w:r>
        <w:rPr>
          <w:rFonts w:eastAsia="Times New Roman"/>
          <w:sz w:val="30"/>
          <w:szCs w:val="30"/>
          <w:lang w:val="es-ES"/>
        </w:rPr>
        <w:lastRenderedPageBreak/>
        <w:t>444, 10-V-2011; por el num. 1 de la Disposición Reformatoria Quinta del Código Orgánico Integral Penal, R.O. 180-S, 10-II-20</w:t>
      </w:r>
      <w:r>
        <w:rPr>
          <w:rFonts w:eastAsia="Times New Roman"/>
          <w:sz w:val="30"/>
          <w:szCs w:val="30"/>
          <w:lang w:val="es-ES"/>
        </w:rPr>
        <w:t>14; por la Disposición Reformatoria Vigésima, num. 3 del Código Orgánico Monetario y Financiero; R.O. 332-2S, 12-IX-2014; por el num. 4 del Art. 8 de la Ley s/n, R.O. 405-S, 29-XII-2014).- Las provisiones para créditos incobrables originados en operaciones</w:t>
      </w:r>
      <w:r>
        <w:rPr>
          <w:rFonts w:eastAsia="Times New Roman"/>
          <w:sz w:val="30"/>
          <w:szCs w:val="30"/>
          <w:lang w:val="es-ES"/>
        </w:rPr>
        <w:t xml:space="preserve"> del giro ordinario del negocio, efectuadas en cada ejercicio impositivo a razón del 1% anual sobre los créditos comerciales concedidos en dicho ejercicio y que se encuentren pendientes de recaudación al cierre del mismo, sin que la provisión acumulada pue</w:t>
      </w:r>
      <w:r>
        <w:rPr>
          <w:rFonts w:eastAsia="Times New Roman"/>
          <w:sz w:val="30"/>
          <w:szCs w:val="30"/>
          <w:lang w:val="es-ES"/>
        </w:rPr>
        <w:t>da exceder del 10% de la cartera total.</w:t>
      </w:r>
      <w:r>
        <w:rPr>
          <w:rFonts w:eastAsia="Times New Roman"/>
          <w:sz w:val="30"/>
          <w:szCs w:val="30"/>
          <w:lang w:val="es-ES"/>
        </w:rPr>
        <w:br/>
      </w:r>
      <w:r>
        <w:rPr>
          <w:rFonts w:eastAsia="Times New Roman"/>
          <w:sz w:val="30"/>
          <w:szCs w:val="30"/>
          <w:lang w:val="es-ES"/>
        </w:rPr>
        <w:br/>
        <w:t xml:space="preserve">Las provisiones voluntarias así como las realizadas en acatamiento a leyes orgánicas, especiales o disposiciones de los órganos de control no serán deducibles para efectos tributarios en la parte que excedan de los </w:t>
      </w:r>
      <w:r>
        <w:rPr>
          <w:rFonts w:eastAsia="Times New Roman"/>
          <w:sz w:val="30"/>
          <w:szCs w:val="30"/>
          <w:lang w:val="es-ES"/>
        </w:rPr>
        <w:t>límites antes establecidos.</w:t>
      </w:r>
      <w:r>
        <w:rPr>
          <w:rFonts w:eastAsia="Times New Roman"/>
          <w:sz w:val="30"/>
          <w:szCs w:val="30"/>
          <w:lang w:val="es-ES"/>
        </w:rPr>
        <w:br/>
      </w:r>
      <w:r>
        <w:rPr>
          <w:rFonts w:eastAsia="Times New Roman"/>
          <w:sz w:val="30"/>
          <w:szCs w:val="30"/>
          <w:lang w:val="es-ES"/>
        </w:rPr>
        <w:br/>
        <w:t>La eliminación definitiva de los créditos incobrables se realizará con cargo a esta provisión y a los resultados del ejercicio en la parte no cubierta por la provisión, cuando se hayan cumplido las condiciones previstas en el R</w:t>
      </w:r>
      <w:r>
        <w:rPr>
          <w:rFonts w:eastAsia="Times New Roman"/>
          <w:sz w:val="30"/>
          <w:szCs w:val="30"/>
          <w:lang w:val="es-ES"/>
        </w:rPr>
        <w:t>eglamento.</w:t>
      </w:r>
      <w:r>
        <w:rPr>
          <w:rFonts w:eastAsia="Times New Roman"/>
          <w:sz w:val="30"/>
          <w:szCs w:val="30"/>
          <w:lang w:val="es-ES"/>
        </w:rPr>
        <w:br/>
      </w:r>
      <w:r>
        <w:rPr>
          <w:rFonts w:eastAsia="Times New Roman"/>
          <w:sz w:val="30"/>
          <w:szCs w:val="30"/>
          <w:lang w:val="es-ES"/>
        </w:rPr>
        <w:br/>
        <w:t>No se reconoce el carácter de créditos incobrables a los créditos concedidos por la sociedad al socio, a su cónyuge o a sus parientes dentro del cuarto grado de consanguinidad y segundo de afinidad ni los otorgados a sociedades relacionadas. En</w:t>
      </w:r>
      <w:r>
        <w:rPr>
          <w:rFonts w:eastAsia="Times New Roman"/>
          <w:sz w:val="30"/>
          <w:szCs w:val="30"/>
          <w:lang w:val="es-ES"/>
        </w:rPr>
        <w:t xml:space="preserve"> el caso de recuperación de los créditos, a que se refiere este artículo, el ingreso obtenido por este concepto deberá ser contabilizado.</w:t>
      </w:r>
      <w:r>
        <w:rPr>
          <w:rFonts w:eastAsia="Times New Roman"/>
          <w:sz w:val="30"/>
          <w:szCs w:val="30"/>
          <w:lang w:val="es-ES"/>
        </w:rPr>
        <w:br/>
      </w:r>
      <w:r>
        <w:rPr>
          <w:rFonts w:eastAsia="Times New Roman"/>
          <w:sz w:val="30"/>
          <w:szCs w:val="30"/>
          <w:lang w:val="es-ES"/>
        </w:rPr>
        <w:br/>
        <w:t>El monto de las provisiones requeridas para cubrir riesgos de incobrabilidad o pérdida del valor de los activos de ri</w:t>
      </w:r>
      <w:r>
        <w:rPr>
          <w:rFonts w:eastAsia="Times New Roman"/>
          <w:sz w:val="30"/>
          <w:szCs w:val="30"/>
          <w:lang w:val="es-ES"/>
        </w:rPr>
        <w:t>esgo de las instituciones del sistema financiero, que se hagan con cargo al estado de pérdidas y ganancias de dichas instituciones, serán deducibles de la base imponible correspondiente al ejercicio corriente en que se constituyan las mencionadas provision</w:t>
      </w:r>
      <w:r>
        <w:rPr>
          <w:rFonts w:eastAsia="Times New Roman"/>
          <w:sz w:val="30"/>
          <w:szCs w:val="30"/>
          <w:lang w:val="es-ES"/>
        </w:rPr>
        <w:t xml:space="preserve">es. </w:t>
      </w:r>
      <w:r>
        <w:rPr>
          <w:rFonts w:eastAsia="Times New Roman"/>
          <w:sz w:val="30"/>
          <w:szCs w:val="30"/>
          <w:lang w:val="es-ES"/>
        </w:rPr>
        <w:br/>
      </w:r>
      <w:r>
        <w:rPr>
          <w:rFonts w:eastAsia="Times New Roman"/>
          <w:sz w:val="30"/>
          <w:szCs w:val="30"/>
          <w:lang w:val="es-ES"/>
        </w:rPr>
        <w:br/>
        <w:t>Las provisiones serán deducibles hasta por el monto que la Junta de Política y Regulación Monetaria y Financiera establezca.</w:t>
      </w:r>
      <w:r>
        <w:rPr>
          <w:rFonts w:eastAsia="Times New Roman"/>
          <w:sz w:val="30"/>
          <w:szCs w:val="30"/>
          <w:lang w:val="es-ES"/>
        </w:rPr>
        <w:br/>
      </w:r>
      <w:r>
        <w:rPr>
          <w:rFonts w:eastAsia="Times New Roman"/>
          <w:sz w:val="30"/>
          <w:szCs w:val="30"/>
          <w:lang w:val="es-ES"/>
        </w:rPr>
        <w:br/>
        <w:t>Para fines de la liquidación y determinación del impuesto a la renta, no serán deducibles las provisiones realizadas por los</w:t>
      </w:r>
      <w:r>
        <w:rPr>
          <w:rFonts w:eastAsia="Times New Roman"/>
          <w:sz w:val="30"/>
          <w:szCs w:val="30"/>
          <w:lang w:val="es-ES"/>
        </w:rPr>
        <w:t xml:space="preserve"> créditos que </w:t>
      </w:r>
      <w:r>
        <w:rPr>
          <w:rFonts w:eastAsia="Times New Roman"/>
          <w:sz w:val="30"/>
          <w:szCs w:val="30"/>
          <w:lang w:val="es-ES"/>
        </w:rPr>
        <w:lastRenderedPageBreak/>
        <w:t>excedan los porcentajes determinados en el artículo 72 de la Ley General de Instituciones del Sistema Financiero así como por los créditos vinculados concedidos por instituciones del sistema financiero a favor de terceros relacionados, direct</w:t>
      </w:r>
      <w:r>
        <w:rPr>
          <w:rFonts w:eastAsia="Times New Roman"/>
          <w:sz w:val="30"/>
          <w:szCs w:val="30"/>
          <w:lang w:val="es-ES"/>
        </w:rPr>
        <w:t>a o indirectamente, con la propiedad o administración de las mismas; y en general, tampoco serán deducibles las provisiones que se formen por créditos concedidos al margen de las disposiciones de la Ley General de Instituciones del Sistema Financiero;</w:t>
      </w:r>
      <w:r>
        <w:rPr>
          <w:rFonts w:eastAsia="Times New Roman"/>
          <w:sz w:val="30"/>
          <w:szCs w:val="30"/>
          <w:lang w:val="es-ES"/>
        </w:rPr>
        <w:br/>
      </w:r>
      <w:r>
        <w:rPr>
          <w:rFonts w:eastAsia="Times New Roman"/>
          <w:sz w:val="30"/>
          <w:szCs w:val="30"/>
          <w:lang w:val="es-ES"/>
        </w:rPr>
        <w:br/>
        <w:t>12.</w:t>
      </w:r>
      <w:r>
        <w:rPr>
          <w:rFonts w:eastAsia="Times New Roman"/>
          <w:sz w:val="30"/>
          <w:szCs w:val="30"/>
          <w:lang w:val="es-ES"/>
        </w:rPr>
        <w:t>- (Reformado por el num. 1 del Art. 1 de la Ley s/n, R.O. 860-2S, 12-X-2016).- El impuesto a la renta y los aportes personales al seguro social obligatorio o privado que asuma el empleador por cuenta de sujetos pasivos que laboren para él, bajo relación de</w:t>
      </w:r>
      <w:r>
        <w:rPr>
          <w:rFonts w:eastAsia="Times New Roman"/>
          <w:sz w:val="30"/>
          <w:szCs w:val="30"/>
          <w:lang w:val="es-ES"/>
        </w:rPr>
        <w:t xml:space="preserve"> dependencia, cuando su contratación se haya efectuado por el sistema de ingreso o salario neto</w:t>
      </w:r>
      <w:r>
        <w:rPr>
          <w:rFonts w:eastAsia="Times New Roman"/>
          <w:sz w:val="30"/>
          <w:szCs w:val="30"/>
          <w:lang w:val="es-ES"/>
        </w:rPr>
        <w:br/>
      </w:r>
      <w:r>
        <w:rPr>
          <w:rFonts w:eastAsia="Times New Roman"/>
          <w:sz w:val="30"/>
          <w:szCs w:val="30"/>
          <w:lang w:val="es-ES"/>
        </w:rPr>
        <w:br/>
        <w:t>Los empleadores tendrán una deducción adicional del 100% por los gastos de seguros médicos privados y/o medicina prepagada contratados a favor de sus trabajado</w:t>
      </w:r>
      <w:r>
        <w:rPr>
          <w:rFonts w:eastAsia="Times New Roman"/>
          <w:sz w:val="30"/>
          <w:szCs w:val="30"/>
          <w:lang w:val="es-ES"/>
        </w:rPr>
        <w:t>res, siempre que la cobertura sea para la totalidad de los trabajadores, sin perjuicio de que sea o no por salario neto, y que la contratación sea con empresas domiciliadas en el país, con las excepciones, límites y condiciones establecidos en el reglament</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24" name="Imagen 24"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13.- (Sustituido por el Art. 72 de la Ley s/n, R.O. 242-3S, 29-XII-2007).- La totalidad de las provisiones para atender el pago de desahucio y de pensiones jubilares patronales, actuarialmente formuladas por empresas especializ</w:t>
      </w:r>
      <w:r>
        <w:rPr>
          <w:rFonts w:eastAsia="Times New Roman"/>
          <w:sz w:val="30"/>
          <w:szCs w:val="30"/>
          <w:lang w:val="es-ES"/>
        </w:rPr>
        <w:t>adas o profesionales en la materia, siempre que, para las segundas, se refieran a personal que haya cumplido por lo menos diez años de trabajo en la misma empresa;</w:t>
      </w:r>
      <w:r>
        <w:rPr>
          <w:rFonts w:eastAsia="Times New Roman"/>
          <w:sz w:val="30"/>
          <w:szCs w:val="30"/>
          <w:lang w:val="es-ES"/>
        </w:rPr>
        <w:br/>
      </w:r>
      <w:r>
        <w:rPr>
          <w:rFonts w:eastAsia="Times New Roman"/>
          <w:sz w:val="30"/>
          <w:szCs w:val="30"/>
          <w:lang w:val="es-ES"/>
        </w:rPr>
        <w:br/>
        <w:t>14.- Los gastos devengados y pendientes de pago al cierre del ejercicio, exclusivamente ide</w:t>
      </w:r>
      <w:r>
        <w:rPr>
          <w:rFonts w:eastAsia="Times New Roman"/>
          <w:sz w:val="30"/>
          <w:szCs w:val="30"/>
          <w:lang w:val="es-ES"/>
        </w:rPr>
        <w:t>ntificados con el giro normal del negocio y que estén debidamente respaldados en contratos, facturas o comprobantes de ventas y por disposiciones legales de aplicación obligatoria; y,</w:t>
      </w:r>
      <w:r>
        <w:rPr>
          <w:rFonts w:eastAsia="Times New Roman"/>
          <w:sz w:val="30"/>
          <w:szCs w:val="30"/>
          <w:lang w:val="es-ES"/>
        </w:rPr>
        <w:br/>
      </w:r>
      <w:r>
        <w:rPr>
          <w:rFonts w:eastAsia="Times New Roman"/>
          <w:sz w:val="30"/>
          <w:szCs w:val="30"/>
          <w:lang w:val="es-ES"/>
        </w:rPr>
        <w:br/>
        <w:t>15.- Las erogaciones en especie o servicios a favor de directivos, func</w:t>
      </w:r>
      <w:r>
        <w:rPr>
          <w:rFonts w:eastAsia="Times New Roman"/>
          <w:sz w:val="30"/>
          <w:szCs w:val="30"/>
          <w:lang w:val="es-ES"/>
        </w:rPr>
        <w:t xml:space="preserve">ionarios, empleados y trabajadores, siempre que se haya efectuado la respectiva retención en la fuente sobre la totalidad de </w:t>
      </w:r>
      <w:r>
        <w:rPr>
          <w:rFonts w:eastAsia="Times New Roman"/>
          <w:sz w:val="30"/>
          <w:szCs w:val="30"/>
          <w:lang w:val="es-ES"/>
        </w:rPr>
        <w:lastRenderedPageBreak/>
        <w:t>estas erogaciones. Estas erogaciones se valorarán sin exceder del precio de mercado del bien o del servicio recibido.</w:t>
      </w:r>
      <w:r>
        <w:rPr>
          <w:rFonts w:eastAsia="Times New Roman"/>
          <w:sz w:val="30"/>
          <w:szCs w:val="30"/>
          <w:lang w:val="es-ES"/>
        </w:rPr>
        <w:br/>
      </w:r>
      <w:r>
        <w:rPr>
          <w:rFonts w:eastAsia="Times New Roman"/>
          <w:sz w:val="30"/>
          <w:szCs w:val="30"/>
          <w:lang w:val="es-ES"/>
        </w:rPr>
        <w:br/>
        <w:t>16.- (Sustit</w:t>
      </w:r>
      <w:r>
        <w:rPr>
          <w:rFonts w:eastAsia="Times New Roman"/>
          <w:sz w:val="30"/>
          <w:szCs w:val="30"/>
          <w:lang w:val="es-ES"/>
        </w:rPr>
        <w:t>uido por el Art. 3 de la Ley s/n, R.O. 392-2S, 30-VII-2008; y, Reformado por el num. 2 de la Disposición Reformatoria Primera de la Ley s/n, R.O. 913-6S, 30-XII-2016).- Las personas naturales podrán deducir, hasta en el 50% del total de sus ingresos gravad</w:t>
      </w:r>
      <w:r>
        <w:rPr>
          <w:rFonts w:eastAsia="Times New Roman"/>
          <w:sz w:val="30"/>
          <w:szCs w:val="30"/>
          <w:lang w:val="es-ES"/>
        </w:rPr>
        <w:t>os sin que supere un valor equivalente a 1.3 veces la fracción básica desgravada de impuesto a la renta de personas naturales, sus gastos personales sin IVA e ICE, así como los de su cónyuge e hijos menores de edad o con discapacidad, que no perciban ingre</w:t>
      </w:r>
      <w:r>
        <w:rPr>
          <w:rFonts w:eastAsia="Times New Roman"/>
          <w:sz w:val="30"/>
          <w:szCs w:val="30"/>
          <w:lang w:val="es-ES"/>
        </w:rPr>
        <w:t xml:space="preserve">sos gravados y que dependan del contribuyente. </w:t>
      </w:r>
      <w:r>
        <w:rPr>
          <w:rFonts w:eastAsia="Times New Roman"/>
          <w:sz w:val="30"/>
          <w:szCs w:val="30"/>
          <w:lang w:val="es-ES"/>
        </w:rPr>
        <w:br/>
      </w:r>
      <w:r>
        <w:rPr>
          <w:rFonts w:eastAsia="Times New Roman"/>
          <w:sz w:val="30"/>
          <w:szCs w:val="30"/>
          <w:lang w:val="es-ES"/>
        </w:rPr>
        <w:br/>
        <w:t>Los gastos personales que se pueden deducir, corresponden a los realizados por concepto de: arriendo o pago de intereses para adquisición de vivienda, educación, salud, arte y cultura, y otros que establezca</w:t>
      </w:r>
      <w:r>
        <w:rPr>
          <w:rFonts w:eastAsia="Times New Roman"/>
          <w:sz w:val="30"/>
          <w:szCs w:val="30"/>
          <w:lang w:val="es-ES"/>
        </w:rPr>
        <w:t xml:space="preserve"> el reglamento. En el Reglamento se establecerá el tipo del gasto a deducir y su cuantía máxima, que se sustentará en los documentos referidos en el Reglamento de Comprobantes de Venta y Retención, en los que se encuentre debidamente identificado el contri</w:t>
      </w:r>
      <w:r>
        <w:rPr>
          <w:rFonts w:eastAsia="Times New Roman"/>
          <w:sz w:val="30"/>
          <w:szCs w:val="30"/>
          <w:lang w:val="es-ES"/>
        </w:rPr>
        <w:t>buyente beneficiario de esta deducción.</w:t>
      </w:r>
      <w:r>
        <w:rPr>
          <w:rFonts w:eastAsia="Times New Roman"/>
          <w:sz w:val="30"/>
          <w:szCs w:val="30"/>
          <w:lang w:val="es-ES"/>
        </w:rPr>
        <w:br/>
      </w:r>
      <w:r>
        <w:rPr>
          <w:rFonts w:eastAsia="Times New Roman"/>
          <w:sz w:val="30"/>
          <w:szCs w:val="30"/>
          <w:lang w:val="es-ES"/>
        </w:rPr>
        <w:br/>
        <w:t xml:space="preserve">Los costos de educación superior también podrán deducirse ya sean gastos personales así como los de su cónyuge, hijos de cualquier edad u otras personas que dependan económicamente del contribuyente. </w:t>
      </w:r>
      <w:r>
        <w:rPr>
          <w:rFonts w:eastAsia="Times New Roman"/>
          <w:sz w:val="30"/>
          <w:szCs w:val="30"/>
          <w:lang w:val="es-ES"/>
        </w:rPr>
        <w:br/>
      </w:r>
      <w:r>
        <w:rPr>
          <w:rFonts w:eastAsia="Times New Roman"/>
          <w:sz w:val="30"/>
          <w:szCs w:val="30"/>
          <w:lang w:val="es-ES"/>
        </w:rPr>
        <w:br/>
        <w:t>A efecto de l</w:t>
      </w:r>
      <w:r>
        <w:rPr>
          <w:rFonts w:eastAsia="Times New Roman"/>
          <w:sz w:val="30"/>
          <w:szCs w:val="30"/>
          <w:lang w:val="es-ES"/>
        </w:rPr>
        <w:t>levar a cabo la deducción el contribuyente deberá presentar obligatoriamente la declaración del Impuesto a la Renta anual y el anexo de los gastos que deduzca, en la forma que establezca el Servicio de Rentas Internas.</w:t>
      </w:r>
      <w:r>
        <w:rPr>
          <w:rFonts w:eastAsia="Times New Roman"/>
          <w:sz w:val="30"/>
          <w:szCs w:val="30"/>
          <w:lang w:val="es-ES"/>
        </w:rPr>
        <w:br/>
      </w:r>
      <w:r>
        <w:rPr>
          <w:rFonts w:eastAsia="Times New Roman"/>
          <w:sz w:val="30"/>
          <w:szCs w:val="30"/>
          <w:lang w:val="es-ES"/>
        </w:rPr>
        <w:br/>
        <w:t>Los originales de los comprobantes p</w:t>
      </w:r>
      <w:r>
        <w:rPr>
          <w:rFonts w:eastAsia="Times New Roman"/>
          <w:sz w:val="30"/>
          <w:szCs w:val="30"/>
          <w:lang w:val="es-ES"/>
        </w:rPr>
        <w:t>odrán ser revisados por la Administración Tributaria, debiendo mantenerlos el contribuyente por el lapso de seis años contados desde la fecha en la que presentó su declaración de impuesto a la renta.</w:t>
      </w:r>
      <w:r>
        <w:rPr>
          <w:rFonts w:eastAsia="Times New Roman"/>
          <w:sz w:val="30"/>
          <w:szCs w:val="30"/>
          <w:lang w:val="es-ES"/>
        </w:rPr>
        <w:br/>
      </w:r>
      <w:r>
        <w:rPr>
          <w:rFonts w:eastAsia="Times New Roman"/>
          <w:sz w:val="30"/>
          <w:szCs w:val="30"/>
          <w:lang w:val="es-ES"/>
        </w:rPr>
        <w:br/>
        <w:t>No serán aplicables estas deducciones en el caso de que</w:t>
      </w:r>
      <w:r>
        <w:rPr>
          <w:rFonts w:eastAsia="Times New Roman"/>
          <w:sz w:val="30"/>
          <w:szCs w:val="30"/>
          <w:lang w:val="es-ES"/>
        </w:rPr>
        <w:t xml:space="preserve"> los gastos hayan sido realizados por terceros o reembolsados de cualquier forma.</w:t>
      </w:r>
      <w:r>
        <w:rPr>
          <w:rFonts w:eastAsia="Times New Roman"/>
          <w:sz w:val="30"/>
          <w:szCs w:val="30"/>
          <w:lang w:val="es-ES"/>
        </w:rPr>
        <w:br/>
      </w:r>
      <w:r>
        <w:rPr>
          <w:rFonts w:eastAsia="Times New Roman"/>
          <w:sz w:val="30"/>
          <w:szCs w:val="30"/>
          <w:lang w:val="es-ES"/>
        </w:rPr>
        <w:br/>
        <w:t xml:space="preserve">Las personas naturales que realicen actividades empresariales, </w:t>
      </w:r>
      <w:r>
        <w:rPr>
          <w:rFonts w:eastAsia="Times New Roman"/>
          <w:sz w:val="30"/>
          <w:szCs w:val="30"/>
          <w:lang w:val="es-ES"/>
        </w:rPr>
        <w:lastRenderedPageBreak/>
        <w:t xml:space="preserve">industriales, comerciales, agrícolas, pecuarias, forestales o similares, artesanos, agentes, representantes y </w:t>
      </w:r>
      <w:r>
        <w:rPr>
          <w:rFonts w:eastAsia="Times New Roman"/>
          <w:sz w:val="30"/>
          <w:szCs w:val="30"/>
          <w:lang w:val="es-ES"/>
        </w:rPr>
        <w:t>trabajadores autónomos que para su actividad económica tienen costos, demostrables en sus cuentas de ingresos y egresos y en su contabilidad, con arreglo al Reglamento, así como los profesionales, que también deben llevar sus cuentas de ingresos y egresos,</w:t>
      </w:r>
      <w:r>
        <w:rPr>
          <w:rFonts w:eastAsia="Times New Roman"/>
          <w:sz w:val="30"/>
          <w:szCs w:val="30"/>
          <w:lang w:val="es-ES"/>
        </w:rPr>
        <w:t xml:space="preserve"> podrán además deducir los costos que permitan la generación de sus ingresos, que están sometidos al numeral 1 de este artículo.</w:t>
      </w:r>
      <w:r>
        <w:rPr>
          <w:rFonts w:eastAsia="Times New Roman"/>
          <w:sz w:val="30"/>
          <w:szCs w:val="30"/>
          <w:lang w:val="es-ES"/>
        </w:rPr>
        <w:br/>
      </w:r>
      <w:r>
        <w:rPr>
          <w:rFonts w:eastAsia="Times New Roman"/>
          <w:sz w:val="30"/>
          <w:szCs w:val="30"/>
          <w:lang w:val="es-ES"/>
        </w:rPr>
        <w:br/>
        <w:t xml:space="preserve">Sin perjuicio de las disposiciones de este artículo, no serán deducibles los costos o gastos que se respalden en comprobantes </w:t>
      </w:r>
      <w:r>
        <w:rPr>
          <w:rFonts w:eastAsia="Times New Roman"/>
          <w:sz w:val="30"/>
          <w:szCs w:val="30"/>
          <w:lang w:val="es-ES"/>
        </w:rPr>
        <w:t>de venta falsos, contratos inexistentes o realizados en general con personas o sociedades inexistentes, fantasmas o supuestas.</w:t>
      </w:r>
      <w:r>
        <w:rPr>
          <w:rFonts w:eastAsia="Times New Roman"/>
          <w:sz w:val="30"/>
          <w:szCs w:val="30"/>
          <w:lang w:val="es-ES"/>
        </w:rPr>
        <w:br/>
      </w:r>
      <w:r>
        <w:rPr>
          <w:rFonts w:eastAsia="Times New Roman"/>
          <w:sz w:val="30"/>
          <w:szCs w:val="30"/>
          <w:lang w:val="es-ES"/>
        </w:rPr>
        <w:br/>
        <w:t>17) (Agregado por la Disposición Reformatoria Segunda, num. 2.3, de la Ley s/n, R.O. 351-S, 29-XII-2010; y, reformado por el num</w:t>
      </w:r>
      <w:r>
        <w:rPr>
          <w:rFonts w:eastAsia="Times New Roman"/>
          <w:sz w:val="30"/>
          <w:szCs w:val="30"/>
          <w:lang w:val="es-ES"/>
        </w:rPr>
        <w:t>. 5 del Art. 8 de la Ley s/n, R.O. 405-S, 29-XII-2014).- Para el cálculo del impuesto a la renta, durante el plazo de 5 años, las micro, pequeñas y medianas empresas, tendrán derecho a la deducción del 100% adicional de los gastos incurridos en los siguien</w:t>
      </w:r>
      <w:r>
        <w:rPr>
          <w:rFonts w:eastAsia="Times New Roman"/>
          <w:sz w:val="30"/>
          <w:szCs w:val="30"/>
          <w:lang w:val="es-ES"/>
        </w:rPr>
        <w:t>tes rubros:</w:t>
      </w:r>
      <w:r>
        <w:rPr>
          <w:rFonts w:eastAsia="Times New Roman"/>
          <w:sz w:val="30"/>
          <w:szCs w:val="30"/>
          <w:lang w:val="es-ES"/>
        </w:rPr>
        <w:br/>
      </w:r>
      <w:r>
        <w:rPr>
          <w:rFonts w:eastAsia="Times New Roman"/>
          <w:sz w:val="30"/>
          <w:szCs w:val="30"/>
          <w:lang w:val="es-ES"/>
        </w:rPr>
        <w:br/>
        <w:t>1. Capacitación técnica dirigida a investigación, desarrollo e innovación tecnológica, que mejore la productividad, y que el beneficio no supere el 1% del valor de los gastos efectuados por conceptos de sueldos y salarios del año en que se apl</w:t>
      </w:r>
      <w:r>
        <w:rPr>
          <w:rFonts w:eastAsia="Times New Roman"/>
          <w:sz w:val="30"/>
          <w:szCs w:val="30"/>
          <w:lang w:val="es-ES"/>
        </w:rPr>
        <w:t>ique el beneficio;</w:t>
      </w:r>
      <w:r>
        <w:rPr>
          <w:rFonts w:eastAsia="Times New Roman"/>
          <w:sz w:val="30"/>
          <w:szCs w:val="30"/>
          <w:lang w:val="es-ES"/>
        </w:rPr>
        <w:br/>
      </w:r>
      <w:r>
        <w:rPr>
          <w:rFonts w:eastAsia="Times New Roman"/>
          <w:sz w:val="30"/>
          <w:szCs w:val="30"/>
          <w:lang w:val="es-ES"/>
        </w:rPr>
        <w:br/>
        <w:t>2. Gastos en la mejora de la productividad a través de las siguientes actividades: asistencia técnica en desarrollo de productos mediante estudios y análisis de mercado y competitividad; asistencia tecnológica a través de contrataciones</w:t>
      </w:r>
      <w:r>
        <w:rPr>
          <w:rFonts w:eastAsia="Times New Roman"/>
          <w:sz w:val="30"/>
          <w:szCs w:val="30"/>
          <w:lang w:val="es-ES"/>
        </w:rPr>
        <w:t xml:space="preserve"> de servicios profesionales para diseño de procesos, productos, adaptación e implementación de procesos, de diseño de empaques, de desarrollo de software especializado y otros servicios de desarrollo empresarial que serán especificados en el Reglamento de </w:t>
      </w:r>
      <w:r>
        <w:rPr>
          <w:rFonts w:eastAsia="Times New Roman"/>
          <w:sz w:val="30"/>
          <w:szCs w:val="30"/>
          <w:lang w:val="es-ES"/>
        </w:rPr>
        <w:t>esta ley, y que el beneficio no superen el 1% de las ventas; y,</w:t>
      </w:r>
      <w:r>
        <w:rPr>
          <w:rFonts w:eastAsia="Times New Roman"/>
          <w:sz w:val="30"/>
          <w:szCs w:val="30"/>
          <w:lang w:val="es-ES"/>
        </w:rPr>
        <w:br/>
      </w:r>
      <w:r>
        <w:rPr>
          <w:rFonts w:eastAsia="Times New Roman"/>
          <w:sz w:val="30"/>
          <w:szCs w:val="30"/>
          <w:lang w:val="es-ES"/>
        </w:rPr>
        <w:br/>
        <w:t>3. Gastos de viaje, estadía y promoción comercial para el acceso a mercados internacionales, tales como ruedas de negocios, participación en ferias internacionales, entre otros costos o gasto</w:t>
      </w:r>
      <w:r>
        <w:rPr>
          <w:rFonts w:eastAsia="Times New Roman"/>
          <w:sz w:val="30"/>
          <w:szCs w:val="30"/>
          <w:lang w:val="es-ES"/>
        </w:rPr>
        <w:t xml:space="preserve">s de similar naturaleza, y que el beneficio no supere el 50% del valor total </w:t>
      </w:r>
      <w:r>
        <w:rPr>
          <w:rFonts w:eastAsia="Times New Roman"/>
          <w:sz w:val="30"/>
          <w:szCs w:val="30"/>
          <w:lang w:val="es-ES"/>
        </w:rPr>
        <w:lastRenderedPageBreak/>
        <w:t>de los costos y gastos destinados a la promoción y publicidad.</w:t>
      </w:r>
      <w:r>
        <w:rPr>
          <w:rFonts w:eastAsia="Times New Roman"/>
          <w:sz w:val="30"/>
          <w:szCs w:val="30"/>
          <w:lang w:val="es-ES"/>
        </w:rPr>
        <w:br/>
      </w:r>
      <w:r>
        <w:rPr>
          <w:rFonts w:eastAsia="Times New Roman"/>
          <w:sz w:val="30"/>
          <w:szCs w:val="30"/>
          <w:lang w:val="es-ES"/>
        </w:rPr>
        <w:br/>
        <w:t>El reglamento a esta ley establecerá los parámetros técnicos y formales, que deberán cumplir los contribuyentes que</w:t>
      </w:r>
      <w:r>
        <w:rPr>
          <w:rFonts w:eastAsia="Times New Roman"/>
          <w:sz w:val="30"/>
          <w:szCs w:val="30"/>
          <w:lang w:val="es-ES"/>
        </w:rPr>
        <w:t xml:space="preserve"> puedan acogerse a este beneficio.</w:t>
      </w:r>
      <w:r>
        <w:rPr>
          <w:rFonts w:eastAsia="Times New Roman"/>
          <w:sz w:val="30"/>
          <w:szCs w:val="30"/>
          <w:lang w:val="es-ES"/>
        </w:rPr>
        <w:br/>
      </w:r>
      <w:r>
        <w:rPr>
          <w:rFonts w:eastAsia="Times New Roman"/>
          <w:sz w:val="30"/>
          <w:szCs w:val="30"/>
          <w:lang w:val="es-ES"/>
        </w:rPr>
        <w:br/>
        <w:t>18.- (Agregado por el Art. 1 del Decreto Ley s/n, R.O. 583-S, 24-XI-2011).- Son deducibles los gastos relacionados con la adquisición, uso o propiedad de vehículos utilizados en el ejercicio de la actividad económica gen</w:t>
      </w:r>
      <w:r>
        <w:rPr>
          <w:rFonts w:eastAsia="Times New Roman"/>
          <w:sz w:val="30"/>
          <w:szCs w:val="30"/>
          <w:lang w:val="es-ES"/>
        </w:rPr>
        <w:t>eradora de la renta, tales como:</w:t>
      </w:r>
      <w:r>
        <w:rPr>
          <w:rFonts w:eastAsia="Times New Roman"/>
          <w:sz w:val="30"/>
          <w:szCs w:val="30"/>
          <w:lang w:val="es-ES"/>
        </w:rPr>
        <w:br/>
      </w:r>
      <w:r>
        <w:rPr>
          <w:rFonts w:eastAsia="Times New Roman"/>
          <w:sz w:val="30"/>
          <w:szCs w:val="30"/>
          <w:lang w:val="es-ES"/>
        </w:rPr>
        <w:br/>
        <w:t>1) Depreciación o amortización;</w:t>
      </w:r>
      <w:r>
        <w:rPr>
          <w:rFonts w:eastAsia="Times New Roman"/>
          <w:sz w:val="30"/>
          <w:szCs w:val="30"/>
          <w:lang w:val="es-ES"/>
        </w:rPr>
        <w:br/>
      </w:r>
      <w:r>
        <w:rPr>
          <w:rFonts w:eastAsia="Times New Roman"/>
          <w:sz w:val="30"/>
          <w:szCs w:val="30"/>
          <w:lang w:val="es-ES"/>
        </w:rPr>
        <w:br/>
        <w:t>2) (Sustituido por el num. 6 del Art. 8 de la Ley s/n, R.O. 405-S, 29-XII-2014).- Costos o gastos derivados de contratos de arrendamiento mercantil o leasing, de acuerdo a las normas y prin</w:t>
      </w:r>
      <w:r>
        <w:rPr>
          <w:rFonts w:eastAsia="Times New Roman"/>
          <w:sz w:val="30"/>
          <w:szCs w:val="30"/>
          <w:lang w:val="es-ES"/>
        </w:rPr>
        <w:t>cipios contables y financieros generalmente aceptados;</w:t>
      </w:r>
      <w:r>
        <w:rPr>
          <w:rFonts w:eastAsia="Times New Roman"/>
          <w:sz w:val="30"/>
          <w:szCs w:val="30"/>
          <w:lang w:val="es-ES"/>
        </w:rPr>
        <w:br/>
      </w:r>
      <w:r>
        <w:rPr>
          <w:rFonts w:eastAsia="Times New Roman"/>
          <w:sz w:val="30"/>
          <w:szCs w:val="30"/>
          <w:lang w:val="es-ES"/>
        </w:rPr>
        <w:br/>
        <w:t>3) Intereses pagados en préstamos obtenidos para su adquisición; y,</w:t>
      </w:r>
      <w:r>
        <w:rPr>
          <w:rFonts w:eastAsia="Times New Roman"/>
          <w:sz w:val="30"/>
          <w:szCs w:val="30"/>
          <w:lang w:val="es-ES"/>
        </w:rPr>
        <w:br/>
      </w:r>
      <w:r>
        <w:rPr>
          <w:rFonts w:eastAsia="Times New Roman"/>
          <w:sz w:val="30"/>
          <w:szCs w:val="30"/>
          <w:lang w:val="es-ES"/>
        </w:rPr>
        <w:br/>
        <w:t>4) Tributos a la Propiedad de los Vehículos.</w:t>
      </w:r>
      <w:r>
        <w:rPr>
          <w:rFonts w:eastAsia="Times New Roman"/>
          <w:sz w:val="30"/>
          <w:szCs w:val="30"/>
          <w:lang w:val="es-ES"/>
        </w:rPr>
        <w:br/>
      </w:r>
      <w:r>
        <w:rPr>
          <w:rFonts w:eastAsia="Times New Roman"/>
          <w:sz w:val="30"/>
          <w:szCs w:val="30"/>
          <w:lang w:val="es-ES"/>
        </w:rPr>
        <w:br/>
        <w:t>Si el avalúo del vehículo a la fecha de adquisición, supera los USD 35.000 de acuerdo</w:t>
      </w:r>
      <w:r>
        <w:rPr>
          <w:rFonts w:eastAsia="Times New Roman"/>
          <w:sz w:val="30"/>
          <w:szCs w:val="30"/>
          <w:lang w:val="es-ES"/>
        </w:rPr>
        <w:t xml:space="preserve"> a la base de datos del SRI para el cálculo del Impuesto anual a la propiedad de vehículos motorizados de transporte terrestre, no aplicará esta deducibilidad sobre el exceso, a menos que se trate de vehículos blindados y aquellos que tengan derecho a exon</w:t>
      </w:r>
      <w:r>
        <w:rPr>
          <w:rFonts w:eastAsia="Times New Roman"/>
          <w:sz w:val="30"/>
          <w:szCs w:val="30"/>
          <w:lang w:val="es-ES"/>
        </w:rPr>
        <w:t>eración o rebaja del pago del Impuesto anual a la propiedad de vehículos motorizados, contempladas en los artículos 6 y 7 de la Ley de Reforma Tributaria publicada en el Registro Oficial No. 325 de 14 de mayo de 2001.</w:t>
      </w:r>
      <w:r>
        <w:rPr>
          <w:rFonts w:eastAsia="Times New Roman"/>
          <w:sz w:val="30"/>
          <w:szCs w:val="30"/>
          <w:lang w:val="es-ES"/>
        </w:rPr>
        <w:br/>
      </w:r>
      <w:r>
        <w:rPr>
          <w:rFonts w:eastAsia="Times New Roman"/>
          <w:sz w:val="30"/>
          <w:szCs w:val="30"/>
          <w:lang w:val="es-ES"/>
        </w:rPr>
        <w:br/>
        <w:t>Tampoco se aplicará el límite a la de</w:t>
      </w:r>
      <w:r>
        <w:rPr>
          <w:rFonts w:eastAsia="Times New Roman"/>
          <w:sz w:val="30"/>
          <w:szCs w:val="30"/>
          <w:lang w:val="es-ES"/>
        </w:rPr>
        <w:t xml:space="preserve">ducibilidad, mencionado en el inciso anterior, para aquellos sujetos pasivos que tengan como única actividad económica el alquiler de vehículos motorizados, siempre y cuando se cumplan con los requisitos y condiciones que se dispongan en el Reglamento.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w:t>
      </w:r>
      <w:r>
        <w:rPr>
          <w:rFonts w:eastAsia="Times New Roman"/>
          <w:b/>
          <w:bCs/>
          <w:sz w:val="30"/>
          <w:szCs w:val="30"/>
          <w:u w:val="single"/>
          <w:lang w:val="es-ES"/>
        </w:rPr>
        <w:t>ota:</w:t>
      </w:r>
      <w:r>
        <w:rPr>
          <w:rFonts w:eastAsia="Times New Roman"/>
          <w:sz w:val="30"/>
          <w:szCs w:val="30"/>
          <w:lang w:val="es-ES"/>
        </w:rPr>
        <w:br/>
      </w:r>
      <w:r>
        <w:rPr>
          <w:rFonts w:eastAsia="Times New Roman"/>
          <w:i/>
          <w:iCs/>
          <w:sz w:val="30"/>
          <w:szCs w:val="30"/>
          <w:lang w:val="es-ES"/>
        </w:rPr>
        <w:t xml:space="preserve">La norma interpretativa de este artículo publicada mediante Ley s/n </w:t>
      </w:r>
      <w:r>
        <w:rPr>
          <w:rFonts w:eastAsia="Times New Roman"/>
          <w:i/>
          <w:iCs/>
          <w:sz w:val="30"/>
          <w:szCs w:val="30"/>
          <w:lang w:val="es-ES"/>
        </w:rPr>
        <w:lastRenderedPageBreak/>
        <w:t>(R.O. 392-2S, 30-VII-2008) puede ser consultada en este</w:t>
      </w:r>
      <w:r>
        <w:rPr>
          <w:rFonts w:eastAsia="Times New Roman"/>
          <w:i/>
          <w:iCs/>
          <w:sz w:val="30"/>
          <w:szCs w:val="30"/>
          <w:lang w:val="es-ES"/>
        </w:rPr>
        <w:t xml:space="preserve"> </w:t>
      </w:r>
      <w:r>
        <w:rPr>
          <w:rFonts w:eastAsia="Times New Roman"/>
          <w:i/>
          <w:iCs/>
          <w:sz w:val="30"/>
          <w:szCs w:val="30"/>
          <w:lang w:val="es-ES"/>
        </w:rPr>
        <w:t>vínculo.</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19) (Agregado por el num. 1.3 de la Disposición Reformatoria Primera del Código s/n, R.O. 899-S, 09-XII-2016).- Se de</w:t>
      </w:r>
      <w:r>
        <w:rPr>
          <w:rFonts w:eastAsia="Times New Roman"/>
          <w:sz w:val="30"/>
          <w:szCs w:val="30"/>
          <w:lang w:val="es-ES"/>
        </w:rPr>
        <w:t>ducirán el cien por ciento adicional para el cálculo de la base imponible del impuesto a la renta, los valores destinados para la compensación de los estudiantes en formación dual y por becas de educación, por parte de los sujetos pasivos debidamente acred</w:t>
      </w:r>
      <w:r>
        <w:rPr>
          <w:rFonts w:eastAsia="Times New Roman"/>
          <w:sz w:val="30"/>
          <w:szCs w:val="30"/>
          <w:lang w:val="es-ES"/>
        </w:rPr>
        <w:t>itados por las autoridades competentes registradas ante la Secretaría de Educación Superior, Ciencia, Tecnología e Innovación, como entidades receptoras según el caso. El reglamento establecerá los parámetros técnicos y formales, que deberán cumplirse para</w:t>
      </w:r>
      <w:r>
        <w:rPr>
          <w:rFonts w:eastAsia="Times New Roman"/>
          <w:sz w:val="30"/>
          <w:szCs w:val="30"/>
          <w:lang w:val="es-ES"/>
        </w:rPr>
        <w:t xml:space="preserve"> acceder a esta deducción adicional. (553.1) </w:t>
      </w:r>
      <w:r>
        <w:rPr>
          <w:rFonts w:eastAsia="Times New Roman"/>
          <w:sz w:val="30"/>
          <w:szCs w:val="30"/>
          <w:lang w:val="es-ES"/>
        </w:rPr>
        <w:br/>
      </w:r>
      <w:r>
        <w:rPr>
          <w:rFonts w:eastAsia="Times New Roman"/>
          <w:sz w:val="30"/>
          <w:szCs w:val="30"/>
          <w:lang w:val="es-ES"/>
        </w:rPr>
        <w:br/>
        <w:t xml:space="preserve">20) (Agregado por el num. 1.3 de la Disposición Reformatoria Primera del Código s/n, R.O. 899-S, 09-XII-2016).- Se deducirán el cien por ciento adicional para el cálculo de la base imponible del impuesto a la </w:t>
      </w:r>
      <w:r>
        <w:rPr>
          <w:rFonts w:eastAsia="Times New Roman"/>
          <w:sz w:val="30"/>
          <w:szCs w:val="30"/>
          <w:lang w:val="es-ES"/>
        </w:rPr>
        <w:t>renta, los valores por concepto de los sueldos, salarios y remuneraciones en general; los benefi cios sociales; y la participación de los trabajadores en las utilidades, que se efectúen a los tutores designados para la formación dual, por parte de los suje</w:t>
      </w:r>
      <w:r>
        <w:rPr>
          <w:rFonts w:eastAsia="Times New Roman"/>
          <w:sz w:val="30"/>
          <w:szCs w:val="30"/>
          <w:lang w:val="es-ES"/>
        </w:rPr>
        <w:t>tos pasivos debidamente acreditados por las autoridades competentes registradas ante la Secretaría de Educación Superior, Ciencia, Tecnología e Innovación, como entidades receptoras según el caso . El reglamento establecerá los parámetros técnicos y formal</w:t>
      </w:r>
      <w:r>
        <w:rPr>
          <w:rFonts w:eastAsia="Times New Roman"/>
          <w:sz w:val="30"/>
          <w:szCs w:val="30"/>
          <w:lang w:val="es-ES"/>
        </w:rPr>
        <w:t>es, que deberán cumplirse para acceder a esta deducción adicional.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Conservamos la numeración de este título, aún cuando no guarda correspondencia con el orden secuencial, por fidelidad a la publicación del Registro Oficial.</w:t>
      </w:r>
      <w:r>
        <w:rPr>
          <w:rFonts w:eastAsia="Times New Roman"/>
          <w:i/>
          <w:iCs/>
          <w:sz w:val="30"/>
          <w:szCs w:val="30"/>
          <w:lang w:val="es-ES"/>
        </w:rPr>
        <w:br/>
      </w:r>
      <w:r>
        <w:rPr>
          <w:rFonts w:eastAsia="Times New Roman"/>
          <w:sz w:val="30"/>
          <w:szCs w:val="30"/>
          <w:lang w:val="es-ES"/>
        </w:rPr>
        <w:br/>
        <w:t>19. (Agregado por el num</w:t>
      </w:r>
      <w:r>
        <w:rPr>
          <w:rFonts w:eastAsia="Times New Roman"/>
          <w:sz w:val="30"/>
          <w:szCs w:val="30"/>
          <w:lang w:val="es-ES"/>
        </w:rPr>
        <w:t xml:space="preserve">. 17 del Art. 8 de la Ley s/n, R.O. 405-S, 29-XII-2014).- Los costos y gastos por promoción y publicidad de conformidad con las excepciones, límites, segmentación y condiciones establecidas en el Reglamento. </w:t>
      </w:r>
      <w:r>
        <w:rPr>
          <w:rFonts w:eastAsia="Times New Roman"/>
          <w:sz w:val="30"/>
          <w:szCs w:val="30"/>
          <w:lang w:val="es-ES"/>
        </w:rPr>
        <w:br/>
      </w:r>
      <w:r>
        <w:rPr>
          <w:rFonts w:eastAsia="Times New Roman"/>
          <w:sz w:val="30"/>
          <w:szCs w:val="30"/>
          <w:lang w:val="es-ES"/>
        </w:rPr>
        <w:br/>
        <w:t>No podrán deducirse los costos y gastos por pr</w:t>
      </w:r>
      <w:r>
        <w:rPr>
          <w:rFonts w:eastAsia="Times New Roman"/>
          <w:sz w:val="30"/>
          <w:szCs w:val="30"/>
          <w:lang w:val="es-ES"/>
        </w:rPr>
        <w:t xml:space="preserve">omoción y publicidad aquellos contribuyentes que comercialicen alimentos preparados con contenido hiperprocesado. Los criterios de definición para ésta y otras </w:t>
      </w:r>
      <w:r>
        <w:rPr>
          <w:rFonts w:eastAsia="Times New Roman"/>
          <w:sz w:val="30"/>
          <w:szCs w:val="30"/>
          <w:lang w:val="es-ES"/>
        </w:rPr>
        <w:lastRenderedPageBreak/>
        <w:t>excepciones que se establezcan en el Reglamento, considerarán los informes técnicos y las defini</w:t>
      </w:r>
      <w:r>
        <w:rPr>
          <w:rFonts w:eastAsia="Times New Roman"/>
          <w:sz w:val="30"/>
          <w:szCs w:val="30"/>
          <w:lang w:val="es-ES"/>
        </w:rPr>
        <w:t xml:space="preserve">ciones de la autoridad sanitaria cuando corresponda. </w:t>
      </w:r>
      <w:r>
        <w:rPr>
          <w:rFonts w:eastAsia="Times New Roman"/>
          <w:sz w:val="30"/>
          <w:szCs w:val="30"/>
          <w:lang w:val="es-ES"/>
        </w:rPr>
        <w:br/>
      </w:r>
      <w:r>
        <w:rPr>
          <w:rFonts w:eastAsia="Times New Roman"/>
          <w:sz w:val="30"/>
          <w:szCs w:val="30"/>
          <w:lang w:val="es-ES"/>
        </w:rPr>
        <w:br/>
        <w:t xml:space="preserve">20. (Agregado por el num. 17 del Art. 8 de la Ley s/n, R.O. 405-S, 29-XII-2014).- Las regalías, servicios técnicos, administrativos y de consultoría pagados por sociedades domiciliadas o no en Ecuador </w:t>
      </w:r>
      <w:r>
        <w:rPr>
          <w:rFonts w:eastAsia="Times New Roman"/>
          <w:sz w:val="30"/>
          <w:szCs w:val="30"/>
          <w:lang w:val="es-ES"/>
        </w:rPr>
        <w:t>a sus partes relacionadas serán deducibles de acuerdo con los límites que para cada tipo o en su conjunto se establezca en el reglamento para la aplicación de esta Ley.</w:t>
      </w:r>
      <w:r>
        <w:rPr>
          <w:rFonts w:eastAsia="Times New Roman"/>
          <w:sz w:val="30"/>
          <w:szCs w:val="30"/>
          <w:lang w:val="es-ES"/>
        </w:rPr>
        <w:br/>
      </w:r>
      <w:r>
        <w:rPr>
          <w:rFonts w:eastAsia="Times New Roman"/>
          <w:sz w:val="30"/>
          <w:szCs w:val="30"/>
          <w:lang w:val="es-ES"/>
        </w:rPr>
        <w:br/>
        <w:t>21. (Agregado por el num. 4. del Art. 1 de la Ley s/n, R.O. 744-S, 29-IV-2016).- Los c</w:t>
      </w:r>
      <w:r>
        <w:rPr>
          <w:rFonts w:eastAsia="Times New Roman"/>
          <w:sz w:val="30"/>
          <w:szCs w:val="30"/>
          <w:lang w:val="es-ES"/>
        </w:rPr>
        <w:t>ontribuyentes cuya actividad económica principal sea la operación de oficinas centralizadas de gestión de llamadas podrán deducir el 50% adicional de los gastos que efectúen por concepto de impuesto a los consumos especiales generado en los servicios de te</w:t>
      </w:r>
      <w:r>
        <w:rPr>
          <w:rFonts w:eastAsia="Times New Roman"/>
          <w:sz w:val="30"/>
          <w:szCs w:val="30"/>
          <w:lang w:val="es-ES"/>
        </w:rPr>
        <w:t>lefonía fija y móvil avanzada que contraten para el ejercicio de su actividad.</w:t>
      </w:r>
      <w:r>
        <w:rPr>
          <w:rFonts w:eastAsia="Times New Roman"/>
          <w:sz w:val="30"/>
          <w:szCs w:val="30"/>
          <w:lang w:val="es-ES"/>
        </w:rPr>
        <w:br/>
      </w:r>
      <w:r>
        <w:rPr>
          <w:rFonts w:eastAsia="Times New Roman"/>
          <w:sz w:val="30"/>
          <w:szCs w:val="30"/>
          <w:lang w:val="es-ES"/>
        </w:rPr>
        <w:br/>
        <w:t>22. (Agregado por el num. 3 de la Disposición Reformatoria Primera de la Ley s/n, R.O. 913-6S, 30-XII-2016).- Los gastos por organización y patrocinio de eventos artísticos y c</w:t>
      </w:r>
      <w:r>
        <w:rPr>
          <w:rFonts w:eastAsia="Times New Roman"/>
          <w:sz w:val="30"/>
          <w:szCs w:val="30"/>
          <w:lang w:val="es-ES"/>
        </w:rPr>
        <w:t>ulturales de conformidad con las excepciones, límites, segmentación y condiciones establecidas en el Reglamento.</w:t>
      </w:r>
      <w:r>
        <w:rPr>
          <w:rFonts w:eastAsia="Times New Roman"/>
          <w:sz w:val="30"/>
          <w:szCs w:val="30"/>
          <w:lang w:val="es-ES"/>
        </w:rPr>
        <w:br/>
      </w:r>
      <w:r>
        <w:rPr>
          <w:rFonts w:eastAsia="Times New Roman"/>
          <w:sz w:val="30"/>
          <w:szCs w:val="30"/>
          <w:lang w:val="es-ES"/>
        </w:rPr>
        <w:br/>
        <w:t>23. (Agregado por el num. 4 de la Disposición Reformatoria Primera de la Ley s/n, R.O. 913-6S, 30-XII-2016).- Los aportes privados para el Fom</w:t>
      </w:r>
      <w:r>
        <w:rPr>
          <w:rFonts w:eastAsia="Times New Roman"/>
          <w:sz w:val="30"/>
          <w:szCs w:val="30"/>
          <w:lang w:val="es-ES"/>
        </w:rPr>
        <w:t>ento a las Artes y la Innovación en Cultura realizados por personas naturales o sociedades, siempre que no sea superior al 1% de los ingresos anuales percibidos en el ejercicio fiscal anterior.</w:t>
      </w:r>
    </w:p>
    <w:p w:rsidR="00000000" w:rsidRDefault="0078683F">
      <w:pPr>
        <w:divId w:val="783574237"/>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Impuestos diferidos.-</w:t>
      </w:r>
      <w:r>
        <w:rPr>
          <w:rFonts w:eastAsia="Times New Roman"/>
          <w:sz w:val="30"/>
          <w:szCs w:val="30"/>
          <w:lang w:val="es-ES"/>
        </w:rPr>
        <w:t xml:space="preserve"> (Agregado por el Art. 9 de </w:t>
      </w:r>
      <w:r>
        <w:rPr>
          <w:rFonts w:eastAsia="Times New Roman"/>
          <w:sz w:val="30"/>
          <w:szCs w:val="30"/>
          <w:lang w:val="es-ES"/>
        </w:rPr>
        <w:t xml:space="preserve">la Ley s/n, R.O. 405-S, 29-XII-2014).- Para efectos tributarios se permite el reconocimiento de activos y pasivos por impuestos diferidos, únicamente en los casos y condiciones que se establezcan en el reglamento. </w:t>
      </w:r>
      <w:r>
        <w:rPr>
          <w:rFonts w:eastAsia="Times New Roman"/>
          <w:sz w:val="30"/>
          <w:szCs w:val="30"/>
          <w:lang w:val="es-ES"/>
        </w:rPr>
        <w:br/>
      </w:r>
      <w:r>
        <w:rPr>
          <w:rFonts w:eastAsia="Times New Roman"/>
          <w:sz w:val="30"/>
          <w:szCs w:val="30"/>
          <w:lang w:val="es-ES"/>
        </w:rPr>
        <w:br/>
        <w:t xml:space="preserve">En caso de divergencia entre las normas </w:t>
      </w:r>
      <w:r>
        <w:rPr>
          <w:rFonts w:eastAsia="Times New Roman"/>
          <w:sz w:val="30"/>
          <w:szCs w:val="30"/>
          <w:lang w:val="es-ES"/>
        </w:rPr>
        <w:t>tributarias y las normas contables y financieras, prevalecerán las primeras.</w:t>
      </w:r>
    </w:p>
    <w:p w:rsidR="00000000" w:rsidRDefault="0078683F">
      <w:pPr>
        <w:divId w:val="255139927"/>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w:t>
      </w:r>
      <w:r>
        <w:rPr>
          <w:rFonts w:eastAsia="Times New Roman"/>
          <w:b/>
          <w:bCs/>
          <w:sz w:val="30"/>
          <w:szCs w:val="30"/>
          <w:lang w:val="es-ES"/>
        </w:rPr>
        <w:t>Pérdidas.-</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25" name="Imagen 25"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26" name="Imagen 26"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(Reformado por el Art. 74 de la Ley s/n, R.O. 242-3S, 29-XII-2007; y, por el Art. 10 de la Ley s/n, R.O. 405-S, </w:t>
      </w:r>
      <w:r>
        <w:rPr>
          <w:rFonts w:eastAsia="Times New Roman"/>
          <w:sz w:val="30"/>
          <w:szCs w:val="30"/>
          <w:lang w:val="es-ES"/>
        </w:rPr>
        <w:lastRenderedPageBreak/>
        <w:t>29-XII-2014).- Las sociedades, las personas naturales obl</w:t>
      </w:r>
      <w:r>
        <w:rPr>
          <w:rFonts w:eastAsia="Times New Roman"/>
          <w:sz w:val="30"/>
          <w:szCs w:val="30"/>
          <w:lang w:val="es-ES"/>
        </w:rPr>
        <w:t xml:space="preserve">igadas a llevar contabilidad y las sucesiones indivisas obligadas a llevar contabilidad pueden compensar las pérdidas sufridas en el ejercicio impositivo, con las utilidades gravables que obtuvieren dentro de los cinco períodos impositivos siguientes, sin </w:t>
      </w:r>
      <w:r>
        <w:rPr>
          <w:rFonts w:eastAsia="Times New Roman"/>
          <w:sz w:val="30"/>
          <w:szCs w:val="30"/>
          <w:lang w:val="es-ES"/>
        </w:rPr>
        <w:t>que se exceda en cada período del 25% de las utilidades obtenidas. Al efecto se entenderá como utilidades o pérdidas las diferencias resultantes entre ingresos gravados que no se encuentren exentos menos los costos y gastos deducibles.</w:t>
      </w:r>
      <w:r>
        <w:rPr>
          <w:rFonts w:eastAsia="Times New Roman"/>
          <w:sz w:val="30"/>
          <w:szCs w:val="30"/>
          <w:lang w:val="es-ES"/>
        </w:rPr>
        <w:br/>
      </w:r>
      <w:r>
        <w:rPr>
          <w:rFonts w:eastAsia="Times New Roman"/>
          <w:sz w:val="30"/>
          <w:szCs w:val="30"/>
          <w:lang w:val="es-ES"/>
        </w:rPr>
        <w:br/>
        <w:t>En caso de liquidac</w:t>
      </w:r>
      <w:r>
        <w:rPr>
          <w:rFonts w:eastAsia="Times New Roman"/>
          <w:sz w:val="30"/>
          <w:szCs w:val="30"/>
          <w:lang w:val="es-ES"/>
        </w:rPr>
        <w:t>ión de la sociedad o terminación de sus actividades en el país, el saldo de la pérdida acumulada durante los últimos cinco ejercicios será deducible en su totalidad en el ejercicio impositivo en que concluya su liquidación o se produzca la terminación de a</w:t>
      </w:r>
      <w:r>
        <w:rPr>
          <w:rFonts w:eastAsia="Times New Roman"/>
          <w:sz w:val="30"/>
          <w:szCs w:val="30"/>
          <w:lang w:val="es-ES"/>
        </w:rPr>
        <w:t>ctividades.</w:t>
      </w:r>
      <w:r>
        <w:rPr>
          <w:rFonts w:eastAsia="Times New Roman"/>
          <w:sz w:val="30"/>
          <w:szCs w:val="30"/>
          <w:lang w:val="es-ES"/>
        </w:rPr>
        <w:br/>
      </w:r>
      <w:r>
        <w:rPr>
          <w:rFonts w:eastAsia="Times New Roman"/>
          <w:sz w:val="30"/>
          <w:szCs w:val="30"/>
          <w:lang w:val="es-ES"/>
        </w:rPr>
        <w:br/>
        <w:t>No se aceptará la deducción de pérdidas por enajenación directa o indirecta de activos fijos o corrientes, acciones, participaciones, otros derechos representativos de capital u otros derechos que permitan la exploración, explotación, concesió</w:t>
      </w:r>
      <w:r>
        <w:rPr>
          <w:rFonts w:eastAsia="Times New Roman"/>
          <w:sz w:val="30"/>
          <w:szCs w:val="30"/>
          <w:lang w:val="es-ES"/>
        </w:rPr>
        <w:t>n o similares; de sociedades domiciliadas o establecimientos permanentes en Ecuador, cuando la transacción tenga lugar entre partes relacionadas o entre la sociedad y el socio o su cónyuge o sus parientes dentro del cuarto grado de consanguinidad o segundo</w:t>
      </w:r>
      <w:r>
        <w:rPr>
          <w:rFonts w:eastAsia="Times New Roman"/>
          <w:sz w:val="30"/>
          <w:szCs w:val="30"/>
          <w:lang w:val="es-ES"/>
        </w:rPr>
        <w:t xml:space="preserve"> de afinidad, o entre el sujeto pasivo y su cónyuge o sus parientes dentro del cuarto grado de consanguinidad o segundo de afinidad.</w:t>
      </w:r>
      <w:r>
        <w:rPr>
          <w:rFonts w:eastAsia="Times New Roman"/>
          <w:sz w:val="30"/>
          <w:szCs w:val="30"/>
          <w:lang w:val="es-ES"/>
        </w:rPr>
        <w:br/>
      </w:r>
      <w:r>
        <w:rPr>
          <w:rFonts w:eastAsia="Times New Roman"/>
          <w:sz w:val="30"/>
          <w:szCs w:val="30"/>
          <w:lang w:val="es-ES"/>
        </w:rPr>
        <w:br/>
        <w:t>Para fines tributarios, los socios no podrán compensar las pérdidas de la sociedad con sus propios ingresos.</w:t>
      </w:r>
      <w:r>
        <w:rPr>
          <w:rFonts w:eastAsia="Times New Roman"/>
          <w:sz w:val="30"/>
          <w:szCs w:val="30"/>
          <w:lang w:val="es-ES"/>
        </w:rPr>
        <w:br/>
      </w:r>
      <w:r>
        <w:rPr>
          <w:rFonts w:eastAsia="Times New Roman"/>
          <w:sz w:val="30"/>
          <w:szCs w:val="30"/>
          <w:lang w:val="es-ES"/>
        </w:rPr>
        <w:br/>
        <w:t>Las rentas d</w:t>
      </w:r>
      <w:r>
        <w:rPr>
          <w:rFonts w:eastAsia="Times New Roman"/>
          <w:sz w:val="30"/>
          <w:szCs w:val="30"/>
          <w:lang w:val="es-ES"/>
        </w:rPr>
        <w:t>el trabajo en relación de dependencia no podrán afectarse con pérdidas, cualquiera que fuere su origen.</w:t>
      </w:r>
    </w:p>
    <w:p w:rsidR="00000000" w:rsidRDefault="0078683F">
      <w:pPr>
        <w:divId w:val="1151747883"/>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w:t>
      </w:r>
      <w:r>
        <w:rPr>
          <w:rFonts w:eastAsia="Times New Roman"/>
          <w:b/>
          <w:bCs/>
          <w:sz w:val="30"/>
          <w:szCs w:val="30"/>
          <w:lang w:val="es-ES"/>
        </w:rPr>
        <w:t>Amortización.</w:t>
      </w:r>
      <w:r>
        <w:rPr>
          <w:rFonts w:eastAsia="Times New Roman"/>
          <w:b/>
          <w:bCs/>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27" name="Imagen 27"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11 de la Ley s/n, R.O. 405-S, 29-XII-2014).- Será deducible la amortización de los valores que se deban registrar como activos, de acuerdo a la técnica contable, para su amortización en más de un ejercicio i</w:t>
      </w:r>
      <w:r>
        <w:rPr>
          <w:rFonts w:eastAsia="Times New Roman"/>
          <w:sz w:val="30"/>
          <w:szCs w:val="30"/>
          <w:lang w:val="es-ES"/>
        </w:rPr>
        <w:t>mpositivo, y que sean necesarios para los fines del negocio o actividad en los términos definidos en el Reglamento.</w:t>
      </w:r>
      <w:r>
        <w:rPr>
          <w:rFonts w:eastAsia="Times New Roman"/>
          <w:sz w:val="30"/>
          <w:szCs w:val="30"/>
          <w:lang w:val="es-ES"/>
        </w:rPr>
        <w:br/>
      </w:r>
      <w:r>
        <w:rPr>
          <w:rFonts w:eastAsia="Times New Roman"/>
          <w:sz w:val="30"/>
          <w:szCs w:val="30"/>
          <w:lang w:val="es-ES"/>
        </w:rPr>
        <w:br/>
        <w:t xml:space="preserve">En el caso de los activos intangibles que, de acuerdo con la técnica </w:t>
      </w:r>
      <w:r>
        <w:rPr>
          <w:rFonts w:eastAsia="Times New Roman"/>
          <w:sz w:val="30"/>
          <w:szCs w:val="30"/>
          <w:lang w:val="es-ES"/>
        </w:rPr>
        <w:lastRenderedPageBreak/>
        <w:t>contable, deban ser amortizados, dicha amortización se efectuará dentr</w:t>
      </w:r>
      <w:r>
        <w:rPr>
          <w:rFonts w:eastAsia="Times New Roman"/>
          <w:sz w:val="30"/>
          <w:szCs w:val="30"/>
          <w:lang w:val="es-ES"/>
        </w:rPr>
        <w:t>o de los plazos previstos en el respectivo contrato o en un plazo de veinte (20) años; no será deducible el deterioro de activos intangibles con vida útil indefinida.</w:t>
      </w:r>
      <w:r>
        <w:rPr>
          <w:rFonts w:eastAsia="Times New Roman"/>
          <w:sz w:val="30"/>
          <w:szCs w:val="30"/>
          <w:lang w:val="es-ES"/>
        </w:rPr>
        <w:br/>
      </w:r>
      <w:r>
        <w:rPr>
          <w:rFonts w:eastAsia="Times New Roman"/>
          <w:sz w:val="30"/>
          <w:szCs w:val="30"/>
          <w:lang w:val="es-ES"/>
        </w:rPr>
        <w:br/>
        <w:t>En el ejercicio impositivo en que se termine el negocio o actividad se harán los ajustes</w:t>
      </w:r>
      <w:r>
        <w:rPr>
          <w:rFonts w:eastAsia="Times New Roman"/>
          <w:sz w:val="30"/>
          <w:szCs w:val="30"/>
          <w:lang w:val="es-ES"/>
        </w:rPr>
        <w:t xml:space="preserve"> pertinentes con el fin de amortizar la totalidad de la inversión.</w:t>
      </w:r>
    </w:p>
    <w:p w:rsidR="00000000" w:rsidRDefault="0078683F">
      <w:pPr>
        <w:divId w:val="1708018161"/>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w:t>
      </w:r>
      <w:r>
        <w:rPr>
          <w:rFonts w:eastAsia="Times New Roman"/>
          <w:b/>
          <w:bCs/>
          <w:sz w:val="30"/>
          <w:szCs w:val="30"/>
          <w:lang w:val="es-ES"/>
        </w:rPr>
        <w:t>Pagos al exterior.-</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28" name="Imagen 28"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29" name="Imagen 29"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Son deducibles los gastos efectuados en el exterior que sean necesarios y se destinen a la obtención de renta</w:t>
      </w:r>
      <w:r>
        <w:rPr>
          <w:rFonts w:eastAsia="Times New Roman"/>
          <w:sz w:val="30"/>
          <w:szCs w:val="30"/>
          <w:lang w:val="es-ES"/>
        </w:rPr>
        <w:t>s, siempre y cuando se haya efectuado la retención en la fuente, si lo pagado constituye para el beneficiario un ingreso gravable en el Ecuador.</w:t>
      </w:r>
      <w:r>
        <w:rPr>
          <w:rFonts w:eastAsia="Times New Roman"/>
          <w:sz w:val="30"/>
          <w:szCs w:val="30"/>
          <w:lang w:val="es-ES"/>
        </w:rPr>
        <w:br/>
      </w:r>
      <w:r>
        <w:rPr>
          <w:rFonts w:eastAsia="Times New Roman"/>
          <w:sz w:val="30"/>
          <w:szCs w:val="30"/>
          <w:lang w:val="es-ES"/>
        </w:rPr>
        <w:br/>
        <w:t>Serán deducibles, y no estarán sujetos al impuesto a la renta en el Ecuador ni se someten a retención en la fu</w:t>
      </w:r>
      <w:r>
        <w:rPr>
          <w:rFonts w:eastAsia="Times New Roman"/>
          <w:sz w:val="30"/>
          <w:szCs w:val="30"/>
          <w:lang w:val="es-ES"/>
        </w:rPr>
        <w:t>ente, los siguientes pagos al exterior:</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0" name="Imagen 30"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 Los pagos por concepto de importaciones;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1" name="Imagen 31"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2.- (Derogado por la Disposición reformatoria segunda, num. 2.4, de la Ley s/n, R.O. 351-S, 29-XII-2010).</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2" name="Imagen 32"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3.- (Sustituido por la Disposición reformatoria segunda, num. 2.4, de la Ley s/n, R.O. 351-S, 29-XII-2010; y, por el num. 5 de la Disposición Reformatoria Segunda de la Ley s/n, R.O. 652-S, 18-XII-2015).- Los pagos originados en financiamiento externo a in</w:t>
      </w:r>
      <w:r>
        <w:rPr>
          <w:rFonts w:eastAsia="Times New Roman"/>
          <w:sz w:val="30"/>
          <w:szCs w:val="30"/>
          <w:lang w:val="es-ES"/>
        </w:rPr>
        <w:t>stituciones financieras del exterior, legalmente establecidas como tales, o entidades no financieras especializadas calificadas por los entes de control correspondientes en el Ecuador; así como los intereses de créditos externos conferidos de gobierno a go</w:t>
      </w:r>
      <w:r>
        <w:rPr>
          <w:rFonts w:eastAsia="Times New Roman"/>
          <w:sz w:val="30"/>
          <w:szCs w:val="30"/>
          <w:lang w:val="es-ES"/>
        </w:rPr>
        <w:t xml:space="preserve">bierno o por organismos multilaterales. En estos casos, los intereses no podrán exceder de las tasas de interés máximas referenciales fijadas por la Junta de Política y Regulación Monetaria y Financiera a la fecha del registro del crédito o su novación; y </w:t>
      </w:r>
      <w:r>
        <w:rPr>
          <w:rFonts w:eastAsia="Times New Roman"/>
          <w:sz w:val="30"/>
          <w:szCs w:val="30"/>
          <w:lang w:val="es-ES"/>
        </w:rPr>
        <w:t>si de hecho las excedieren, para que dicha porción sea deducible, se deberá efectuar una retención en la fuente equivalente a la tarifa general de impuesto a la renta de sociedades sobre la misma.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los casos de intereses pagados al exterior no contempla</w:t>
      </w:r>
      <w:r>
        <w:rPr>
          <w:rFonts w:eastAsia="Times New Roman"/>
          <w:sz w:val="30"/>
          <w:szCs w:val="30"/>
          <w:lang w:val="es-ES"/>
        </w:rPr>
        <w:t>dos en el inciso anterior, se deberá realizar una retención en la fuente equivalente a la tarifa general de impuesto a la renta de sociedades, cualquiera sea la residencia del financista.</w:t>
      </w:r>
      <w:r>
        <w:rPr>
          <w:rFonts w:eastAsia="Times New Roman"/>
          <w:sz w:val="30"/>
          <w:szCs w:val="30"/>
          <w:lang w:val="es-ES"/>
        </w:rPr>
        <w:br/>
      </w:r>
      <w:r>
        <w:rPr>
          <w:rFonts w:eastAsia="Times New Roman"/>
          <w:sz w:val="30"/>
          <w:szCs w:val="30"/>
          <w:lang w:val="es-ES"/>
        </w:rPr>
        <w:br/>
        <w:t xml:space="preserve">La falta de registro de las operaciones de financiamiento externo, </w:t>
      </w:r>
      <w:r>
        <w:rPr>
          <w:rFonts w:eastAsia="Times New Roman"/>
          <w:sz w:val="30"/>
          <w:szCs w:val="30"/>
          <w:lang w:val="es-ES"/>
        </w:rPr>
        <w:t>conforme a las disposiciones emitidas por la Junta de Política y Regulación Monetaria y Financiera, determinará que no se puedan deducir los costos financieros del crédito.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3" name="Imagen 33"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4.- Las comisiones por exportaciones que consten en el re</w:t>
      </w:r>
      <w:r>
        <w:rPr>
          <w:rFonts w:eastAsia="Times New Roman"/>
          <w:sz w:val="30"/>
          <w:szCs w:val="30"/>
          <w:lang w:val="es-ES"/>
        </w:rPr>
        <w:t>spectivo contrato y las pagadas para la promoción del turismo receptivo, sin que excedan del dos por ciento (2%) del valor de las exportaciones. Sin embargo, en este caso, habrá lugar al pago del impuesto a la renta y a la retención en la fuente si el pago</w:t>
      </w:r>
      <w:r>
        <w:rPr>
          <w:rFonts w:eastAsia="Times New Roman"/>
          <w:sz w:val="30"/>
          <w:szCs w:val="30"/>
          <w:lang w:val="es-ES"/>
        </w:rPr>
        <w:t xml:space="preserve"> se realiza a favor de una persona o sociedad relacionada con el exportador, o si el beneficiario de esta comisión se encuentra domiciliado en un país en el cual no exista impuesto sobre los beneficios, utilidades o renta;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4" name="Imagen 34"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5.- Los gastos que necesariamente deban ser realizados en el exterior por las empresas de transporte marítimo o aéreo, sea por necesidad de la actividad desarrollada en el Ecuador, sea por su extensión en el extranjero.</w:t>
      </w:r>
      <w:r>
        <w:rPr>
          <w:rFonts w:eastAsia="Times New Roman"/>
          <w:sz w:val="30"/>
          <w:szCs w:val="30"/>
          <w:lang w:val="es-ES"/>
        </w:rPr>
        <w:br/>
      </w:r>
      <w:r>
        <w:rPr>
          <w:rFonts w:eastAsia="Times New Roman"/>
          <w:sz w:val="30"/>
          <w:szCs w:val="30"/>
          <w:lang w:val="es-ES"/>
        </w:rPr>
        <w:br/>
        <w:t>Igual tratamiento tendrán los gasto</w:t>
      </w:r>
      <w:r>
        <w:rPr>
          <w:rFonts w:eastAsia="Times New Roman"/>
          <w:sz w:val="30"/>
          <w:szCs w:val="30"/>
          <w:lang w:val="es-ES"/>
        </w:rPr>
        <w:t xml:space="preserve">s que realicen en el exterior las empresas pesqueras de alta mar en razón de sus faenas; </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5" name="Imagen 35"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6.- (Sustituido por el num. 1 del Art. 12 de la Ley s/n, R.O. 405-S, 29-XII-2014).- Los pagos por primas de cesión o reaseguros, conforme l</w:t>
      </w:r>
      <w:r>
        <w:rPr>
          <w:rFonts w:eastAsia="Times New Roman"/>
          <w:sz w:val="30"/>
          <w:szCs w:val="30"/>
          <w:lang w:val="es-ES"/>
        </w:rPr>
        <w:t>as siguientes condiciones:</w:t>
      </w:r>
      <w:r>
        <w:rPr>
          <w:rFonts w:eastAsia="Times New Roman"/>
          <w:sz w:val="30"/>
          <w:szCs w:val="30"/>
          <w:lang w:val="es-ES"/>
        </w:rPr>
        <w:br/>
      </w:r>
      <w:r>
        <w:rPr>
          <w:rFonts w:eastAsia="Times New Roman"/>
          <w:sz w:val="30"/>
          <w:szCs w:val="30"/>
          <w:lang w:val="es-ES"/>
        </w:rPr>
        <w:br/>
        <w:t>a) El 75% de las primas de cesión o reaseguros contratados con sociedades que no tengan establecimiento permanente o representación en Ecuador, cuando no superen el porcentaje señalado por la autoridad reguladora de seguros; y,</w:t>
      </w:r>
      <w:r>
        <w:rPr>
          <w:rFonts w:eastAsia="Times New Roman"/>
          <w:sz w:val="30"/>
          <w:szCs w:val="30"/>
          <w:lang w:val="es-ES"/>
        </w:rPr>
        <w:br/>
      </w:r>
      <w:r>
        <w:rPr>
          <w:rFonts w:eastAsia="Times New Roman"/>
          <w:sz w:val="30"/>
          <w:szCs w:val="30"/>
          <w:lang w:val="es-ES"/>
        </w:rPr>
        <w:br/>
        <w:t xml:space="preserve">b) El 50% de las primas de cesión o reaseguros contratados con sociedades que no tengan establecimiento permanente o representación en Ecuador, cuando superen el porcentaje señalado por </w:t>
      </w:r>
      <w:r>
        <w:rPr>
          <w:rFonts w:eastAsia="Times New Roman"/>
          <w:sz w:val="30"/>
          <w:szCs w:val="30"/>
          <w:lang w:val="es-ES"/>
        </w:rPr>
        <w:lastRenderedPageBreak/>
        <w:t>la autoridad reguladora de seguros.</w:t>
      </w:r>
      <w:r>
        <w:rPr>
          <w:rFonts w:eastAsia="Times New Roman"/>
          <w:sz w:val="30"/>
          <w:szCs w:val="30"/>
          <w:lang w:val="es-ES"/>
        </w:rPr>
        <w:br/>
      </w:r>
      <w:r>
        <w:rPr>
          <w:rFonts w:eastAsia="Times New Roman"/>
          <w:sz w:val="30"/>
          <w:szCs w:val="30"/>
          <w:lang w:val="es-ES"/>
        </w:rPr>
        <w:br/>
        <w:t>En todos los casos en que la soc</w:t>
      </w:r>
      <w:r>
        <w:rPr>
          <w:rFonts w:eastAsia="Times New Roman"/>
          <w:sz w:val="30"/>
          <w:szCs w:val="30"/>
          <w:lang w:val="es-ES"/>
        </w:rPr>
        <w:t>iedad aseguradora en el exterior sea residente fiscal, esté constituida o ubicada en paraísos fiscales o jurisdicciones de menor imposición, por el pago realizado se retendrá en la fuente sobre el 100% de las primas de cesión o reaseguros contratados.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6" name="Imagen 36"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7.- Los pagos efectuados por las agencias internacionales de prensa registradas en la Secretaría de Comunicación del Estado en el noventa por ciento (90%);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el Art. 4 del D.E. 109 (R.O. 58-S, 30-X-2009) se sustituyó la denominación de la "Secretaría de Comunicación" por la de "Secretaría Nacional de Comunicación".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7" name="Imagen 37"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8.- El 90% del valor de los contratos de fletamento de naves </w:t>
      </w:r>
      <w:r>
        <w:rPr>
          <w:rFonts w:eastAsia="Times New Roman"/>
          <w:sz w:val="30"/>
          <w:szCs w:val="30"/>
          <w:lang w:val="es-ES"/>
        </w:rPr>
        <w:t>para empresas de transporte aéreo o marítimo internacional; y,</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38" name="Imagen 38"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9.- (Sustituido por el Art. 77 de la Ley s/n, R.O. 242-3S, 29-XII-2007; y, reformado por el num. 2 del Art. 12 de la Ley s/n, R.O. 405-S, 29-XII-2014).- Los pagos por concepto d</w:t>
      </w:r>
      <w:r>
        <w:rPr>
          <w:rFonts w:eastAsia="Times New Roman"/>
          <w:sz w:val="30"/>
          <w:szCs w:val="30"/>
          <w:lang w:val="es-ES"/>
        </w:rPr>
        <w:t>e arrendamiento mercantil internacional de bienes de capital, siempre y cuando correspondan a bienes adquiridos a precios de mercado y su financiamiento no contemple tasas superiores a la tasa LIBOR vigente a la fecha del registro del crédito o su novación</w:t>
      </w:r>
      <w:r>
        <w:rPr>
          <w:rFonts w:eastAsia="Times New Roman"/>
          <w:sz w:val="30"/>
          <w:szCs w:val="30"/>
          <w:lang w:val="es-ES"/>
        </w:rPr>
        <w:t>. Si el arrendatario no opta por la compra del bien y procede a reexportarlo, deberá pagar el impuesto a la renta como remesa al exterior calculado sobre el valor depreciado del bien reexportado.</w:t>
      </w:r>
      <w:r>
        <w:rPr>
          <w:rFonts w:eastAsia="Times New Roman"/>
          <w:sz w:val="30"/>
          <w:szCs w:val="30"/>
          <w:lang w:val="es-ES"/>
        </w:rPr>
        <w:br/>
      </w:r>
      <w:r>
        <w:rPr>
          <w:rFonts w:eastAsia="Times New Roman"/>
          <w:sz w:val="30"/>
          <w:szCs w:val="30"/>
          <w:lang w:val="es-ES"/>
        </w:rPr>
        <w:br/>
        <w:t>No serán deducibles los costos o gastos por contratos de ar</w:t>
      </w:r>
      <w:r>
        <w:rPr>
          <w:rFonts w:eastAsia="Times New Roman"/>
          <w:sz w:val="30"/>
          <w:szCs w:val="30"/>
          <w:lang w:val="es-ES"/>
        </w:rPr>
        <w:t>rendamiento mercantil internacional o Leasing en cualquiera de los siguientes casos:</w:t>
      </w:r>
      <w:r>
        <w:rPr>
          <w:rFonts w:eastAsia="Times New Roman"/>
          <w:sz w:val="30"/>
          <w:szCs w:val="30"/>
          <w:lang w:val="es-ES"/>
        </w:rPr>
        <w:br/>
      </w:r>
      <w:r>
        <w:rPr>
          <w:rFonts w:eastAsia="Times New Roman"/>
          <w:sz w:val="30"/>
          <w:szCs w:val="30"/>
          <w:lang w:val="es-ES"/>
        </w:rPr>
        <w:br/>
        <w:t>a) Cuando la transacción tenga lugar sobre bienes que hayan sido de propiedad del mismo sujeto pasivo, de partes relacionadas con él o de su cónyuge o parientes dentro de</w:t>
      </w:r>
      <w:r>
        <w:rPr>
          <w:rFonts w:eastAsia="Times New Roman"/>
          <w:sz w:val="30"/>
          <w:szCs w:val="30"/>
          <w:lang w:val="es-ES"/>
        </w:rPr>
        <w:t>l cuarto grado de consanguinidad o segundo de afinidad;</w:t>
      </w:r>
      <w:r>
        <w:rPr>
          <w:rFonts w:eastAsia="Times New Roman"/>
          <w:sz w:val="30"/>
          <w:szCs w:val="30"/>
          <w:lang w:val="es-ES"/>
        </w:rPr>
        <w:br/>
      </w:r>
      <w:r>
        <w:rPr>
          <w:rFonts w:eastAsia="Times New Roman"/>
          <w:sz w:val="30"/>
          <w:szCs w:val="30"/>
          <w:lang w:val="es-ES"/>
        </w:rPr>
        <w:lastRenderedPageBreak/>
        <w:br/>
        <w:t xml:space="preserve">b) Cuando el plazo del contrato sea inferior al plazo de vida útil estimada del bien, conforme su naturaleza salvo en el caso de que siendo inferior, el precio de la opción de compra no sea igual al </w:t>
      </w:r>
      <w:r>
        <w:rPr>
          <w:rFonts w:eastAsia="Times New Roman"/>
          <w:sz w:val="30"/>
          <w:szCs w:val="30"/>
          <w:lang w:val="es-ES"/>
        </w:rPr>
        <w:t xml:space="preserve">saldo del precio equivalente al de la vida útil restante; </w:t>
      </w:r>
      <w:r>
        <w:rPr>
          <w:rFonts w:eastAsia="Times New Roman"/>
          <w:sz w:val="30"/>
          <w:szCs w:val="30"/>
          <w:lang w:val="es-ES"/>
        </w:rPr>
        <w:br/>
      </w:r>
      <w:r>
        <w:rPr>
          <w:rFonts w:eastAsia="Times New Roman"/>
          <w:sz w:val="30"/>
          <w:szCs w:val="30"/>
          <w:lang w:val="es-ES"/>
        </w:rPr>
        <w:br/>
        <w:t>c) Si es que el pago de las cuotas o cánones se hace a personas naturales o sociedades, residentes en paraísos fiscales; y,</w:t>
      </w:r>
      <w:r>
        <w:rPr>
          <w:rFonts w:eastAsia="Times New Roman"/>
          <w:sz w:val="30"/>
          <w:szCs w:val="30"/>
          <w:lang w:val="es-ES"/>
        </w:rPr>
        <w:br/>
      </w:r>
      <w:r>
        <w:rPr>
          <w:rFonts w:eastAsia="Times New Roman"/>
          <w:sz w:val="30"/>
          <w:szCs w:val="30"/>
          <w:lang w:val="es-ES"/>
        </w:rPr>
        <w:br/>
        <w:t>d) Cuando las cuotas de arrendamiento no sean iguales entre sí.</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norma interpretativa de este artículo, expedida mediante Ley s/n (R.O. 392-2S, 30-VII-2008), puede ser consultada en este</w:t>
      </w:r>
      <w:r>
        <w:rPr>
          <w:rFonts w:eastAsia="Times New Roman"/>
          <w:i/>
          <w:iCs/>
          <w:sz w:val="30"/>
          <w:szCs w:val="30"/>
          <w:lang w:val="es-ES"/>
        </w:rPr>
        <w:t xml:space="preserve"> </w:t>
      </w:r>
      <w:r>
        <w:rPr>
          <w:rFonts w:eastAsia="Times New Roman"/>
          <w:i/>
          <w:iCs/>
          <w:sz w:val="30"/>
          <w:szCs w:val="30"/>
          <w:lang w:val="es-ES"/>
        </w:rPr>
        <w:t>vínculo.</w:t>
      </w:r>
    </w:p>
    <w:p w:rsidR="00000000" w:rsidRDefault="0078683F">
      <w:pPr>
        <w:divId w:val="833761520"/>
        <w:rPr>
          <w:rFonts w:eastAsia="Times New Roman"/>
          <w:sz w:val="30"/>
          <w:szCs w:val="30"/>
          <w:lang w:val="es-ES"/>
        </w:rPr>
      </w:pPr>
      <w:r>
        <w:rPr>
          <w:rFonts w:eastAsia="Times New Roman"/>
          <w:sz w:val="30"/>
          <w:szCs w:val="30"/>
          <w:lang w:val="es-ES"/>
        </w:rPr>
        <w:t xml:space="preserve">Art. 14.- </w:t>
      </w:r>
      <w:r>
        <w:rPr>
          <w:rFonts w:eastAsia="Times New Roman"/>
          <w:b/>
          <w:bCs/>
          <w:sz w:val="30"/>
          <w:szCs w:val="30"/>
          <w:lang w:val="es-ES"/>
        </w:rPr>
        <w:t>Pagos a compañías verificadoras.-</w:t>
      </w:r>
      <w:r>
        <w:rPr>
          <w:rFonts w:eastAsia="Times New Roman"/>
          <w:sz w:val="30"/>
          <w:szCs w:val="30"/>
          <w:lang w:val="es-ES"/>
        </w:rPr>
        <w:t xml:space="preserve"> Los pagos que los importadores realicen a las sociedades que tengan suscritos </w:t>
      </w:r>
      <w:r>
        <w:rPr>
          <w:rFonts w:eastAsia="Times New Roman"/>
          <w:sz w:val="30"/>
          <w:szCs w:val="30"/>
          <w:lang w:val="es-ES"/>
        </w:rPr>
        <w:t>con el Estado contratos de inspección, verificación, aforo, control y certificación de importaciones, sea que efectúen este tipo de actividades en el lugar de origen o procedencia de las mercaderías o en el de destino, requerirán necesariamente de facturas</w:t>
      </w:r>
      <w:r>
        <w:rPr>
          <w:rFonts w:eastAsia="Times New Roman"/>
          <w:sz w:val="30"/>
          <w:szCs w:val="30"/>
          <w:lang w:val="es-ES"/>
        </w:rPr>
        <w:t xml:space="preserve"> emitidas en el Ecuador por dichas sucursales.</w:t>
      </w:r>
      <w:r>
        <w:rPr>
          <w:rFonts w:eastAsia="Times New Roman"/>
          <w:sz w:val="30"/>
          <w:szCs w:val="30"/>
          <w:lang w:val="es-ES"/>
        </w:rPr>
        <w:br/>
      </w:r>
      <w:r>
        <w:rPr>
          <w:rFonts w:eastAsia="Times New Roman"/>
          <w:sz w:val="30"/>
          <w:szCs w:val="30"/>
          <w:lang w:val="es-ES"/>
        </w:rPr>
        <w:br/>
        <w:t>Estas sociedades, para determinar las utilidades sometidas a impuesto a la renta en el Ecuador, registrarán como ingresos gravados, a más de los que correspondan a sus actividades realizadas en el Ecuador, lo</w:t>
      </w:r>
      <w:r>
        <w:rPr>
          <w:rFonts w:eastAsia="Times New Roman"/>
          <w:sz w:val="30"/>
          <w:szCs w:val="30"/>
          <w:lang w:val="es-ES"/>
        </w:rPr>
        <w:t>s que obtengan por los servicios que presten en el exterior a favor de importadores domiciliados en el Ecuador, pudiendo deducir los gastos incurridos fuera del país con motivo de la obtención de estos ingresos, previa certificación documentada de empresas</w:t>
      </w:r>
      <w:r>
        <w:rPr>
          <w:rFonts w:eastAsia="Times New Roman"/>
          <w:sz w:val="30"/>
          <w:szCs w:val="30"/>
          <w:lang w:val="es-ES"/>
        </w:rPr>
        <w:t xml:space="preserve"> auditoras externas que tengan representación en el país.</w:t>
      </w:r>
    </w:p>
    <w:p w:rsidR="00000000" w:rsidRDefault="0078683F">
      <w:pPr>
        <w:divId w:val="70928402"/>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Rentas ciertas o vitalicias.-</w:t>
      </w:r>
      <w:r>
        <w:rPr>
          <w:rFonts w:eastAsia="Times New Roman"/>
          <w:sz w:val="30"/>
          <w:szCs w:val="30"/>
          <w:lang w:val="es-ES"/>
        </w:rPr>
        <w:t xml:space="preserve"> De las sumas que se perciban como rentas ciertas o vitalicias, contratadas con instituciones de crédito o con personas particulares, se deducirá la cuota que </w:t>
      </w:r>
      <w:r>
        <w:rPr>
          <w:rFonts w:eastAsia="Times New Roman"/>
          <w:sz w:val="30"/>
          <w:szCs w:val="30"/>
          <w:lang w:val="es-ES"/>
        </w:rPr>
        <w:t>matemáticamente corresponda al consumo del capital pagado como precio de tales rentas.</w:t>
      </w:r>
    </w:p>
    <w:p w:rsidR="00000000" w:rsidRDefault="0078683F">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DE LOS PRECIOS DE TRANSFERENCIA</w:t>
      </w:r>
    </w:p>
    <w:p w:rsidR="00000000" w:rsidRDefault="0078683F">
      <w:pPr>
        <w:jc w:val="center"/>
        <w:divId w:val="49692738"/>
        <w:rPr>
          <w:rFonts w:eastAsia="Times New Roman"/>
          <w:sz w:val="30"/>
          <w:szCs w:val="30"/>
          <w:lang w:val="es-ES"/>
        </w:rPr>
      </w:pPr>
      <w:r>
        <w:rPr>
          <w:rFonts w:eastAsia="Times New Roman"/>
          <w:b/>
          <w:bCs/>
          <w:sz w:val="30"/>
          <w:szCs w:val="30"/>
          <w:lang w:val="es-ES"/>
        </w:rPr>
        <w:t>(Agregada por el Art. 78 de la Ley s/n, R.O. 242-3S, 29-XII-2007)</w:t>
      </w:r>
    </w:p>
    <w:p w:rsidR="00000000" w:rsidRDefault="0078683F">
      <w:pPr>
        <w:divId w:val="1239636760"/>
        <w:rPr>
          <w:rFonts w:eastAsia="Times New Roman"/>
          <w:sz w:val="30"/>
          <w:szCs w:val="30"/>
          <w:lang w:val="es-ES"/>
        </w:rPr>
      </w:pPr>
      <w:r>
        <w:rPr>
          <w:rFonts w:eastAsia="Times New Roman"/>
          <w:sz w:val="30"/>
          <w:szCs w:val="30"/>
          <w:lang w:val="es-ES"/>
        </w:rPr>
        <w:lastRenderedPageBreak/>
        <w:t xml:space="preserve">Art. ... (1).- </w:t>
      </w:r>
      <w:r>
        <w:rPr>
          <w:rFonts w:eastAsia="Times New Roman"/>
          <w:b/>
          <w:bCs/>
          <w:sz w:val="30"/>
          <w:szCs w:val="30"/>
          <w:lang w:val="es-ES"/>
        </w:rPr>
        <w:t>Precios de Transferencia.-</w:t>
      </w:r>
      <w:r>
        <w:rPr>
          <w:rFonts w:eastAsia="Times New Roman"/>
          <w:sz w:val="30"/>
          <w:szCs w:val="30"/>
          <w:lang w:val="es-ES"/>
        </w:rPr>
        <w:t xml:space="preserve"> (Agregado po</w:t>
      </w:r>
      <w:r>
        <w:rPr>
          <w:rFonts w:eastAsia="Times New Roman"/>
          <w:sz w:val="30"/>
          <w:szCs w:val="30"/>
          <w:lang w:val="es-ES"/>
        </w:rPr>
        <w:t>r el Art. 78 de la Ley s/n, R.O. 242-3S, 29-XII-2007).- Se establece el régimen de precios de transferencia orientado a regular con fines tributarios las transacciones que se realizan entre partes relacionadas, en los términos definidos por esta Ley, de ma</w:t>
      </w:r>
      <w:r>
        <w:rPr>
          <w:rFonts w:eastAsia="Times New Roman"/>
          <w:sz w:val="30"/>
          <w:szCs w:val="30"/>
          <w:lang w:val="es-ES"/>
        </w:rPr>
        <w:t>nera que las contraprestaciones entre ellas sean similares a las que se realizan entre partes independientes.</w:t>
      </w:r>
    </w:p>
    <w:p w:rsidR="00000000" w:rsidRDefault="0078683F">
      <w:pPr>
        <w:divId w:val="1187906235"/>
        <w:rPr>
          <w:rFonts w:eastAsia="Times New Roman"/>
          <w:sz w:val="30"/>
          <w:szCs w:val="30"/>
          <w:lang w:val="es-ES"/>
        </w:rPr>
      </w:pPr>
      <w:r>
        <w:rPr>
          <w:rFonts w:eastAsia="Times New Roman"/>
          <w:sz w:val="30"/>
          <w:szCs w:val="30"/>
          <w:lang w:val="es-ES"/>
        </w:rPr>
        <w:t xml:space="preserve">Art. ... (2).- </w:t>
      </w:r>
      <w:r>
        <w:rPr>
          <w:rFonts w:eastAsia="Times New Roman"/>
          <w:b/>
          <w:bCs/>
          <w:sz w:val="30"/>
          <w:szCs w:val="30"/>
          <w:lang w:val="es-ES"/>
        </w:rPr>
        <w:t>Principio de plena competencia.-</w:t>
      </w:r>
      <w:r>
        <w:rPr>
          <w:rFonts w:eastAsia="Times New Roman"/>
          <w:sz w:val="30"/>
          <w:szCs w:val="30"/>
          <w:lang w:val="es-ES"/>
        </w:rPr>
        <w:t xml:space="preserve"> (Agregado por el Art. 78 de la Ley s/n, R.O. 242-3S, 29-XII-2007).- Para efectos tributarios se en</w:t>
      </w:r>
      <w:r>
        <w:rPr>
          <w:rFonts w:eastAsia="Times New Roman"/>
          <w:sz w:val="30"/>
          <w:szCs w:val="30"/>
          <w:lang w:val="es-ES"/>
        </w:rPr>
        <w:t>tiende por principio de plena competencia aquel por el cual, cuando se establezcan o impongan condiciones entre partes relacionadas en sus transacciones comerciales o financieras, que difieran de las que se hubieren estipulado con o entre partes independie</w:t>
      </w:r>
      <w:r>
        <w:rPr>
          <w:rFonts w:eastAsia="Times New Roman"/>
          <w:sz w:val="30"/>
          <w:szCs w:val="30"/>
          <w:lang w:val="es-ES"/>
        </w:rPr>
        <w:t>ntes, las utilidades que hubieren sido obtenidas por una de las partes de no existir dichas condiciones pero que, por razón de la aplicación de esas condiciones no fueron obtenidas, serán sometidas a imposición.</w:t>
      </w:r>
    </w:p>
    <w:p w:rsidR="00000000" w:rsidRDefault="0078683F">
      <w:pPr>
        <w:divId w:val="1173763404"/>
        <w:rPr>
          <w:rFonts w:eastAsia="Times New Roman"/>
          <w:sz w:val="30"/>
          <w:szCs w:val="30"/>
          <w:lang w:val="es-ES"/>
        </w:rPr>
      </w:pPr>
      <w:r>
        <w:rPr>
          <w:rFonts w:eastAsia="Times New Roman"/>
          <w:sz w:val="30"/>
          <w:szCs w:val="30"/>
          <w:lang w:val="es-ES"/>
        </w:rPr>
        <w:t xml:space="preserve">Art. ... (3).- </w:t>
      </w:r>
      <w:r>
        <w:rPr>
          <w:rFonts w:eastAsia="Times New Roman"/>
          <w:b/>
          <w:bCs/>
          <w:sz w:val="30"/>
          <w:szCs w:val="30"/>
          <w:lang w:val="es-ES"/>
        </w:rPr>
        <w:t>Criterios de comparabilidad.-</w:t>
      </w:r>
      <w:r>
        <w:rPr>
          <w:rFonts w:eastAsia="Times New Roman"/>
          <w:sz w:val="30"/>
          <w:szCs w:val="30"/>
          <w:lang w:val="es-ES"/>
        </w:rPr>
        <w:t xml:space="preserve"> (Agregado por el Art. 78 de la Ley s/n, R.O. 242-3S, 29-XII-2007).- Las operaciones son comparables cuando no existen diferencias entre las características económicas relevantes de éstas, que afecten de manera significativa el precio o valor de la contrap</w:t>
      </w:r>
      <w:r>
        <w:rPr>
          <w:rFonts w:eastAsia="Times New Roman"/>
          <w:sz w:val="30"/>
          <w:szCs w:val="30"/>
          <w:lang w:val="es-ES"/>
        </w:rPr>
        <w:t>restación o el margen de utilidad a que hacen referencia los métodos establecidos en esta sección, y en caso de existir diferencias, que su efecto pueda eliminarse mediante ajustes técnicos razonables.</w:t>
      </w:r>
      <w:r>
        <w:rPr>
          <w:rFonts w:eastAsia="Times New Roman"/>
          <w:sz w:val="30"/>
          <w:szCs w:val="30"/>
          <w:lang w:val="es-ES"/>
        </w:rPr>
        <w:br/>
      </w:r>
      <w:r>
        <w:rPr>
          <w:rFonts w:eastAsia="Times New Roman"/>
          <w:sz w:val="30"/>
          <w:szCs w:val="30"/>
          <w:lang w:val="es-ES"/>
        </w:rPr>
        <w:br/>
        <w:t xml:space="preserve">Para determinar si las operaciones son comparables o </w:t>
      </w:r>
      <w:r>
        <w:rPr>
          <w:rFonts w:eastAsia="Times New Roman"/>
          <w:sz w:val="30"/>
          <w:szCs w:val="30"/>
          <w:lang w:val="es-ES"/>
        </w:rPr>
        <w:t xml:space="preserve">si existen diferencias significativas, se tomarán en cuenta, dependiendo del método de aplicación del principio de plena competencia seleccionado, los siguientes elementos: </w:t>
      </w:r>
      <w:r>
        <w:rPr>
          <w:rFonts w:eastAsia="Times New Roman"/>
          <w:sz w:val="30"/>
          <w:szCs w:val="30"/>
          <w:lang w:val="es-ES"/>
        </w:rPr>
        <w:br/>
      </w:r>
      <w:r>
        <w:rPr>
          <w:rFonts w:eastAsia="Times New Roman"/>
          <w:sz w:val="30"/>
          <w:szCs w:val="30"/>
          <w:lang w:val="es-ES"/>
        </w:rPr>
        <w:br/>
        <w:t xml:space="preserve">1. Las características de las operaciones, incluyendo: </w:t>
      </w:r>
      <w:r>
        <w:rPr>
          <w:rFonts w:eastAsia="Times New Roman"/>
          <w:sz w:val="30"/>
          <w:szCs w:val="30"/>
          <w:lang w:val="es-ES"/>
        </w:rPr>
        <w:br/>
      </w:r>
      <w:r>
        <w:rPr>
          <w:rFonts w:eastAsia="Times New Roman"/>
          <w:sz w:val="30"/>
          <w:szCs w:val="30"/>
          <w:lang w:val="es-ES"/>
        </w:rPr>
        <w:br/>
        <w:t>a) En el caso de prestac</w:t>
      </w:r>
      <w:r>
        <w:rPr>
          <w:rFonts w:eastAsia="Times New Roman"/>
          <w:sz w:val="30"/>
          <w:szCs w:val="30"/>
          <w:lang w:val="es-ES"/>
        </w:rPr>
        <w:t>ión de servicios, elementos tales como la naturaleza del servicio, y si el servicio involucra o no una experiencia o conocimiento técnico;</w:t>
      </w:r>
      <w:r>
        <w:rPr>
          <w:rFonts w:eastAsia="Times New Roman"/>
          <w:sz w:val="30"/>
          <w:szCs w:val="30"/>
          <w:lang w:val="es-ES"/>
        </w:rPr>
        <w:br/>
      </w:r>
      <w:r>
        <w:rPr>
          <w:rFonts w:eastAsia="Times New Roman"/>
          <w:sz w:val="30"/>
          <w:szCs w:val="30"/>
          <w:lang w:val="es-ES"/>
        </w:rPr>
        <w:br/>
        <w:t>b) En el caso de uso, goce o enajenación de bienes tangibles, elementos tales como las características físicas, cali</w:t>
      </w:r>
      <w:r>
        <w:rPr>
          <w:rFonts w:eastAsia="Times New Roman"/>
          <w:sz w:val="30"/>
          <w:szCs w:val="30"/>
          <w:lang w:val="es-ES"/>
        </w:rPr>
        <w:t>dad y disponibilidad del bien;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En el caso de que se conceda la explotación o se transmita un bien intangible, la forma de la operación, tal como la concesión de una licencia o su venta; el tipo de activo, sea patente, marca, know-how, entre otros; la d</w:t>
      </w:r>
      <w:r>
        <w:rPr>
          <w:rFonts w:eastAsia="Times New Roman"/>
          <w:sz w:val="30"/>
          <w:szCs w:val="30"/>
          <w:lang w:val="es-ES"/>
        </w:rPr>
        <w:t>uración y el grado de protección y los beneficios previstos derivados de la utilización del activo en cuestión;</w:t>
      </w:r>
      <w:r>
        <w:rPr>
          <w:rFonts w:eastAsia="Times New Roman"/>
          <w:sz w:val="30"/>
          <w:szCs w:val="30"/>
          <w:lang w:val="es-ES"/>
        </w:rPr>
        <w:br/>
      </w:r>
      <w:r>
        <w:rPr>
          <w:rFonts w:eastAsia="Times New Roman"/>
          <w:sz w:val="30"/>
          <w:szCs w:val="30"/>
          <w:lang w:val="es-ES"/>
        </w:rPr>
        <w:br/>
        <w:t>d) En caso de enajenación de acciones, el capital contable actualizado de la sociedad emisora, el patrimonio, el valor presente de las utilidad</w:t>
      </w:r>
      <w:r>
        <w:rPr>
          <w:rFonts w:eastAsia="Times New Roman"/>
          <w:sz w:val="30"/>
          <w:szCs w:val="30"/>
          <w:lang w:val="es-ES"/>
        </w:rPr>
        <w:t xml:space="preserve">es o flujos de efectivo proyectados o la cotización bursátil registrada en la última transacción cumplida con estas acciones; y, </w:t>
      </w:r>
      <w:r>
        <w:rPr>
          <w:rFonts w:eastAsia="Times New Roman"/>
          <w:sz w:val="30"/>
          <w:szCs w:val="30"/>
          <w:lang w:val="es-ES"/>
        </w:rPr>
        <w:br/>
      </w:r>
      <w:r>
        <w:rPr>
          <w:rFonts w:eastAsia="Times New Roman"/>
          <w:sz w:val="30"/>
          <w:szCs w:val="30"/>
          <w:lang w:val="es-ES"/>
        </w:rPr>
        <w:br/>
        <w:t>e) En caso de operaciones de financiamiento, el monto del préstamo, plazo, garantías, solvencia del deudor, tasa de interés y</w:t>
      </w:r>
      <w:r>
        <w:rPr>
          <w:rFonts w:eastAsia="Times New Roman"/>
          <w:sz w:val="30"/>
          <w:szCs w:val="30"/>
          <w:lang w:val="es-ES"/>
        </w:rPr>
        <w:t xml:space="preserve"> la esencia económica de la operación antes que su forma.</w:t>
      </w:r>
      <w:r>
        <w:rPr>
          <w:rFonts w:eastAsia="Times New Roman"/>
          <w:sz w:val="30"/>
          <w:szCs w:val="30"/>
          <w:lang w:val="es-ES"/>
        </w:rPr>
        <w:br/>
      </w:r>
      <w:r>
        <w:rPr>
          <w:rFonts w:eastAsia="Times New Roman"/>
          <w:sz w:val="30"/>
          <w:szCs w:val="30"/>
          <w:lang w:val="es-ES"/>
        </w:rPr>
        <w:br/>
        <w:t>2. El análisis de las funciones o actividades desempeñadas, incluyendo los activos utilizados y riesgos asumidos en las operaciones, por partes relacionadas en operaciones vinculadas y por partes i</w:t>
      </w:r>
      <w:r>
        <w:rPr>
          <w:rFonts w:eastAsia="Times New Roman"/>
          <w:sz w:val="30"/>
          <w:szCs w:val="30"/>
          <w:lang w:val="es-ES"/>
        </w:rPr>
        <w:t>ndependientes en operaciones no vinculadas.</w:t>
      </w:r>
      <w:r>
        <w:rPr>
          <w:rFonts w:eastAsia="Times New Roman"/>
          <w:sz w:val="30"/>
          <w:szCs w:val="30"/>
          <w:lang w:val="es-ES"/>
        </w:rPr>
        <w:br/>
      </w:r>
      <w:r>
        <w:rPr>
          <w:rFonts w:eastAsia="Times New Roman"/>
          <w:sz w:val="30"/>
          <w:szCs w:val="30"/>
          <w:lang w:val="es-ES"/>
        </w:rPr>
        <w:br/>
        <w:t>3. Los términos contractuales o no, con los que realmente se cumplen las transacciones entre partes relacionadas e independientes.</w:t>
      </w:r>
      <w:r>
        <w:rPr>
          <w:rFonts w:eastAsia="Times New Roman"/>
          <w:sz w:val="30"/>
          <w:szCs w:val="30"/>
          <w:lang w:val="es-ES"/>
        </w:rPr>
        <w:br/>
      </w:r>
      <w:r>
        <w:rPr>
          <w:rFonts w:eastAsia="Times New Roman"/>
          <w:sz w:val="30"/>
          <w:szCs w:val="30"/>
          <w:lang w:val="es-ES"/>
        </w:rPr>
        <w:br/>
        <w:t>4. Las circunstancias económicas o de mercado, tales como ubicación geográfica,</w:t>
      </w:r>
      <w:r>
        <w:rPr>
          <w:rFonts w:eastAsia="Times New Roman"/>
          <w:sz w:val="30"/>
          <w:szCs w:val="30"/>
          <w:lang w:val="es-ES"/>
        </w:rPr>
        <w:t xml:space="preserve"> tamaño del mercado, nivel del mercado, al por mayor o al detal, nivel de la competencia en el mercado, posición competitiva de compradores y vendedores, la disponibilidad de bienes y servicios sustitutos, los niveles de la oferta y la demanda en el mercad</w:t>
      </w:r>
      <w:r>
        <w:rPr>
          <w:rFonts w:eastAsia="Times New Roman"/>
          <w:sz w:val="30"/>
          <w:szCs w:val="30"/>
          <w:lang w:val="es-ES"/>
        </w:rPr>
        <w:t>o, poder de compra de los consumidores, reglamentos gubernamentales, costos de producción, costo de transportación y la fecha y hora de la operación.</w:t>
      </w:r>
      <w:r>
        <w:rPr>
          <w:rFonts w:eastAsia="Times New Roman"/>
          <w:sz w:val="30"/>
          <w:szCs w:val="30"/>
          <w:lang w:val="es-ES"/>
        </w:rPr>
        <w:br/>
      </w:r>
      <w:r>
        <w:rPr>
          <w:rFonts w:eastAsia="Times New Roman"/>
          <w:sz w:val="30"/>
          <w:szCs w:val="30"/>
          <w:lang w:val="es-ES"/>
        </w:rPr>
        <w:br/>
        <w:t xml:space="preserve">5. Las estrategias de negocios, incluyendo las relacionadas con la penetración, permanencia y ampliación </w:t>
      </w:r>
      <w:r>
        <w:rPr>
          <w:rFonts w:eastAsia="Times New Roman"/>
          <w:sz w:val="30"/>
          <w:szCs w:val="30"/>
          <w:lang w:val="es-ES"/>
        </w:rPr>
        <w:t>del mercado, entre otras.</w:t>
      </w:r>
      <w:r>
        <w:rPr>
          <w:rFonts w:eastAsia="Times New Roman"/>
          <w:sz w:val="30"/>
          <w:szCs w:val="30"/>
          <w:lang w:val="es-ES"/>
        </w:rPr>
        <w:br/>
      </w:r>
      <w:r>
        <w:rPr>
          <w:rFonts w:eastAsia="Times New Roman"/>
          <w:sz w:val="30"/>
          <w:szCs w:val="30"/>
          <w:lang w:val="es-ES"/>
        </w:rPr>
        <w:br/>
        <w:t>El Reglamento establecerá los métodos de aplicación del principio de plena competencia.</w:t>
      </w:r>
    </w:p>
    <w:p w:rsidR="00000000" w:rsidRDefault="0078683F">
      <w:pPr>
        <w:divId w:val="872108628"/>
        <w:rPr>
          <w:rFonts w:eastAsia="Times New Roman"/>
          <w:sz w:val="30"/>
          <w:szCs w:val="30"/>
          <w:lang w:val="es-ES"/>
        </w:rPr>
      </w:pPr>
      <w:r>
        <w:rPr>
          <w:rFonts w:eastAsia="Times New Roman"/>
          <w:b/>
          <w:bCs/>
          <w:sz w:val="30"/>
          <w:szCs w:val="30"/>
          <w:lang w:val="es-ES"/>
        </w:rPr>
        <w:t xml:space="preserve">Art. ... (4).- </w:t>
      </w:r>
      <w:r>
        <w:rPr>
          <w:rFonts w:eastAsia="Times New Roman"/>
          <w:sz w:val="30"/>
          <w:szCs w:val="30"/>
          <w:lang w:val="es-ES"/>
        </w:rPr>
        <w:t xml:space="preserve">(Agregado por el Art. 78 de la Ley s/n, R.O. 242-3S, 29-XII-2007).- La metodología utilizada para la determinación de precios </w:t>
      </w:r>
      <w:r>
        <w:rPr>
          <w:rFonts w:eastAsia="Times New Roman"/>
          <w:sz w:val="30"/>
          <w:szCs w:val="30"/>
          <w:lang w:val="es-ES"/>
        </w:rPr>
        <w:t xml:space="preserve">de transferencia podrá ser consultada por los contribuyentes, </w:t>
      </w:r>
      <w:r>
        <w:rPr>
          <w:rFonts w:eastAsia="Times New Roman"/>
          <w:sz w:val="30"/>
          <w:szCs w:val="30"/>
          <w:lang w:val="es-ES"/>
        </w:rPr>
        <w:lastRenderedPageBreak/>
        <w:t>presentando toda la información, datos y documentación necesarios para la emisión de la absolución correspondiente, la misma que en tal caso tendrá el carácter de vinculante para el ejercicio fi</w:t>
      </w:r>
      <w:r>
        <w:rPr>
          <w:rFonts w:eastAsia="Times New Roman"/>
          <w:sz w:val="30"/>
          <w:szCs w:val="30"/>
          <w:lang w:val="es-ES"/>
        </w:rPr>
        <w:t>scal en curso, el anterior y los tres siguientes. La consulta será absuelta por el Director General del Servicio de Rentas Internas, teniendo para tal efecto un plazo de dos años.</w:t>
      </w:r>
    </w:p>
    <w:p w:rsidR="00000000" w:rsidRDefault="0078683F">
      <w:pPr>
        <w:divId w:val="314837546"/>
        <w:rPr>
          <w:rFonts w:eastAsia="Times New Roman"/>
          <w:sz w:val="30"/>
          <w:szCs w:val="30"/>
          <w:lang w:val="es-ES"/>
        </w:rPr>
      </w:pPr>
      <w:r>
        <w:rPr>
          <w:rFonts w:eastAsia="Times New Roman"/>
          <w:b/>
          <w:bCs/>
          <w:sz w:val="30"/>
          <w:szCs w:val="30"/>
          <w:lang w:val="es-ES"/>
        </w:rPr>
        <w:t>Art. ... (5).-</w:t>
      </w:r>
      <w:r>
        <w:rPr>
          <w:rFonts w:eastAsia="Times New Roman"/>
          <w:sz w:val="30"/>
          <w:szCs w:val="30"/>
          <w:lang w:val="es-ES"/>
        </w:rPr>
        <w:t xml:space="preserve"> (Agregado por el Art. 7 de la Ley s/n, R.O. 94-S, 23-XII-2009</w:t>
      </w:r>
      <w:r>
        <w:rPr>
          <w:rFonts w:eastAsia="Times New Roman"/>
          <w:sz w:val="30"/>
          <w:szCs w:val="30"/>
          <w:lang w:val="es-ES"/>
        </w:rPr>
        <w:t>).- Los contribuyentes que realicen operaciones con partes relacionadas quedarán exentos de la aplicación del régimen de precios de transferencia cuando:</w:t>
      </w:r>
      <w:r>
        <w:rPr>
          <w:rFonts w:eastAsia="Times New Roman"/>
          <w:sz w:val="30"/>
          <w:szCs w:val="30"/>
          <w:lang w:val="es-ES"/>
        </w:rPr>
        <w:br/>
      </w:r>
      <w:r>
        <w:rPr>
          <w:rFonts w:eastAsia="Times New Roman"/>
          <w:sz w:val="30"/>
          <w:szCs w:val="30"/>
          <w:lang w:val="es-ES"/>
        </w:rPr>
        <w:br/>
        <w:t xml:space="preserve">- Tengan un impuesto causado superior al tres por ciento de sus ingresos gravables; </w:t>
      </w:r>
      <w:r>
        <w:rPr>
          <w:rFonts w:eastAsia="Times New Roman"/>
          <w:sz w:val="30"/>
          <w:szCs w:val="30"/>
          <w:lang w:val="es-ES"/>
        </w:rPr>
        <w:br/>
      </w:r>
      <w:r>
        <w:rPr>
          <w:rFonts w:eastAsia="Times New Roman"/>
          <w:sz w:val="30"/>
          <w:szCs w:val="30"/>
          <w:lang w:val="es-ES"/>
        </w:rPr>
        <w:br/>
        <w:t>- No realicen o</w:t>
      </w:r>
      <w:r>
        <w:rPr>
          <w:rFonts w:eastAsia="Times New Roman"/>
          <w:sz w:val="30"/>
          <w:szCs w:val="30"/>
          <w:lang w:val="es-ES"/>
        </w:rPr>
        <w:t>peraciones con residentes en paraísos fiscales o regímenes fiscales preferentes; y,</w:t>
      </w:r>
      <w:r>
        <w:rPr>
          <w:rFonts w:eastAsia="Times New Roman"/>
          <w:sz w:val="30"/>
          <w:szCs w:val="30"/>
          <w:lang w:val="es-ES"/>
        </w:rPr>
        <w:br/>
      </w:r>
      <w:r>
        <w:rPr>
          <w:rFonts w:eastAsia="Times New Roman"/>
          <w:sz w:val="30"/>
          <w:szCs w:val="30"/>
          <w:lang w:val="es-ES"/>
        </w:rPr>
        <w:br/>
        <w:t>- No mantengan suscrito con el Estado contrato para la exploración y explotación de recursos no renovables.</w:t>
      </w:r>
    </w:p>
    <w:p w:rsidR="00000000" w:rsidRDefault="0078683F">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BASE IMPONIBLE</w:t>
      </w:r>
    </w:p>
    <w:p w:rsidR="00000000" w:rsidRDefault="0078683F">
      <w:pPr>
        <w:divId w:val="1988119875"/>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w:t>
      </w:r>
      <w:r>
        <w:rPr>
          <w:rFonts w:eastAsia="Times New Roman"/>
          <w:b/>
          <w:bCs/>
          <w:sz w:val="30"/>
          <w:szCs w:val="30"/>
          <w:lang w:val="es-ES"/>
        </w:rPr>
        <w:t>Base imponible.-</w:t>
      </w:r>
      <w:r>
        <w:rPr>
          <w:rFonts w:eastAsia="Times New Roman"/>
          <w:sz w:val="30"/>
          <w:szCs w:val="30"/>
          <w:lang w:val="es-ES"/>
        </w:rPr>
        <w:t xml:space="preserve"> En genera</w:t>
      </w:r>
      <w:r>
        <w:rPr>
          <w:rFonts w:eastAsia="Times New Roman"/>
          <w:sz w:val="30"/>
          <w:szCs w:val="30"/>
          <w:lang w:val="es-ES"/>
        </w:rPr>
        <w:t>l, la base imponible está constituida por la totalidad de los ingresos ordinarios y extraordinarios gravados con el impuesto, menos las devoluciones, descuentos, costos, gastos y deducciones, imputables a tales ingresos.</w:t>
      </w:r>
    </w:p>
    <w:p w:rsidR="00000000" w:rsidRDefault="0078683F">
      <w:pPr>
        <w:divId w:val="737557898"/>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w:t>
      </w:r>
      <w:r>
        <w:rPr>
          <w:rFonts w:eastAsia="Times New Roman"/>
          <w:b/>
          <w:bCs/>
          <w:sz w:val="30"/>
          <w:szCs w:val="30"/>
          <w:lang w:val="es-ES"/>
        </w:rPr>
        <w:t>Base imponible de los ing</w:t>
      </w:r>
      <w:r>
        <w:rPr>
          <w:rFonts w:eastAsia="Times New Roman"/>
          <w:b/>
          <w:bCs/>
          <w:sz w:val="30"/>
          <w:szCs w:val="30"/>
          <w:lang w:val="es-ES"/>
        </w:rPr>
        <w:t>resos del trabajo en relación de dependencia.-</w:t>
      </w:r>
      <w:r>
        <w:rPr>
          <w:rFonts w:eastAsia="Times New Roman"/>
          <w:sz w:val="30"/>
          <w:szCs w:val="30"/>
          <w:lang w:val="es-ES"/>
        </w:rPr>
        <w:t xml:space="preserve"> La base imponible de los ingresos del trabajo en relación de dependencia está constituida por el ingreso ordinario o extraordinario que se encuentre sometido al impuesto, menos el valor de los aportes personal</w:t>
      </w:r>
      <w:r>
        <w:rPr>
          <w:rFonts w:eastAsia="Times New Roman"/>
          <w:sz w:val="30"/>
          <w:szCs w:val="30"/>
          <w:lang w:val="es-ES"/>
        </w:rPr>
        <w:t>es al IESS, excepto cuando éstos sean pagados por el empleador, sin que pueda disminuirse con rebaja o deducción alguna; en el caso de los miembros de la Fuerza Pública se reducirán los aportes personales a las cajas Militar o Policial, para fines de retir</w:t>
      </w:r>
      <w:r>
        <w:rPr>
          <w:rFonts w:eastAsia="Times New Roman"/>
          <w:sz w:val="30"/>
          <w:szCs w:val="30"/>
          <w:lang w:val="es-ES"/>
        </w:rPr>
        <w:t>o o cesantía.</w:t>
      </w:r>
      <w:r>
        <w:rPr>
          <w:rFonts w:eastAsia="Times New Roman"/>
          <w:sz w:val="30"/>
          <w:szCs w:val="30"/>
          <w:lang w:val="es-ES"/>
        </w:rPr>
        <w:br/>
      </w:r>
      <w:r>
        <w:rPr>
          <w:rFonts w:eastAsia="Times New Roman"/>
          <w:sz w:val="30"/>
          <w:szCs w:val="30"/>
          <w:lang w:val="es-ES"/>
        </w:rPr>
        <w:br/>
        <w:t xml:space="preserve">Cuando los contribuyentes que trabajan en relación de dependencia sean contratados por el sistema de ingreso neto, a la base imponible prevista en el inciso anterior se sumará, por una sola vez, el impuesto </w:t>
      </w:r>
      <w:r>
        <w:rPr>
          <w:rFonts w:eastAsia="Times New Roman"/>
          <w:sz w:val="30"/>
          <w:szCs w:val="30"/>
          <w:lang w:val="es-ES"/>
        </w:rPr>
        <w:lastRenderedPageBreak/>
        <w:t>a la renta asumido por el empleado</w:t>
      </w:r>
      <w:r>
        <w:rPr>
          <w:rFonts w:eastAsia="Times New Roman"/>
          <w:sz w:val="30"/>
          <w:szCs w:val="30"/>
          <w:lang w:val="es-ES"/>
        </w:rPr>
        <w:t xml:space="preserve">r. El resultado de esta suma constituirá la nueva base imponible para calcular el impuesto. </w:t>
      </w:r>
      <w:r>
        <w:rPr>
          <w:rFonts w:eastAsia="Times New Roman"/>
          <w:sz w:val="30"/>
          <w:szCs w:val="30"/>
          <w:lang w:val="es-ES"/>
        </w:rPr>
        <w:br/>
      </w:r>
      <w:r>
        <w:rPr>
          <w:rFonts w:eastAsia="Times New Roman"/>
          <w:sz w:val="30"/>
          <w:szCs w:val="30"/>
          <w:lang w:val="es-ES"/>
        </w:rPr>
        <w:br/>
        <w:t>Las entidades y organismos del sector público, en ningún caso asumirán el pago del impuesto a la renta ni del aporte personal al IESS por sus funcionarios, emplea</w:t>
      </w:r>
      <w:r>
        <w:rPr>
          <w:rFonts w:eastAsia="Times New Roman"/>
          <w:sz w:val="30"/>
          <w:szCs w:val="30"/>
          <w:lang w:val="es-ES"/>
        </w:rPr>
        <w:t>dos y trabajadores.</w:t>
      </w:r>
      <w:r>
        <w:rPr>
          <w:rFonts w:eastAsia="Times New Roman"/>
          <w:sz w:val="30"/>
          <w:szCs w:val="30"/>
          <w:lang w:val="es-ES"/>
        </w:rPr>
        <w:br/>
      </w:r>
      <w:r>
        <w:rPr>
          <w:rFonts w:eastAsia="Times New Roman"/>
          <w:sz w:val="30"/>
          <w:szCs w:val="30"/>
          <w:lang w:val="es-ES"/>
        </w:rPr>
        <w:br/>
        <w:t>La base imponible para los funcionarios del Servicio Exterior que presten sus servicios fuera del país será igual al monto de los ingresos totales que perciban los funcionarios de igual categoría dentro del país.</w:t>
      </w:r>
    </w:p>
    <w:p w:rsidR="00000000" w:rsidRDefault="0078683F">
      <w:pPr>
        <w:divId w:val="1941374313"/>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w:t>
      </w:r>
      <w:r>
        <w:rPr>
          <w:rFonts w:eastAsia="Times New Roman"/>
          <w:b/>
          <w:bCs/>
          <w:sz w:val="30"/>
          <w:szCs w:val="30"/>
          <w:lang w:val="es-ES"/>
        </w:rPr>
        <w:t>Base imponib</w:t>
      </w:r>
      <w:r>
        <w:rPr>
          <w:rFonts w:eastAsia="Times New Roman"/>
          <w:b/>
          <w:bCs/>
          <w:sz w:val="30"/>
          <w:szCs w:val="30"/>
          <w:lang w:val="es-ES"/>
        </w:rPr>
        <w:t>le en caso de determinación presuntiva.-</w:t>
      </w:r>
      <w:r>
        <w:rPr>
          <w:rFonts w:eastAsia="Times New Roman"/>
          <w:sz w:val="30"/>
          <w:szCs w:val="30"/>
          <w:lang w:val="es-ES"/>
        </w:rPr>
        <w:t xml:space="preserve"> Cuando las rentas se determinen presuntivamente, se entenderá que constituyen la base imponible y no estarán, por tanto, sujetas a ninguna deducción para el cálculo del impuesto. Esta norma no afecta al derecho de l</w:t>
      </w:r>
      <w:r>
        <w:rPr>
          <w:rFonts w:eastAsia="Times New Roman"/>
          <w:sz w:val="30"/>
          <w:szCs w:val="30"/>
          <w:lang w:val="es-ES"/>
        </w:rPr>
        <w:t>os trabajadores por concepto de su participación en las utilidades.</w:t>
      </w:r>
    </w:p>
    <w:p w:rsidR="00000000" w:rsidRDefault="0078683F">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CONTABILIDAD Y ESTADOS FINANCIEROS</w:t>
      </w:r>
    </w:p>
    <w:p w:rsidR="00000000" w:rsidRDefault="0078683F">
      <w:pPr>
        <w:jc w:val="center"/>
        <w:rPr>
          <w:rFonts w:eastAsia="Times New Roman"/>
          <w:sz w:val="30"/>
          <w:szCs w:val="30"/>
          <w:lang w:val="es-ES"/>
        </w:rPr>
      </w:pPr>
      <w:r>
        <w:rPr>
          <w:rFonts w:eastAsia="Times New Roman"/>
          <w:b/>
          <w:bCs/>
          <w:sz w:val="30"/>
          <w:szCs w:val="30"/>
          <w:lang w:val="es-ES"/>
        </w:rPr>
        <w:t>(Denominación reformada por el Art. 79 de la Ley s/n, R.O. 242-3S, 29-XII-2007)</w:t>
      </w:r>
    </w:p>
    <w:p w:rsidR="00000000" w:rsidRDefault="0078683F">
      <w:pPr>
        <w:divId w:val="387146279"/>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w:t>
      </w:r>
      <w:r>
        <w:rPr>
          <w:rFonts w:eastAsia="Times New Roman"/>
          <w:b/>
          <w:bCs/>
          <w:sz w:val="30"/>
          <w:szCs w:val="30"/>
          <w:lang w:val="es-ES"/>
        </w:rPr>
        <w:t>Obligación de llevar contabilidad.-</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39" name="Imagen 39"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40" name="Imagen 40"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79 de la Ley s/n, R.O. 242-3S, 29-XII-2007; y, por el Art. 13 de l</w:t>
      </w:r>
      <w:r>
        <w:rPr>
          <w:rFonts w:eastAsia="Times New Roman"/>
          <w:sz w:val="30"/>
          <w:szCs w:val="30"/>
          <w:lang w:val="es-ES"/>
        </w:rPr>
        <w:t>a Ley s/n, R.O. 405-S, 29-XII-2014).- Están obligadas a llevar contabilidad y declarar el impuesto en base a los resultados que arroje la misma todas las sociedades. También lo estarán las personas naturales y sucesiones indivisas que al primero de enero o</w:t>
      </w:r>
      <w:r>
        <w:rPr>
          <w:rFonts w:eastAsia="Times New Roman"/>
          <w:sz w:val="30"/>
          <w:szCs w:val="30"/>
          <w:lang w:val="es-ES"/>
        </w:rPr>
        <w:t>peren con un capital o cuyos ingresos brutos o gastos anuales del ejercicio inmediato anterior, sean superiores a los límites que en cada caso se establezcan en el Reglamento, incluyendo las personas naturales que desarrollen actividades agrícolas, pecuari</w:t>
      </w:r>
      <w:r>
        <w:rPr>
          <w:rFonts w:eastAsia="Times New Roman"/>
          <w:sz w:val="30"/>
          <w:szCs w:val="30"/>
          <w:lang w:val="es-ES"/>
        </w:rPr>
        <w:t>as, forestales o similares.</w:t>
      </w:r>
      <w:r>
        <w:rPr>
          <w:rFonts w:eastAsia="Times New Roman"/>
          <w:sz w:val="30"/>
          <w:szCs w:val="30"/>
          <w:lang w:val="es-ES"/>
        </w:rPr>
        <w:br/>
      </w:r>
      <w:r>
        <w:rPr>
          <w:rFonts w:eastAsia="Times New Roman"/>
          <w:sz w:val="30"/>
          <w:szCs w:val="30"/>
          <w:lang w:val="es-ES"/>
        </w:rPr>
        <w:br/>
        <w:t>Las personas naturales que realicen actividades empresariales y que operen con un capital u obtengan ingresos inferiores a los previstos en el inciso anterior, así como los profesionales, comisionistas, artesanos, agentes, repr</w:t>
      </w:r>
      <w:r>
        <w:rPr>
          <w:rFonts w:eastAsia="Times New Roman"/>
          <w:sz w:val="30"/>
          <w:szCs w:val="30"/>
          <w:lang w:val="es-ES"/>
        </w:rPr>
        <w:t>esentantes y demás trabajadores autónomos deberán llevar una cuenta de ingresos y egresos para determinar su renta imponible.</w:t>
      </w:r>
      <w:r>
        <w:rPr>
          <w:rFonts w:eastAsia="Times New Roman"/>
          <w:sz w:val="30"/>
          <w:szCs w:val="30"/>
          <w:lang w:val="es-ES"/>
        </w:rPr>
        <w:br/>
      </w:r>
      <w:r>
        <w:rPr>
          <w:rFonts w:eastAsia="Times New Roman"/>
          <w:sz w:val="30"/>
          <w:szCs w:val="30"/>
          <w:lang w:val="es-ES"/>
        </w:rPr>
        <w:lastRenderedPageBreak/>
        <w:br/>
        <w:t xml:space="preserve">Para efectos tributarios, las asociaciones, comunas y cooperativas sujetas a la vigilancia de la Superintendencia de la Economía </w:t>
      </w:r>
      <w:r>
        <w:rPr>
          <w:rFonts w:eastAsia="Times New Roman"/>
          <w:sz w:val="30"/>
          <w:szCs w:val="30"/>
          <w:lang w:val="es-ES"/>
        </w:rPr>
        <w:t>Popular y Solidaria, con excepción de las entidades del sistema financiero popular y solidario, podrán llevar registros contables de conformidad con normas simplificadas que se establezcan en el reglamento.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Por medio de la fe de erratas publicada en el Registro Oficial 478, 9-XII-2004, se modificó el texto de este artículo, previo a su reforma.</w:t>
      </w:r>
    </w:p>
    <w:p w:rsidR="00000000" w:rsidRDefault="0078683F">
      <w:pPr>
        <w:divId w:val="406153667"/>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w:t>
      </w:r>
      <w:r>
        <w:rPr>
          <w:rFonts w:eastAsia="Times New Roman"/>
          <w:b/>
          <w:bCs/>
          <w:sz w:val="30"/>
          <w:szCs w:val="30"/>
          <w:lang w:val="es-ES"/>
        </w:rPr>
        <w:t>Principios generales.-</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41" name="Imagen 41"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42" name="Imagen 42"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80 de la Ley s/n, R.O. 242-3S, 29-XII-2007).- La contabilidad se llevará por el sistema de partida doble, en idioma castellano y en dólares de los Estados</w:t>
      </w:r>
      <w:r>
        <w:rPr>
          <w:rFonts w:eastAsia="Times New Roman"/>
          <w:sz w:val="30"/>
          <w:szCs w:val="30"/>
          <w:lang w:val="es-ES"/>
        </w:rPr>
        <w:t xml:space="preserve"> Unidos de América, tomando en consideración los principios contables de general aceptación, para registrar el movimiento económico y determinar el estado de situación financiera y los resultados imputables al respectivo ejercicio impositivo.</w:t>
      </w:r>
    </w:p>
    <w:p w:rsidR="00000000" w:rsidRDefault="0078683F">
      <w:pPr>
        <w:divId w:val="1997831087"/>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Est</w:t>
      </w:r>
      <w:r>
        <w:rPr>
          <w:rFonts w:eastAsia="Times New Roman"/>
          <w:b/>
          <w:bCs/>
          <w:sz w:val="30"/>
          <w:szCs w:val="30"/>
          <w:lang w:val="es-ES"/>
        </w:rPr>
        <w:t>ados financieros.-</w:t>
      </w:r>
      <w:r>
        <w:rPr>
          <w:rFonts w:eastAsia="Times New Roman"/>
          <w:sz w:val="30"/>
          <w:szCs w:val="30"/>
          <w:lang w:val="es-ES"/>
        </w:rPr>
        <w:t xml:space="preserve"> Los estados financieros servirán de base para la presentación de las declaraciones de impuestos, así como también para su presentación a la Superintendencia de Compañías y a la Superintendencia de Bancos y Seguros, según el caso. Las ent</w:t>
      </w:r>
      <w:r>
        <w:rPr>
          <w:rFonts w:eastAsia="Times New Roman"/>
          <w:sz w:val="30"/>
          <w:szCs w:val="30"/>
          <w:lang w:val="es-ES"/>
        </w:rPr>
        <w:t>idades financieras así como las entidades y organismos del sector público que, para cualquier trámite, requieran conocer sobre la situación financiera de las empresas, exigirán la presentación de los mismos estados financieros que sirvieron para fines trib</w:t>
      </w:r>
      <w:r>
        <w:rPr>
          <w:rFonts w:eastAsia="Times New Roman"/>
          <w:sz w:val="30"/>
          <w:szCs w:val="30"/>
          <w:lang w:val="es-ES"/>
        </w:rPr>
        <w:t>utarios.</w:t>
      </w:r>
    </w:p>
    <w:p w:rsidR="00000000" w:rsidRDefault="0078683F">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DETERMINACIÓN DEL IMPUESTO</w:t>
      </w:r>
    </w:p>
    <w:p w:rsidR="00000000" w:rsidRDefault="0078683F">
      <w:pPr>
        <w:divId w:val="542451395"/>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w:t>
      </w:r>
      <w:r>
        <w:rPr>
          <w:rFonts w:eastAsia="Times New Roman"/>
          <w:b/>
          <w:bCs/>
          <w:sz w:val="30"/>
          <w:szCs w:val="30"/>
          <w:lang w:val="es-ES"/>
        </w:rPr>
        <w:t>Sistemas de determinación.-</w:t>
      </w:r>
      <w:r>
        <w:rPr>
          <w:rFonts w:eastAsia="Times New Roman"/>
          <w:sz w:val="30"/>
          <w:szCs w:val="30"/>
          <w:lang w:val="es-ES"/>
        </w:rPr>
        <w:t xml:space="preserve"> La determinación del impuesto a la renta se efectuará por declaración del sujeto pasivo, por actuación del sujeto activo, o de modo mixto.</w:t>
      </w:r>
    </w:p>
    <w:p w:rsidR="00000000" w:rsidRDefault="0078683F">
      <w:pPr>
        <w:divId w:val="354036310"/>
        <w:rPr>
          <w:rFonts w:eastAsia="Times New Roman"/>
          <w:sz w:val="30"/>
          <w:szCs w:val="30"/>
          <w:lang w:val="es-ES"/>
        </w:rPr>
      </w:pPr>
      <w:r>
        <w:rPr>
          <w:rFonts w:eastAsia="Times New Roman"/>
          <w:sz w:val="30"/>
          <w:szCs w:val="30"/>
          <w:lang w:val="es-ES"/>
        </w:rPr>
        <w:t xml:space="preserve">Art. ... .- </w:t>
      </w:r>
      <w:r>
        <w:rPr>
          <w:rFonts w:eastAsia="Times New Roman"/>
          <w:b/>
          <w:bCs/>
          <w:sz w:val="30"/>
          <w:szCs w:val="30"/>
          <w:lang w:val="es-ES"/>
        </w:rPr>
        <w:t>Operaciones con p</w:t>
      </w:r>
      <w:r>
        <w:rPr>
          <w:rFonts w:eastAsia="Times New Roman"/>
          <w:b/>
          <w:bCs/>
          <w:sz w:val="30"/>
          <w:szCs w:val="30"/>
          <w:lang w:val="es-ES"/>
        </w:rPr>
        <w:t>artes relacionadas.-</w:t>
      </w:r>
      <w:r>
        <w:rPr>
          <w:rFonts w:eastAsia="Times New Roman"/>
          <w:sz w:val="30"/>
          <w:szCs w:val="30"/>
          <w:lang w:val="es-ES"/>
        </w:rPr>
        <w:t xml:space="preserve"> (Agregado por el Art. 81 de la Ley s/n, R.O. 242-3S, 29-XII-2007).- Los contribuyentes que celebren operaciones o transacciones con partes relacionadas están obligados a determinar sus ingresos y sus costos y gastos deducibles, conside</w:t>
      </w:r>
      <w:r>
        <w:rPr>
          <w:rFonts w:eastAsia="Times New Roman"/>
          <w:sz w:val="30"/>
          <w:szCs w:val="30"/>
          <w:lang w:val="es-ES"/>
        </w:rPr>
        <w:t xml:space="preserve">rando para esas operaciones los precios y valores de contraprestaciones que hubiera utilizado con o entre partes independientes en operaciones comparables. Para efectos de control deberán presentar a la Administración Tributaria, en las misma fechas </w:t>
      </w:r>
      <w:r>
        <w:rPr>
          <w:rFonts w:eastAsia="Times New Roman"/>
          <w:sz w:val="30"/>
          <w:szCs w:val="30"/>
          <w:lang w:val="es-ES"/>
        </w:rPr>
        <w:lastRenderedPageBreak/>
        <w:t>y form</w:t>
      </w:r>
      <w:r>
        <w:rPr>
          <w:rFonts w:eastAsia="Times New Roman"/>
          <w:sz w:val="30"/>
          <w:szCs w:val="30"/>
          <w:lang w:val="es-ES"/>
        </w:rPr>
        <w:t>a que ésta establezca, los anexos e informes sobre tales operaciones. La falta de presentación de los anexos e información referida en este artículo, o si es que la presentada adolece de errores o mantiene diferencias con la declaración del Impuesto a la R</w:t>
      </w:r>
      <w:r>
        <w:rPr>
          <w:rFonts w:eastAsia="Times New Roman"/>
          <w:sz w:val="30"/>
          <w:szCs w:val="30"/>
          <w:lang w:val="es-ES"/>
        </w:rPr>
        <w:t xml:space="preserve">enta, será sancionada por la propia Administración Tributaria con multa de hasta 15.000 dólares de los Estados Unidos de América. </w:t>
      </w:r>
      <w:r>
        <w:rPr>
          <w:rFonts w:eastAsia="Times New Roman"/>
          <w:sz w:val="30"/>
          <w:szCs w:val="30"/>
          <w:lang w:val="es-ES"/>
        </w:rPr>
        <w:br/>
      </w:r>
      <w:r>
        <w:rPr>
          <w:rFonts w:eastAsia="Times New Roman"/>
          <w:sz w:val="30"/>
          <w:szCs w:val="30"/>
          <w:lang w:val="es-ES"/>
        </w:rPr>
        <w:br/>
        <w:t>La información presentada por los contribuyentes, conforme este artículo, tiene el carácter de reservada.</w:t>
      </w:r>
    </w:p>
    <w:p w:rsidR="00000000" w:rsidRDefault="0078683F">
      <w:pPr>
        <w:divId w:val="916981611"/>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w:t>
      </w:r>
      <w:r>
        <w:rPr>
          <w:rFonts w:eastAsia="Times New Roman"/>
          <w:b/>
          <w:bCs/>
          <w:sz w:val="30"/>
          <w:szCs w:val="30"/>
          <w:lang w:val="es-ES"/>
        </w:rPr>
        <w:t>Determinación por la administración.-</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43" name="Imagen 43"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44" name="Imagen 44"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82 de la Ley s/n, R.O. 242-3S, 29-XII-2007).- La administración efectuará las determinacio</w:t>
      </w:r>
      <w:r>
        <w:rPr>
          <w:rFonts w:eastAsia="Times New Roman"/>
          <w:sz w:val="30"/>
          <w:szCs w:val="30"/>
          <w:lang w:val="es-ES"/>
        </w:rPr>
        <w:t>nes directa o presuntiva referidas en el Código Tributario, en los casos en que fuere procedente.</w:t>
      </w:r>
      <w:r>
        <w:rPr>
          <w:rFonts w:eastAsia="Times New Roman"/>
          <w:sz w:val="30"/>
          <w:szCs w:val="30"/>
          <w:lang w:val="es-ES"/>
        </w:rPr>
        <w:br/>
      </w:r>
      <w:r>
        <w:rPr>
          <w:rFonts w:eastAsia="Times New Roman"/>
          <w:sz w:val="30"/>
          <w:szCs w:val="30"/>
          <w:lang w:val="es-ES"/>
        </w:rPr>
        <w:br/>
        <w:t>La determinación directa se hará en base a la contabilidad del sujeto pasivo, así como sobre la base de los documentos, datos, informes que se obtengan de lo</w:t>
      </w:r>
      <w:r>
        <w:rPr>
          <w:rFonts w:eastAsia="Times New Roman"/>
          <w:sz w:val="30"/>
          <w:szCs w:val="30"/>
          <w:lang w:val="es-ES"/>
        </w:rPr>
        <w:t>s responsables o de terceros, siempre que con tales fuentes de información sea posible llegar a conclusiones más o menos exactas de la renta percibida por el sujeto pasivo.</w:t>
      </w:r>
      <w:r>
        <w:rPr>
          <w:rFonts w:eastAsia="Times New Roman"/>
          <w:sz w:val="30"/>
          <w:szCs w:val="30"/>
          <w:lang w:val="es-ES"/>
        </w:rPr>
        <w:br/>
      </w:r>
      <w:r>
        <w:rPr>
          <w:rFonts w:eastAsia="Times New Roman"/>
          <w:sz w:val="30"/>
          <w:szCs w:val="30"/>
          <w:lang w:val="es-ES"/>
        </w:rPr>
        <w:br/>
        <w:t>La administración tributaria podrá determinar los ingresos, los costos y gastos de</w:t>
      </w:r>
      <w:r>
        <w:rPr>
          <w:rFonts w:eastAsia="Times New Roman"/>
          <w:sz w:val="30"/>
          <w:szCs w:val="30"/>
          <w:lang w:val="es-ES"/>
        </w:rPr>
        <w:t>ducibles de los contribuyentes, estableciendo el precio o valor de la contraprestación en operaciones celebradas entre partes relacionadas, considerando para esas operaciones los precios y valores de contraprestaciones que hubieran utilizado partes indepen</w:t>
      </w:r>
      <w:r>
        <w:rPr>
          <w:rFonts w:eastAsia="Times New Roman"/>
          <w:sz w:val="30"/>
          <w:szCs w:val="30"/>
          <w:lang w:val="es-ES"/>
        </w:rPr>
        <w:t>dientes en operaciones comparables, ya sea que éstas se hayan realizado con sociedades residentes en el país o en el extranjero, personas naturales y establecimientos permanentes en el país de residentes en el exterior, así como en el caso de las actividad</w:t>
      </w:r>
      <w:r>
        <w:rPr>
          <w:rFonts w:eastAsia="Times New Roman"/>
          <w:sz w:val="30"/>
          <w:szCs w:val="30"/>
          <w:lang w:val="es-ES"/>
        </w:rPr>
        <w:t>es realizadas a través de fideicomisos.</w:t>
      </w:r>
      <w:r>
        <w:rPr>
          <w:rFonts w:eastAsia="Times New Roman"/>
          <w:sz w:val="30"/>
          <w:szCs w:val="30"/>
          <w:lang w:val="es-ES"/>
        </w:rPr>
        <w:br/>
      </w:r>
      <w:r>
        <w:rPr>
          <w:rFonts w:eastAsia="Times New Roman"/>
          <w:sz w:val="30"/>
          <w:szCs w:val="30"/>
          <w:lang w:val="es-ES"/>
        </w:rPr>
        <w:br/>
        <w:t>El sujeto activo podrá, dentro de la determinación directa, establecer las normas necesarias para regular los precios de transferencia en transacciones sobre bienes, derechos o servicios para efectos tributarios. El</w:t>
      </w:r>
      <w:r>
        <w:rPr>
          <w:rFonts w:eastAsia="Times New Roman"/>
          <w:sz w:val="30"/>
          <w:szCs w:val="30"/>
          <w:lang w:val="es-ES"/>
        </w:rPr>
        <w:t xml:space="preserve"> ejercicio de esta facultad procederá, entre otros, en los siguientes casos:</w:t>
      </w:r>
      <w:r>
        <w:rPr>
          <w:rFonts w:eastAsia="Times New Roman"/>
          <w:sz w:val="30"/>
          <w:szCs w:val="30"/>
          <w:lang w:val="es-ES"/>
        </w:rPr>
        <w:br/>
      </w:r>
      <w:r>
        <w:rPr>
          <w:rFonts w:eastAsia="Times New Roman"/>
          <w:sz w:val="30"/>
          <w:szCs w:val="30"/>
          <w:lang w:val="es-ES"/>
        </w:rPr>
        <w:br/>
        <w:t xml:space="preserve">a) Si las ventas se efectúan al costo o a un valor inferior al costo, salvo que el contribuyente demuestre documentadamente que los bienes </w:t>
      </w:r>
      <w:r>
        <w:rPr>
          <w:rFonts w:eastAsia="Times New Roman"/>
          <w:sz w:val="30"/>
          <w:szCs w:val="30"/>
          <w:lang w:val="es-ES"/>
        </w:rPr>
        <w:lastRenderedPageBreak/>
        <w:t>vendidos sufrieron demérito o existiero</w:t>
      </w:r>
      <w:r>
        <w:rPr>
          <w:rFonts w:eastAsia="Times New Roman"/>
          <w:sz w:val="30"/>
          <w:szCs w:val="30"/>
          <w:lang w:val="es-ES"/>
        </w:rPr>
        <w:t>n circunstancias que determinaron la necesidad de efectuar transferencias en tales condiciones;</w:t>
      </w:r>
      <w:r>
        <w:rPr>
          <w:rFonts w:eastAsia="Times New Roman"/>
          <w:sz w:val="30"/>
          <w:szCs w:val="30"/>
          <w:lang w:val="es-ES"/>
        </w:rPr>
        <w:br/>
      </w:r>
      <w:r>
        <w:rPr>
          <w:rFonts w:eastAsia="Times New Roman"/>
          <w:sz w:val="30"/>
          <w:szCs w:val="30"/>
          <w:lang w:val="es-ES"/>
        </w:rPr>
        <w:br/>
        <w:t>b) También procederá la regulación si las ventas al exterior se efectúan a precios inferiores de los corrientes que rigen en los mercados externos al momento d</w:t>
      </w:r>
      <w:r>
        <w:rPr>
          <w:rFonts w:eastAsia="Times New Roman"/>
          <w:sz w:val="30"/>
          <w:szCs w:val="30"/>
          <w:lang w:val="es-ES"/>
        </w:rPr>
        <w:t>e la venta; salvo que el contribuyente demuestre documentadamente que no fue posible vender a precios de mercado, sea porque la producción exportable fue marginal o porque los bienes sufrieron deterioro; y,</w:t>
      </w:r>
      <w:r>
        <w:rPr>
          <w:rFonts w:eastAsia="Times New Roman"/>
          <w:sz w:val="30"/>
          <w:szCs w:val="30"/>
          <w:lang w:val="es-ES"/>
        </w:rPr>
        <w:br/>
      </w:r>
      <w:r>
        <w:rPr>
          <w:rFonts w:eastAsia="Times New Roman"/>
          <w:sz w:val="30"/>
          <w:szCs w:val="30"/>
          <w:lang w:val="es-ES"/>
        </w:rPr>
        <w:br/>
        <w:t xml:space="preserve">c) Se regularán los costos si las importaciones </w:t>
      </w:r>
      <w:r>
        <w:rPr>
          <w:rFonts w:eastAsia="Times New Roman"/>
          <w:sz w:val="30"/>
          <w:szCs w:val="30"/>
          <w:lang w:val="es-ES"/>
        </w:rPr>
        <w:t>se efectúan a precios superiores de los que rigen en los mercados internacionales.</w:t>
      </w:r>
      <w:r>
        <w:rPr>
          <w:rFonts w:eastAsia="Times New Roman"/>
          <w:sz w:val="30"/>
          <w:szCs w:val="30"/>
          <w:lang w:val="es-ES"/>
        </w:rPr>
        <w:br/>
      </w:r>
      <w:r>
        <w:rPr>
          <w:rFonts w:eastAsia="Times New Roman"/>
          <w:sz w:val="30"/>
          <w:szCs w:val="30"/>
          <w:lang w:val="es-ES"/>
        </w:rPr>
        <w:br/>
        <w:t>Las disposiciones de este artículo, contenidas en los literales a), b) y c) no son aplicables a las ventas al detal.</w:t>
      </w:r>
      <w:r>
        <w:rPr>
          <w:rFonts w:eastAsia="Times New Roman"/>
          <w:sz w:val="30"/>
          <w:szCs w:val="30"/>
          <w:lang w:val="es-ES"/>
        </w:rPr>
        <w:br/>
      </w:r>
      <w:r>
        <w:rPr>
          <w:rFonts w:eastAsia="Times New Roman"/>
          <w:sz w:val="30"/>
          <w:szCs w:val="30"/>
          <w:lang w:val="es-ES"/>
        </w:rPr>
        <w:br/>
        <w:t>Para efectos de las anteriores regulaciones el Servici</w:t>
      </w:r>
      <w:r>
        <w:rPr>
          <w:rFonts w:eastAsia="Times New Roman"/>
          <w:sz w:val="30"/>
          <w:szCs w:val="30"/>
          <w:lang w:val="es-ES"/>
        </w:rPr>
        <w:t>o de Rentas Internas mantendrá información actualizada de las operaciones de comercio exterior para lo cual podrá requerirla de los organismos que la posean. En cualquier caso la administración tributaria deberá respetar los principios tributarios de igual</w:t>
      </w:r>
      <w:r>
        <w:rPr>
          <w:rFonts w:eastAsia="Times New Roman"/>
          <w:sz w:val="30"/>
          <w:szCs w:val="30"/>
          <w:lang w:val="es-ES"/>
        </w:rPr>
        <w:t>dad y generalidad.</w:t>
      </w:r>
      <w:r>
        <w:rPr>
          <w:rFonts w:eastAsia="Times New Roman"/>
          <w:sz w:val="30"/>
          <w:szCs w:val="30"/>
          <w:lang w:val="es-ES"/>
        </w:rPr>
        <w:br/>
      </w:r>
      <w:r>
        <w:rPr>
          <w:rFonts w:eastAsia="Times New Roman"/>
          <w:sz w:val="30"/>
          <w:szCs w:val="30"/>
          <w:lang w:val="es-ES"/>
        </w:rPr>
        <w:br/>
        <w:t>La administración realizará la determinación presuntiva cuando el sujeto pasivo no hubiese presentado su declaración y no mantenga contabilidad o, cuando habiendo presentado la misma no estuviese respaldada en la contabilidad o cuando p</w:t>
      </w:r>
      <w:r>
        <w:rPr>
          <w:rFonts w:eastAsia="Times New Roman"/>
          <w:sz w:val="30"/>
          <w:szCs w:val="30"/>
          <w:lang w:val="es-ES"/>
        </w:rPr>
        <w:t>or causas debidamente demostradas que afecten sustancialmente los resultados, especialmente las que se detallan a continuación, no sea posible efectuar la determinación directa:</w:t>
      </w:r>
      <w:r>
        <w:rPr>
          <w:rFonts w:eastAsia="Times New Roman"/>
          <w:sz w:val="30"/>
          <w:szCs w:val="30"/>
          <w:lang w:val="es-ES"/>
        </w:rPr>
        <w:br/>
      </w:r>
      <w:r>
        <w:rPr>
          <w:rFonts w:eastAsia="Times New Roman"/>
          <w:sz w:val="30"/>
          <w:szCs w:val="30"/>
          <w:lang w:val="es-ES"/>
        </w:rPr>
        <w:br/>
        <w:t>1.- Mercaderías en existencia sin el respaldo de documentos de adquisición;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2.- No haberse registrado en la contabilidad facturas de compras o de ventas;</w:t>
      </w:r>
      <w:r>
        <w:rPr>
          <w:rFonts w:eastAsia="Times New Roman"/>
          <w:sz w:val="30"/>
          <w:szCs w:val="30"/>
          <w:lang w:val="es-ES"/>
        </w:rPr>
        <w:br/>
      </w:r>
      <w:r>
        <w:rPr>
          <w:rFonts w:eastAsia="Times New Roman"/>
          <w:sz w:val="30"/>
          <w:szCs w:val="30"/>
          <w:lang w:val="es-ES"/>
        </w:rPr>
        <w:br/>
        <w:t>3.- Diferencias físicas en los inventarios de mercaderías que no sean satisfactoriamente justificadas;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Cuentas bancarias no registradas; y,</w:t>
      </w:r>
      <w:r>
        <w:rPr>
          <w:rFonts w:eastAsia="Times New Roman"/>
          <w:sz w:val="30"/>
          <w:szCs w:val="30"/>
          <w:lang w:val="es-ES"/>
        </w:rPr>
        <w:br/>
      </w:r>
      <w:r>
        <w:rPr>
          <w:rFonts w:eastAsia="Times New Roman"/>
          <w:sz w:val="30"/>
          <w:szCs w:val="30"/>
          <w:lang w:val="es-ES"/>
        </w:rPr>
        <w:br/>
        <w:t>5.- Incremento injustificado de</w:t>
      </w:r>
      <w:r>
        <w:rPr>
          <w:rFonts w:eastAsia="Times New Roman"/>
          <w:sz w:val="30"/>
          <w:szCs w:val="30"/>
          <w:lang w:val="es-ES"/>
        </w:rPr>
        <w:t xml:space="preserve"> patrimonio.</w:t>
      </w:r>
      <w:r>
        <w:rPr>
          <w:rFonts w:eastAsia="Times New Roman"/>
          <w:sz w:val="30"/>
          <w:szCs w:val="30"/>
          <w:lang w:val="es-ES"/>
        </w:rPr>
        <w:br/>
      </w:r>
      <w:r>
        <w:rPr>
          <w:rFonts w:eastAsia="Times New Roman"/>
          <w:sz w:val="30"/>
          <w:szCs w:val="30"/>
          <w:lang w:val="es-ES"/>
        </w:rPr>
        <w:br/>
        <w:t>En los casos en que la determinación presuntiva sea aplicable, según lo antes dispuesto, los funcionarios competentes que la apliquen están obligados a motivar su procedencia expresando, con claridad y precisión, los fundamentos de hecho y de</w:t>
      </w:r>
      <w:r>
        <w:rPr>
          <w:rFonts w:eastAsia="Times New Roman"/>
          <w:sz w:val="30"/>
          <w:szCs w:val="30"/>
          <w:lang w:val="es-ES"/>
        </w:rPr>
        <w:t xml:space="preserve"> derecho que la sustenten, debidamente explicados en la correspondiente acta que, para el efecto, deberá ser formulada. En todo caso, estas presunciones constituyen simples presunciones de hecho que admiten prueba en contrario, mediante los procedimientos </w:t>
      </w:r>
      <w:r>
        <w:rPr>
          <w:rFonts w:eastAsia="Times New Roman"/>
          <w:sz w:val="30"/>
          <w:szCs w:val="30"/>
          <w:lang w:val="es-ES"/>
        </w:rPr>
        <w:t>legalmente establecidos.</w:t>
      </w:r>
      <w:r>
        <w:rPr>
          <w:rFonts w:eastAsia="Times New Roman"/>
          <w:sz w:val="30"/>
          <w:szCs w:val="30"/>
          <w:lang w:val="es-ES"/>
        </w:rPr>
        <w:br/>
      </w:r>
      <w:r>
        <w:rPr>
          <w:rFonts w:eastAsia="Times New Roman"/>
          <w:sz w:val="30"/>
          <w:szCs w:val="30"/>
          <w:lang w:val="es-ES"/>
        </w:rPr>
        <w:br/>
        <w:t>Cuando el contribuyente se negare a proporcionar los documentos y registros contables solicitados por el Servicio de Rentas Internas, siempre que sean aquellos que está obligado a llevar, de acuerdo con los principios contables de</w:t>
      </w:r>
      <w:r>
        <w:rPr>
          <w:rFonts w:eastAsia="Times New Roman"/>
          <w:sz w:val="30"/>
          <w:szCs w:val="30"/>
          <w:lang w:val="es-ES"/>
        </w:rPr>
        <w:t xml:space="preserve"> general aceptación, previo tres requerimientos escritos, emitidos por la autoridad competente y notificados legalmente, luego de transcurridos treinta días laborables, contados a partir de la notificación, la administración tributaria procederá a determin</w:t>
      </w:r>
      <w:r>
        <w:rPr>
          <w:rFonts w:eastAsia="Times New Roman"/>
          <w:sz w:val="30"/>
          <w:szCs w:val="30"/>
          <w:lang w:val="es-ES"/>
        </w:rPr>
        <w:t>ar presuntivamente los resultados según las disposiciones del artículo 24 de esta Ley.</w:t>
      </w:r>
    </w:p>
    <w:p w:rsidR="00000000" w:rsidRDefault="0078683F">
      <w:pPr>
        <w:divId w:val="477377713"/>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w:t>
      </w:r>
      <w:r>
        <w:rPr>
          <w:rFonts w:eastAsia="Times New Roman"/>
          <w:b/>
          <w:bCs/>
          <w:sz w:val="30"/>
          <w:szCs w:val="30"/>
          <w:lang w:val="es-ES"/>
        </w:rPr>
        <w:t>Criterios generales para la determinación presuntiva.-</w:t>
      </w:r>
      <w:r>
        <w:rPr>
          <w:rFonts w:eastAsia="Times New Roman"/>
          <w:sz w:val="30"/>
          <w:szCs w:val="30"/>
          <w:lang w:val="es-ES"/>
        </w:rPr>
        <w:t xml:space="preserve"> Cuando, según lo dispuesto en el artículo anterior, sea procedente la determinación presuntiva, ésta se </w:t>
      </w:r>
      <w:r>
        <w:rPr>
          <w:rFonts w:eastAsia="Times New Roman"/>
          <w:sz w:val="30"/>
          <w:szCs w:val="30"/>
          <w:lang w:val="es-ES"/>
        </w:rPr>
        <w:t>fundará en los hechos, indicios, circunstancias y demás elementos de juicio que, por su vinculación normal con la actividad generadora de la renta, permitan presumirlas, más o menos directamente, en cada caso particular. Además de la información directa qu</w:t>
      </w:r>
      <w:r>
        <w:rPr>
          <w:rFonts w:eastAsia="Times New Roman"/>
          <w:sz w:val="30"/>
          <w:szCs w:val="30"/>
          <w:lang w:val="es-ES"/>
        </w:rPr>
        <w:t>e se hubiese podido obtener a través de la contabilidad del sujeto pasivo o por otra forma, se considerarán los siguientes elementos de juicio:</w:t>
      </w:r>
      <w:r>
        <w:rPr>
          <w:rFonts w:eastAsia="Times New Roman"/>
          <w:sz w:val="30"/>
          <w:szCs w:val="30"/>
          <w:lang w:val="es-ES"/>
        </w:rPr>
        <w:br/>
      </w:r>
      <w:r>
        <w:rPr>
          <w:rFonts w:eastAsia="Times New Roman"/>
          <w:sz w:val="30"/>
          <w:szCs w:val="30"/>
          <w:lang w:val="es-ES"/>
        </w:rPr>
        <w:br/>
        <w:t>1.- El capital invertido en la explotación o actividad económica;</w:t>
      </w:r>
      <w:r>
        <w:rPr>
          <w:rFonts w:eastAsia="Times New Roman"/>
          <w:sz w:val="30"/>
          <w:szCs w:val="30"/>
          <w:lang w:val="es-ES"/>
        </w:rPr>
        <w:br/>
      </w:r>
      <w:r>
        <w:rPr>
          <w:rFonts w:eastAsia="Times New Roman"/>
          <w:sz w:val="30"/>
          <w:szCs w:val="30"/>
          <w:lang w:val="es-ES"/>
        </w:rPr>
        <w:br/>
        <w:t>2.- El volumen de las transacciones o de las</w:t>
      </w:r>
      <w:r>
        <w:rPr>
          <w:rFonts w:eastAsia="Times New Roman"/>
          <w:sz w:val="30"/>
          <w:szCs w:val="30"/>
          <w:lang w:val="es-ES"/>
        </w:rPr>
        <w:t xml:space="preserve"> ventas en un año y el coeficiente o coeficientes ponderados de utilidad bruta sobre el costo contable;</w:t>
      </w:r>
      <w:r>
        <w:rPr>
          <w:rFonts w:eastAsia="Times New Roman"/>
          <w:sz w:val="30"/>
          <w:szCs w:val="30"/>
          <w:lang w:val="es-ES"/>
        </w:rPr>
        <w:br/>
      </w:r>
      <w:r>
        <w:rPr>
          <w:rFonts w:eastAsia="Times New Roman"/>
          <w:sz w:val="30"/>
          <w:szCs w:val="30"/>
          <w:lang w:val="es-ES"/>
        </w:rPr>
        <w:br/>
        <w:t xml:space="preserve">3.- Las utilidades obtenidas por el propio sujeto pasivo en años inmediatos anteriores dentro de los plazos de caducidad; así como las </w:t>
      </w:r>
      <w:r>
        <w:rPr>
          <w:rFonts w:eastAsia="Times New Roman"/>
          <w:sz w:val="30"/>
          <w:szCs w:val="30"/>
          <w:lang w:val="es-ES"/>
        </w:rPr>
        <w:lastRenderedPageBreak/>
        <w:t>utilidades que o</w:t>
      </w:r>
      <w:r>
        <w:rPr>
          <w:rFonts w:eastAsia="Times New Roman"/>
          <w:sz w:val="30"/>
          <w:szCs w:val="30"/>
          <w:lang w:val="es-ES"/>
        </w:rPr>
        <w:t>btengan otros sujetos pasivos que se encuentren en igual o análoga situación por la naturaleza del negocio o actividad económica, por el lugar de su ejercicio, capital empleado y otros elementos similares;</w:t>
      </w:r>
      <w:r>
        <w:rPr>
          <w:rFonts w:eastAsia="Times New Roman"/>
          <w:sz w:val="30"/>
          <w:szCs w:val="30"/>
          <w:lang w:val="es-ES"/>
        </w:rPr>
        <w:br/>
      </w:r>
      <w:r>
        <w:rPr>
          <w:rFonts w:eastAsia="Times New Roman"/>
          <w:sz w:val="30"/>
          <w:szCs w:val="30"/>
          <w:lang w:val="es-ES"/>
        </w:rPr>
        <w:br/>
        <w:t>4.- Los gastos generales del sujeto pasivo;</w:t>
      </w:r>
      <w:r>
        <w:rPr>
          <w:rFonts w:eastAsia="Times New Roman"/>
          <w:sz w:val="30"/>
          <w:szCs w:val="30"/>
          <w:lang w:val="es-ES"/>
        </w:rPr>
        <w:br/>
      </w:r>
      <w:r>
        <w:rPr>
          <w:rFonts w:eastAsia="Times New Roman"/>
          <w:sz w:val="30"/>
          <w:szCs w:val="30"/>
          <w:lang w:val="es-ES"/>
        </w:rPr>
        <w:br/>
        <w:t xml:space="preserve">5.- </w:t>
      </w:r>
      <w:r>
        <w:rPr>
          <w:rFonts w:eastAsia="Times New Roman"/>
          <w:sz w:val="30"/>
          <w:szCs w:val="30"/>
          <w:lang w:val="es-ES"/>
        </w:rPr>
        <w:t>El volumen de importaciones y compras locales de mercaderías realizadas por el sujeto pasivo en el respectivo ejercicio económico;</w:t>
      </w:r>
      <w:r>
        <w:rPr>
          <w:rFonts w:eastAsia="Times New Roman"/>
          <w:sz w:val="30"/>
          <w:szCs w:val="30"/>
          <w:lang w:val="es-ES"/>
        </w:rPr>
        <w:br/>
      </w:r>
      <w:r>
        <w:rPr>
          <w:rFonts w:eastAsia="Times New Roman"/>
          <w:sz w:val="30"/>
          <w:szCs w:val="30"/>
          <w:lang w:val="es-ES"/>
        </w:rPr>
        <w:br/>
        <w:t>6.- El alquiler o valor locativo de los locales utilizados por el sujeto pasivo para realizar sus actividades; y,</w:t>
      </w:r>
      <w:r>
        <w:rPr>
          <w:rFonts w:eastAsia="Times New Roman"/>
          <w:sz w:val="30"/>
          <w:szCs w:val="30"/>
          <w:lang w:val="es-ES"/>
        </w:rPr>
        <w:br/>
      </w:r>
      <w:r>
        <w:rPr>
          <w:rFonts w:eastAsia="Times New Roman"/>
          <w:sz w:val="30"/>
          <w:szCs w:val="30"/>
          <w:lang w:val="es-ES"/>
        </w:rPr>
        <w:br/>
        <w:t>7.- (Refo</w:t>
      </w:r>
      <w:r>
        <w:rPr>
          <w:rFonts w:eastAsia="Times New Roman"/>
          <w:sz w:val="30"/>
          <w:szCs w:val="30"/>
          <w:lang w:val="es-ES"/>
        </w:rPr>
        <w:t>rmado por el Art. 8 de la Ley s/n, R.O. 94-S, 23-XII-2009).- Cualesquiera otros elementos de juicio relacionados con los ingresos del sujeto pasivo que pueda obtener el Servicio de Rentas Internas por medios permitidos por la ley.</w:t>
      </w:r>
      <w:r>
        <w:rPr>
          <w:rFonts w:eastAsia="Times New Roman"/>
          <w:sz w:val="30"/>
          <w:szCs w:val="30"/>
          <w:lang w:val="es-ES"/>
        </w:rPr>
        <w:br/>
      </w:r>
      <w:r>
        <w:rPr>
          <w:rFonts w:eastAsia="Times New Roman"/>
          <w:sz w:val="30"/>
          <w:szCs w:val="30"/>
          <w:lang w:val="es-ES"/>
        </w:rPr>
        <w:br/>
        <w:t xml:space="preserve">Cuando el sujeto pasivo </w:t>
      </w:r>
      <w:r>
        <w:rPr>
          <w:rFonts w:eastAsia="Times New Roman"/>
          <w:sz w:val="30"/>
          <w:szCs w:val="30"/>
          <w:lang w:val="es-ES"/>
        </w:rPr>
        <w:t>tuviere más de una actividad económica, la Administración Tributaria podrá aplicar al mismo tiempo las formas de determinación directa y presuntiva debiendo, una vez determinadas todas las fuentes, consolidar las bases imponibles y aplicar el impuesto corr</w:t>
      </w:r>
      <w:r>
        <w:rPr>
          <w:rFonts w:eastAsia="Times New Roman"/>
          <w:sz w:val="30"/>
          <w:szCs w:val="30"/>
          <w:lang w:val="es-ES"/>
        </w:rPr>
        <w:t>espondiente a la renta global.</w:t>
      </w:r>
    </w:p>
    <w:p w:rsidR="00000000" w:rsidRDefault="0078683F">
      <w:pPr>
        <w:divId w:val="2061123276"/>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w:t>
      </w:r>
      <w:r>
        <w:rPr>
          <w:rFonts w:eastAsia="Times New Roman"/>
          <w:b/>
          <w:bCs/>
          <w:sz w:val="30"/>
          <w:szCs w:val="30"/>
          <w:lang w:val="es-ES"/>
        </w:rPr>
        <w:t>Determinación presuntiva por coeficientes.-</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45" name="Imagen 45"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83 de la Ley s/n, R.O. 242-3S, 29-XII-2007).- Cuando no sea posible realizar la determinación presuntiva utilizando los elementos señalados en el artículo precedente, se aplicarán coeficientes de estimación presuntiva de carácter gen</w:t>
      </w:r>
      <w:r>
        <w:rPr>
          <w:rFonts w:eastAsia="Times New Roman"/>
          <w:sz w:val="30"/>
          <w:szCs w:val="30"/>
          <w:lang w:val="es-ES"/>
        </w:rPr>
        <w:t>eral, por ramas de actividad económica, que serán fijados anualmente por el Director General del Servicio de Rentas Internas, mediante Resolución que debe dictarse en los primeros días del mes de enero de cada año. Estos coeficientes se fijarán tomando com</w:t>
      </w:r>
      <w:r>
        <w:rPr>
          <w:rFonts w:eastAsia="Times New Roman"/>
          <w:sz w:val="30"/>
          <w:szCs w:val="30"/>
          <w:lang w:val="es-ES"/>
        </w:rPr>
        <w:t>o base el capital propio y ajeno que utilicen los sujetos pasivos, las informaciones que se obtengan de sujetos pasivos que operen en condiciones similares y otros indicadores que se estimen apropiados.</w:t>
      </w:r>
    </w:p>
    <w:p w:rsidR="00000000" w:rsidRDefault="0078683F">
      <w:pPr>
        <w:divId w:val="1005522804"/>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w:t>
      </w:r>
      <w:r>
        <w:rPr>
          <w:rFonts w:eastAsia="Times New Roman"/>
          <w:b/>
          <w:bCs/>
          <w:sz w:val="30"/>
          <w:szCs w:val="30"/>
          <w:lang w:val="es-ES"/>
        </w:rPr>
        <w:t>Forma de determinar la utilidad en la trans</w:t>
      </w:r>
      <w:r>
        <w:rPr>
          <w:rFonts w:eastAsia="Times New Roman"/>
          <w:b/>
          <w:bCs/>
          <w:sz w:val="30"/>
          <w:szCs w:val="30"/>
          <w:lang w:val="es-ES"/>
        </w:rPr>
        <w:t xml:space="preserve">ferencia de activos fijos.- </w:t>
      </w:r>
      <w:r>
        <w:rPr>
          <w:rFonts w:eastAsia="Times New Roman"/>
          <w:sz w:val="30"/>
          <w:szCs w:val="30"/>
          <w:lang w:val="es-ES"/>
        </w:rPr>
        <w:t>La utilidad o pérdida en la transferencia de predios rústicos se establecerá restando del precio de venta del inmueble el costo del mismo, incluyendo mejoras.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utilidad o pérdida en la transferencia de activos sujetos a depre</w:t>
      </w:r>
      <w:r>
        <w:rPr>
          <w:rFonts w:eastAsia="Times New Roman"/>
          <w:sz w:val="30"/>
          <w:szCs w:val="30"/>
          <w:lang w:val="es-ES"/>
        </w:rPr>
        <w:t>ciación se establecerá restando del precio de venta del bien el costo reajustado del mismo, una vez deducido de tal costo la depreciación acumulada.</w:t>
      </w:r>
    </w:p>
    <w:p w:rsidR="00000000" w:rsidRDefault="0078683F">
      <w:pPr>
        <w:divId w:val="134285620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Forma de determinar la utilidad en la enajenación de acciones u otros derechos representativos de </w:t>
      </w:r>
      <w:r>
        <w:rPr>
          <w:rFonts w:eastAsia="Times New Roman"/>
          <w:b/>
          <w:bCs/>
          <w:sz w:val="30"/>
          <w:szCs w:val="30"/>
          <w:lang w:val="es-ES"/>
        </w:rPr>
        <w:t xml:space="preserve">capital.- </w:t>
      </w:r>
      <w:r>
        <w:rPr>
          <w:rFonts w:eastAsia="Times New Roman"/>
          <w:sz w:val="30"/>
          <w:szCs w:val="30"/>
          <w:lang w:val="es-ES"/>
        </w:rPr>
        <w:t>(Agregado por el Art. 14 de la Ley s/n, R.O. 405-S, 29-XII-2014).-</w:t>
      </w:r>
      <w:r>
        <w:rPr>
          <w:rFonts w:eastAsia="Times New Roman"/>
          <w:b/>
          <w:bCs/>
          <w:sz w:val="30"/>
          <w:szCs w:val="30"/>
          <w:lang w:val="es-ES"/>
        </w:rPr>
        <w:t xml:space="preserve"> </w:t>
      </w:r>
      <w:r>
        <w:rPr>
          <w:rFonts w:eastAsia="Times New Roman"/>
          <w:sz w:val="30"/>
          <w:szCs w:val="30"/>
          <w:lang w:val="es-ES"/>
        </w:rPr>
        <w:t xml:space="preserve">La utilidad en la enajenación de acciones u otros derechos representativos de capital se calculará así: </w:t>
      </w:r>
      <w:r>
        <w:rPr>
          <w:rFonts w:eastAsia="Times New Roman"/>
          <w:sz w:val="30"/>
          <w:szCs w:val="30"/>
          <w:lang w:val="es-ES"/>
        </w:rPr>
        <w:br/>
      </w:r>
      <w:r>
        <w:rPr>
          <w:rFonts w:eastAsia="Times New Roman"/>
          <w:sz w:val="30"/>
          <w:szCs w:val="30"/>
          <w:lang w:val="es-ES"/>
        </w:rPr>
        <w:br/>
        <w:t>El ingreso gravable corresponderá al valor real de la enajenación.</w:t>
      </w:r>
      <w:r>
        <w:rPr>
          <w:rFonts w:eastAsia="Times New Roman"/>
          <w:sz w:val="30"/>
          <w:szCs w:val="30"/>
          <w:lang w:val="es-ES"/>
        </w:rPr>
        <w:br/>
      </w:r>
      <w:r>
        <w:rPr>
          <w:rFonts w:eastAsia="Times New Roman"/>
          <w:sz w:val="30"/>
          <w:szCs w:val="30"/>
          <w:lang w:val="es-ES"/>
        </w:rPr>
        <w:br/>
        <w:t>El co</w:t>
      </w:r>
      <w:r>
        <w:rPr>
          <w:rFonts w:eastAsia="Times New Roman"/>
          <w:sz w:val="30"/>
          <w:szCs w:val="30"/>
          <w:lang w:val="es-ES"/>
        </w:rPr>
        <w:t>sto deducible será el valor nominal, el valor de adquisición, o el valor patrimonial proporcional de las acciones u otros derechos representativos de capital, según corresponda, de acuerdo con la técnica financiera aplicable para su valoración.</w:t>
      </w:r>
      <w:r>
        <w:rPr>
          <w:rFonts w:eastAsia="Times New Roman"/>
          <w:sz w:val="30"/>
          <w:szCs w:val="30"/>
          <w:lang w:val="es-ES"/>
        </w:rPr>
        <w:br/>
      </w:r>
      <w:r>
        <w:rPr>
          <w:rFonts w:eastAsia="Times New Roman"/>
          <w:sz w:val="30"/>
          <w:szCs w:val="30"/>
          <w:lang w:val="es-ES"/>
        </w:rPr>
        <w:br/>
        <w:t>También se</w:t>
      </w:r>
      <w:r>
        <w:rPr>
          <w:rFonts w:eastAsia="Times New Roman"/>
          <w:sz w:val="30"/>
          <w:szCs w:val="30"/>
          <w:lang w:val="es-ES"/>
        </w:rPr>
        <w:t>rán deducibles los gastos directamente relacionados con la enajenación.</w:t>
      </w:r>
    </w:p>
    <w:p w:rsidR="00000000" w:rsidRDefault="0078683F">
      <w:pPr>
        <w:divId w:val="521093349"/>
        <w:rPr>
          <w:rFonts w:eastAsia="Times New Roman"/>
          <w:sz w:val="30"/>
          <w:szCs w:val="30"/>
          <w:lang w:val="es-ES"/>
        </w:rPr>
      </w:pPr>
      <w:r>
        <w:rPr>
          <w:rFonts w:eastAsia="Times New Roman"/>
          <w:sz w:val="30"/>
          <w:szCs w:val="30"/>
          <w:lang w:val="es-ES"/>
        </w:rPr>
        <w:t xml:space="preserve">Art. 27.- </w:t>
      </w:r>
      <w:r>
        <w:rPr>
          <w:rFonts w:eastAsia="Times New Roman"/>
          <w:b/>
          <w:bCs/>
          <w:sz w:val="30"/>
          <w:szCs w:val="30"/>
          <w:lang w:val="es-ES"/>
        </w:rPr>
        <w:t>Impuesto a la renta único para las actividades del sector bananero.-</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46" name="Imagen 46"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47" name="Imagen 47"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(Agregado por el Art. 2 del Decreto Ley s/n, R.O. 583-S, 24-XI-2011; sustituido por el Art. 15 de</w:t>
      </w:r>
      <w:r>
        <w:rPr>
          <w:rFonts w:eastAsia="Times New Roman"/>
          <w:sz w:val="30"/>
          <w:szCs w:val="30"/>
          <w:lang w:val="es-ES"/>
        </w:rPr>
        <w:t xml:space="preserve"> la Ley s/n, R.O. 405-S, 29-XII-2014; y, reformado por el num. 2 del Art. 1de la Ley s/n, R.O. 860-2S, 12-X-2016 ).- Los ingresos provenientes de la producción, cultivo, exportación y venta local de banano según lo previsto en este artículo, incluyendo otr</w:t>
      </w:r>
      <w:r>
        <w:rPr>
          <w:rFonts w:eastAsia="Times New Roman"/>
          <w:sz w:val="30"/>
          <w:szCs w:val="30"/>
          <w:lang w:val="es-ES"/>
        </w:rPr>
        <w:t>as musáceas que se produzcan en Ecuador, estarán sujetos a un impuesto a la renta único conforme a las siguientes disposiciones:</w:t>
      </w:r>
      <w:r>
        <w:rPr>
          <w:rFonts w:eastAsia="Times New Roman"/>
          <w:sz w:val="30"/>
          <w:szCs w:val="30"/>
          <w:lang w:val="es-ES"/>
        </w:rPr>
        <w:br/>
      </w:r>
      <w:r>
        <w:rPr>
          <w:rFonts w:eastAsia="Times New Roman"/>
          <w:sz w:val="30"/>
          <w:szCs w:val="30"/>
          <w:lang w:val="es-ES"/>
        </w:rPr>
        <w:br/>
        <w:t>1. Venta local de banano producido por el mismo sujeto pasivo.</w:t>
      </w:r>
      <w:r>
        <w:rPr>
          <w:rFonts w:eastAsia="Times New Roman"/>
          <w:sz w:val="30"/>
          <w:szCs w:val="30"/>
          <w:lang w:val="es-ES"/>
        </w:rPr>
        <w:br/>
      </w:r>
      <w:r>
        <w:rPr>
          <w:rFonts w:eastAsia="Times New Roman"/>
          <w:sz w:val="30"/>
          <w:szCs w:val="30"/>
          <w:lang w:val="es-ES"/>
        </w:rPr>
        <w:br/>
        <w:t>En este caso la tarifa será de hasta el 2% del valor de factur</w:t>
      </w:r>
      <w:r>
        <w:rPr>
          <w:rFonts w:eastAsia="Times New Roman"/>
          <w:sz w:val="30"/>
          <w:szCs w:val="30"/>
          <w:lang w:val="es-ES"/>
        </w:rPr>
        <w:t>ación de las ventas brutas, el que no se podrá calcular con precios inferiores al precio mínimo de sustentación fijado por la autoridad nacional de agricultura. La tarifa podrá modificarse mediante decreto ejecutivo, misma que podrá establecerse por segmen</w:t>
      </w:r>
      <w:r>
        <w:rPr>
          <w:rFonts w:eastAsia="Times New Roman"/>
          <w:sz w:val="30"/>
          <w:szCs w:val="30"/>
          <w:lang w:val="es-ES"/>
        </w:rPr>
        <w:t>tos y entrará en vigencia a partir del siguiente periodo fiscal de su publicación, dentro de un rango de entre el 1,25% y el 2%. Esta tarifa podrá ser reducida hasta el 1% para el segmento de microproductores y actores de la economía popular y solidaria cu</w:t>
      </w:r>
      <w:r>
        <w:rPr>
          <w:rFonts w:eastAsia="Times New Roman"/>
          <w:sz w:val="30"/>
          <w:szCs w:val="30"/>
          <w:lang w:val="es-ES"/>
        </w:rPr>
        <w:t xml:space="preserve">yos montos de ingresos brutos anuales no </w:t>
      </w:r>
      <w:r>
        <w:rPr>
          <w:rFonts w:eastAsia="Times New Roman"/>
          <w:sz w:val="30"/>
          <w:szCs w:val="30"/>
          <w:lang w:val="es-ES"/>
        </w:rPr>
        <w:lastRenderedPageBreak/>
        <w:t>superen el doble del monto de ingresos establecido para la obligación de llevar contabilidad.</w:t>
      </w:r>
      <w:r>
        <w:rPr>
          <w:rFonts w:eastAsia="Times New Roman"/>
          <w:sz w:val="30"/>
          <w:szCs w:val="30"/>
          <w:lang w:val="es-ES"/>
        </w:rPr>
        <w:br/>
      </w:r>
      <w:r>
        <w:rPr>
          <w:rFonts w:eastAsia="Times New Roman"/>
          <w:sz w:val="30"/>
          <w:szCs w:val="30"/>
          <w:lang w:val="es-ES"/>
        </w:rPr>
        <w:br/>
        <w:t>2. Exportación de banano no producido por el mismo sujeto pasivo.</w:t>
      </w:r>
      <w:r>
        <w:rPr>
          <w:rFonts w:eastAsia="Times New Roman"/>
          <w:sz w:val="30"/>
          <w:szCs w:val="30"/>
          <w:lang w:val="es-ES"/>
        </w:rPr>
        <w:br/>
      </w:r>
      <w:r>
        <w:rPr>
          <w:rFonts w:eastAsia="Times New Roman"/>
          <w:sz w:val="30"/>
          <w:szCs w:val="30"/>
          <w:lang w:val="es-ES"/>
        </w:rPr>
        <w:br/>
        <w:t xml:space="preserve">En este caso la tarifa será de hasta el 2% del valor </w:t>
      </w:r>
      <w:r>
        <w:rPr>
          <w:rFonts w:eastAsia="Times New Roman"/>
          <w:sz w:val="30"/>
          <w:szCs w:val="30"/>
          <w:lang w:val="es-ES"/>
        </w:rPr>
        <w:t>de facturación de las exportaciones, el que no se podrá calcular con precios inferiores al precio mínimo referencial de exportación fijado por la autoridad nacional de agricultura. La tarifa podrá modificarse mediante decreto ejecutivo, misma que podrá est</w:t>
      </w:r>
      <w:r>
        <w:rPr>
          <w:rFonts w:eastAsia="Times New Roman"/>
          <w:sz w:val="30"/>
          <w:szCs w:val="30"/>
          <w:lang w:val="es-ES"/>
        </w:rPr>
        <w:t xml:space="preserve">ablecerse por segmentos y entrará en vigencia a partir del siguiente período fiscal de su publicación, dentro de un rango de entre el 1,5% y el 2%. </w:t>
      </w:r>
      <w:r>
        <w:rPr>
          <w:rFonts w:eastAsia="Times New Roman"/>
          <w:sz w:val="30"/>
          <w:szCs w:val="30"/>
          <w:lang w:val="es-ES"/>
        </w:rPr>
        <w:br/>
      </w:r>
      <w:r>
        <w:rPr>
          <w:rFonts w:eastAsia="Times New Roman"/>
          <w:sz w:val="30"/>
          <w:szCs w:val="30"/>
          <w:lang w:val="es-ES"/>
        </w:rPr>
        <w:br/>
        <w:t>3. Exportación de banano producido por el mismo sujeto pasivo.</w:t>
      </w:r>
      <w:r>
        <w:rPr>
          <w:rFonts w:eastAsia="Times New Roman"/>
          <w:sz w:val="30"/>
          <w:szCs w:val="30"/>
          <w:lang w:val="es-ES"/>
        </w:rPr>
        <w:br/>
      </w:r>
      <w:r>
        <w:rPr>
          <w:rFonts w:eastAsia="Times New Roman"/>
          <w:sz w:val="30"/>
          <w:szCs w:val="30"/>
          <w:lang w:val="es-ES"/>
        </w:rPr>
        <w:br/>
        <w:t>En este caso el impuesto será la suma de d</w:t>
      </w:r>
      <w:r>
        <w:rPr>
          <w:rFonts w:eastAsia="Times New Roman"/>
          <w:sz w:val="30"/>
          <w:szCs w:val="30"/>
          <w:lang w:val="es-ES"/>
        </w:rPr>
        <w:t>os componentes. El primer componente consistirá en aplicar la misma tarifa, establecida en el numeral 1 de este artículo, al resultado de multiplicar la cantidad comercializada por el precio mínimo de sustentación fijado por la autoridad nacional de agricu</w:t>
      </w:r>
      <w:r>
        <w:rPr>
          <w:rFonts w:eastAsia="Times New Roman"/>
          <w:sz w:val="30"/>
          <w:szCs w:val="30"/>
          <w:lang w:val="es-ES"/>
        </w:rPr>
        <w:t>ltura. El segundo componente resultará de aplicar la tarifa de hasta el 1,5% al valor de facturación de las exportaciones, el que no se podrá calcular con precios inferiores al precio mínimo referencial de exportación fijado por la autoridad nacional de ag</w:t>
      </w:r>
      <w:r>
        <w:rPr>
          <w:rFonts w:eastAsia="Times New Roman"/>
          <w:sz w:val="30"/>
          <w:szCs w:val="30"/>
          <w:lang w:val="es-ES"/>
        </w:rPr>
        <w:t>ricultura. Mediante decreto ejecutivo se podrá modificar la tarifa del segundo componente y establecerla por segmentos y entrará en vigencia a partir del siguiente período fiscal de su publicación, dentro de un rango de entre el 1,25% y el 1,5%.</w:t>
      </w:r>
      <w:r>
        <w:rPr>
          <w:rFonts w:eastAsia="Times New Roman"/>
          <w:sz w:val="30"/>
          <w:szCs w:val="30"/>
          <w:lang w:val="es-ES"/>
        </w:rPr>
        <w:br/>
      </w:r>
      <w:r>
        <w:rPr>
          <w:rFonts w:eastAsia="Times New Roman"/>
          <w:sz w:val="30"/>
          <w:szCs w:val="30"/>
          <w:lang w:val="es-ES"/>
        </w:rPr>
        <w:br/>
        <w:t>4. Export</w:t>
      </w:r>
      <w:r>
        <w:rPr>
          <w:rFonts w:eastAsia="Times New Roman"/>
          <w:sz w:val="30"/>
          <w:szCs w:val="30"/>
          <w:lang w:val="es-ES"/>
        </w:rPr>
        <w:t>ación de banano por medio de asociaciones de micro, pequeños y medianos productores.</w:t>
      </w:r>
      <w:r>
        <w:rPr>
          <w:rFonts w:eastAsia="Times New Roman"/>
          <w:sz w:val="30"/>
          <w:szCs w:val="30"/>
          <w:lang w:val="es-ES"/>
        </w:rPr>
        <w:br/>
      </w:r>
      <w:r>
        <w:rPr>
          <w:rFonts w:eastAsia="Times New Roman"/>
          <w:sz w:val="30"/>
          <w:szCs w:val="30"/>
          <w:lang w:val="es-ES"/>
        </w:rPr>
        <w:br/>
        <w:t>En este caso la venta local de cada productor a la asociación atenderá a lo dispuesto en el numeral 1 de este artículo. Las exportaciones, por su parte, estarán sujetas a</w:t>
      </w:r>
      <w:r>
        <w:rPr>
          <w:rFonts w:eastAsia="Times New Roman"/>
          <w:sz w:val="30"/>
          <w:szCs w:val="30"/>
          <w:lang w:val="es-ES"/>
        </w:rPr>
        <w:t xml:space="preserve"> una tarifa de hasta el 1,25%. Las exportaciones no se podrán calcular con precios inferiores al precio mínimo referencial de exportación fijado por la autoridad nacional de agricultura. La tarifa podrá modificarse mediante decreto ejecutivo, la que podrá </w:t>
      </w:r>
      <w:r>
        <w:rPr>
          <w:rFonts w:eastAsia="Times New Roman"/>
          <w:sz w:val="30"/>
          <w:szCs w:val="30"/>
          <w:lang w:val="es-ES"/>
        </w:rPr>
        <w:t>establecerse por segmentos y entrará en vigencia a partir del siguiente período fiscal de su publicación, dentro de un rango de entre el 0,5% y el 1,25%.</w:t>
      </w:r>
      <w:r>
        <w:rPr>
          <w:rFonts w:eastAsia="Times New Roman"/>
          <w:sz w:val="30"/>
          <w:szCs w:val="30"/>
          <w:lang w:val="es-ES"/>
        </w:rPr>
        <w:br/>
      </w:r>
      <w:r>
        <w:rPr>
          <w:rFonts w:eastAsia="Times New Roman"/>
          <w:sz w:val="30"/>
          <w:szCs w:val="30"/>
          <w:lang w:val="es-ES"/>
        </w:rPr>
        <w:lastRenderedPageBreak/>
        <w:br/>
        <w:t>Sin perjuicio de lo indicado en los incisos anteriores, las exportaciones a partes relacionadas no se</w:t>
      </w:r>
      <w:r>
        <w:rPr>
          <w:rFonts w:eastAsia="Times New Roman"/>
          <w:sz w:val="30"/>
          <w:szCs w:val="30"/>
          <w:lang w:val="es-ES"/>
        </w:rPr>
        <w:t xml:space="preserve"> podrán calcular con precios inferiores a un límite indexado anualmente con un indicador que refleje la variación del precio internacional aplicándose una tarifa fija del 2%. El Servicio de Rentas Internas, mediante resolución específicamente motivada y de</w:t>
      </w:r>
      <w:r>
        <w:rPr>
          <w:rFonts w:eastAsia="Times New Roman"/>
          <w:sz w:val="30"/>
          <w:szCs w:val="30"/>
          <w:lang w:val="es-ES"/>
        </w:rPr>
        <w:t xml:space="preserve"> carácter general, establecerá la metodología de indexación y señalará el indicador aplicado y el valor obtenido que regirá para el siguiente año. El valor inicial de este límite será de 45 centavos de dólar de los Estados Unidos de América por kilogramo d</w:t>
      </w:r>
      <w:r>
        <w:rPr>
          <w:rFonts w:eastAsia="Times New Roman"/>
          <w:sz w:val="30"/>
          <w:szCs w:val="30"/>
          <w:lang w:val="es-ES"/>
        </w:rPr>
        <w:t>e banano de calidad 22xu. Las equivalencias de este precio para otras calidades de banano y otras musáceas serán establecidas técnicamente por la autoridad nacional de agricultura. Esta disposición no será aplicable en operaciones con partes relacionadas e</w:t>
      </w:r>
      <w:r>
        <w:rPr>
          <w:rFonts w:eastAsia="Times New Roman"/>
          <w:sz w:val="30"/>
          <w:szCs w:val="30"/>
          <w:lang w:val="es-ES"/>
        </w:rPr>
        <w:t>stablecidas por presunción de proporción de transacciones, cuando el contribuyente demuestre que no existe relación por haberse realizado las operaciones con sociedades residentes fiscales, constituidas o ubicadas en paraísos fiscales o jurisdicciones de m</w:t>
      </w:r>
      <w:r>
        <w:rPr>
          <w:rFonts w:eastAsia="Times New Roman"/>
          <w:sz w:val="30"/>
          <w:szCs w:val="30"/>
          <w:lang w:val="es-ES"/>
        </w:rPr>
        <w:t>enor imposición y que tampoco existe relacionamiento por dirección, administración, control o capital.</w:t>
      </w:r>
      <w:r>
        <w:rPr>
          <w:rFonts w:eastAsia="Times New Roman"/>
          <w:sz w:val="30"/>
          <w:szCs w:val="30"/>
          <w:lang w:val="es-ES"/>
        </w:rPr>
        <w:br/>
      </w:r>
      <w:r>
        <w:rPr>
          <w:rFonts w:eastAsia="Times New Roman"/>
          <w:sz w:val="30"/>
          <w:szCs w:val="30"/>
          <w:lang w:val="es-ES"/>
        </w:rPr>
        <w:br/>
        <w:t>El impuesto establecido en este artículo será declarado y pagado en la forma, medios y plazos que establezca el reglamento a esta Ley. Cuando un mismo c</w:t>
      </w:r>
      <w:r>
        <w:rPr>
          <w:rFonts w:eastAsia="Times New Roman"/>
          <w:sz w:val="30"/>
          <w:szCs w:val="30"/>
          <w:lang w:val="es-ES"/>
        </w:rPr>
        <w:t>ontribuyente obtenga ingresos por más de una de las actividades señaladas en este artículo u obtenga otros ingresos, deberá calcular y declarar su impuesto a la renta por cada tipo de ingreso gravado.</w:t>
      </w:r>
      <w:r>
        <w:rPr>
          <w:rFonts w:eastAsia="Times New Roman"/>
          <w:sz w:val="30"/>
          <w:szCs w:val="30"/>
          <w:lang w:val="es-ES"/>
        </w:rPr>
        <w:br/>
      </w:r>
      <w:r>
        <w:rPr>
          <w:rFonts w:eastAsia="Times New Roman"/>
          <w:sz w:val="30"/>
          <w:szCs w:val="30"/>
          <w:lang w:val="es-ES"/>
        </w:rPr>
        <w:br/>
        <w:t>Los agentes de retención, efectuarán a estos contribuy</w:t>
      </w:r>
      <w:r>
        <w:rPr>
          <w:rFonts w:eastAsia="Times New Roman"/>
          <w:sz w:val="30"/>
          <w:szCs w:val="30"/>
          <w:lang w:val="es-ES"/>
        </w:rPr>
        <w:t xml:space="preserve">entes una retención equivalente a las tarifas señaladas en este artículo. Para la liquidación de este impuesto único, esta retención constituirá crédito tributario. </w:t>
      </w:r>
      <w:r>
        <w:rPr>
          <w:rFonts w:eastAsia="Times New Roman"/>
          <w:sz w:val="30"/>
          <w:szCs w:val="30"/>
          <w:lang w:val="es-ES"/>
        </w:rPr>
        <w:br/>
      </w:r>
      <w:r>
        <w:rPr>
          <w:rFonts w:eastAsia="Times New Roman"/>
          <w:sz w:val="30"/>
          <w:szCs w:val="30"/>
          <w:lang w:val="es-ES"/>
        </w:rPr>
        <w:br/>
        <w:t>Los contribuyentes que se dediquen exclusivamente a las actividades señaladas en este art</w:t>
      </w:r>
      <w:r>
        <w:rPr>
          <w:rFonts w:eastAsia="Times New Roman"/>
          <w:sz w:val="30"/>
          <w:szCs w:val="30"/>
          <w:lang w:val="es-ES"/>
        </w:rPr>
        <w:t>ículo estarán exentos de calcular y pagar el anticipo del impuesto a la renta.</w:t>
      </w:r>
      <w:r>
        <w:rPr>
          <w:rFonts w:eastAsia="Times New Roman"/>
          <w:sz w:val="30"/>
          <w:szCs w:val="30"/>
          <w:lang w:val="es-ES"/>
        </w:rPr>
        <w:br/>
      </w:r>
      <w:r>
        <w:rPr>
          <w:rFonts w:eastAsia="Times New Roman"/>
          <w:sz w:val="30"/>
          <w:szCs w:val="30"/>
          <w:lang w:val="es-ES"/>
        </w:rPr>
        <w:br/>
        <w:t xml:space="preserve">En aquellos casos en que los contribuyentes tengan actividades adicionales a la producción, cultivo y exportación de banano, para efectos del cálculo del anticipo del impuesto </w:t>
      </w:r>
      <w:r>
        <w:rPr>
          <w:rFonts w:eastAsia="Times New Roman"/>
          <w:sz w:val="30"/>
          <w:szCs w:val="30"/>
          <w:lang w:val="es-ES"/>
        </w:rPr>
        <w:t xml:space="preserve">a la renta, no considerarán los activos, patrimonio, ingresos, costos y gastos </w:t>
      </w:r>
      <w:r>
        <w:rPr>
          <w:rFonts w:eastAsia="Times New Roman"/>
          <w:sz w:val="30"/>
          <w:szCs w:val="30"/>
          <w:lang w:val="es-ES"/>
        </w:rPr>
        <w:lastRenderedPageBreak/>
        <w:t xml:space="preserve">relacionados con las actividades señaladas, de conformidad con lo establecido en el reglamento a esta ley. </w:t>
      </w:r>
      <w:r>
        <w:rPr>
          <w:rFonts w:eastAsia="Times New Roman"/>
          <w:sz w:val="30"/>
          <w:szCs w:val="30"/>
          <w:lang w:val="es-ES"/>
        </w:rPr>
        <w:br/>
      </w:r>
      <w:r>
        <w:rPr>
          <w:rFonts w:eastAsia="Times New Roman"/>
          <w:sz w:val="30"/>
          <w:szCs w:val="30"/>
          <w:lang w:val="es-ES"/>
        </w:rPr>
        <w:br/>
        <w:t>Otros subsectores del sector agropecuario, pesquero o acuacultor, po</w:t>
      </w:r>
      <w:r>
        <w:rPr>
          <w:rFonts w:eastAsia="Times New Roman"/>
          <w:sz w:val="30"/>
          <w:szCs w:val="30"/>
          <w:lang w:val="es-ES"/>
        </w:rPr>
        <w:t>drán acogerse a este régimen para su fase de producción, cuando el Presidente de la República, mediante decreto, así lo disponga, siempre que exista el informe sobre el correspondiente impacto fi scal del Servicio de Rentas Internas. Las tarifas serán fi j</w:t>
      </w:r>
      <w:r>
        <w:rPr>
          <w:rFonts w:eastAsia="Times New Roman"/>
          <w:sz w:val="30"/>
          <w:szCs w:val="30"/>
          <w:lang w:val="es-ES"/>
        </w:rPr>
        <w:t>adas mediante decreto ejecutivo, dentro del rango de entre 1% y el 2%. Los contribuyentes de estos subsectores que se encuentren en el Régimen Impositivo Simplifi cado podrán mantenerse en dicho régimen, siempre que así lo disponga el mencionado decreto.</w:t>
      </w:r>
      <w:r>
        <w:rPr>
          <w:rFonts w:eastAsia="Times New Roman"/>
          <w:sz w:val="30"/>
          <w:szCs w:val="30"/>
          <w:lang w:val="es-ES"/>
        </w:rPr>
        <w:br/>
      </w:r>
      <w:r>
        <w:rPr>
          <w:rFonts w:eastAsia="Times New Roman"/>
          <w:sz w:val="30"/>
          <w:szCs w:val="30"/>
          <w:lang w:val="es-ES"/>
        </w:rPr>
        <w:br/>
      </w:r>
      <w:r>
        <w:rPr>
          <w:rFonts w:eastAsia="Times New Roman"/>
          <w:sz w:val="30"/>
          <w:szCs w:val="30"/>
          <w:lang w:val="es-ES"/>
        </w:rPr>
        <w:t>Los valores pagados por el impuesto a las tierras rurales constituirán crédito tributario para el pago del presente impuesto, así como para las cuotas del régimen simplificado mencionado en el inciso anterior, conforme a las normas y condiciones establecid</w:t>
      </w:r>
      <w:r>
        <w:rPr>
          <w:rFonts w:eastAsia="Times New Roman"/>
          <w:sz w:val="30"/>
          <w:szCs w:val="30"/>
          <w:lang w:val="es-ES"/>
        </w:rPr>
        <w:t>as mediante reglamento. Cuando dicho crédito tributario sea mayor al impuesto único o a las cuotas señaladas, podrá ser utilizado hasta por dos ejercicios fi scales siguientes y en ningún caso será sujeto a devolución o reclamo de pago indebido o en exceso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b/>
          <w:bCs/>
          <w:sz w:val="30"/>
          <w:szCs w:val="30"/>
          <w:u w:val="single"/>
          <w:lang w:val="es-ES"/>
        </w:rPr>
        <w:br/>
      </w:r>
      <w:r>
        <w:rPr>
          <w:rFonts w:eastAsia="Times New Roman"/>
          <w:b/>
          <w:bCs/>
          <w:sz w:val="30"/>
          <w:szCs w:val="30"/>
          <w:u w:val="single"/>
          <w:lang w:val="es-ES"/>
        </w:rPr>
        <w:br/>
      </w:r>
      <w:r>
        <w:rPr>
          <w:rFonts w:eastAsia="Times New Roman"/>
          <w:i/>
          <w:iCs/>
          <w:sz w:val="30"/>
          <w:szCs w:val="30"/>
          <w:lang w:val="es-ES"/>
        </w:rPr>
        <w:t>Ver la Disposición Transitoria Primera de la Ley s/n, publicada en el Suplemento del Registro Oficial 405 de 29 de diciembre de 2014.</w:t>
      </w:r>
      <w:r>
        <w:rPr>
          <w:rFonts w:eastAsia="Times New Roman"/>
          <w:i/>
          <w:iCs/>
          <w:sz w:val="30"/>
          <w:szCs w:val="30"/>
          <w:lang w:val="es-ES"/>
        </w:rPr>
        <w:br/>
      </w:r>
      <w:r>
        <w:rPr>
          <w:rFonts w:eastAsia="Times New Roman"/>
          <w:i/>
          <w:iCs/>
          <w:sz w:val="30"/>
          <w:szCs w:val="30"/>
          <w:lang w:val="es-ES"/>
        </w:rPr>
        <w:br/>
        <w:t xml:space="preserve">Conforme a lo establecido en la Disposición Transitoria Única de la Ley s/n, R.O. 860-2S, 12-X-2016, establece </w:t>
      </w:r>
      <w:r>
        <w:rPr>
          <w:rFonts w:eastAsia="Times New Roman"/>
          <w:i/>
          <w:iCs/>
          <w:sz w:val="30"/>
          <w:szCs w:val="30"/>
          <w:lang w:val="es-ES"/>
        </w:rPr>
        <w:t>que el impuesto a la renta único previsto en el artículo 27 de la Ley de Régimen Tributario Interno tendrá una vigencia de diez (10) años a partir del ejercicio fi scal siguiente a la publicación de esta ley. Durante dicho período, el Servicio de Rentas In</w:t>
      </w:r>
      <w:r>
        <w:rPr>
          <w:rFonts w:eastAsia="Times New Roman"/>
          <w:i/>
          <w:iCs/>
          <w:sz w:val="30"/>
          <w:szCs w:val="30"/>
          <w:lang w:val="es-ES"/>
        </w:rPr>
        <w:t>ternas establecerá de manera progresiva los requisitos y deberes que deberán cumplir los sujetos pasivos a efectos de contribuir con la formalización del sector.</w:t>
      </w:r>
    </w:p>
    <w:p w:rsidR="00000000" w:rsidRDefault="0078683F">
      <w:pPr>
        <w:divId w:val="729770397"/>
        <w:rPr>
          <w:rFonts w:eastAsia="Times New Roman"/>
          <w:sz w:val="30"/>
          <w:szCs w:val="30"/>
          <w:lang w:val="es-ES"/>
        </w:rPr>
      </w:pPr>
      <w:r>
        <w:rPr>
          <w:rFonts w:eastAsia="Times New Roman"/>
          <w:sz w:val="30"/>
          <w:szCs w:val="30"/>
          <w:lang w:val="es-ES"/>
        </w:rPr>
        <w:t xml:space="preserve">Art. 28.- </w:t>
      </w:r>
      <w:r>
        <w:rPr>
          <w:rFonts w:eastAsia="Times New Roman"/>
          <w:b/>
          <w:bCs/>
          <w:sz w:val="30"/>
          <w:szCs w:val="30"/>
          <w:lang w:val="es-ES"/>
        </w:rPr>
        <w:t>Ingresos por contratos de construcción.-</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48" name="Imagen 48"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49" name="Imagen 49"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85 de la Ley s/n, R.O. 242-3S, 29-XII-2007; y, sustituido por el Art. 16 de la Ley s/n, R.O. 405-S, 29-XII-2014).- Los contribuyentes que obtengan ingresos por contratos de construcción liquidarán el impuesto</w:t>
      </w:r>
      <w:r>
        <w:rPr>
          <w:rFonts w:eastAsia="Times New Roman"/>
          <w:sz w:val="30"/>
          <w:szCs w:val="30"/>
          <w:lang w:val="es-ES"/>
        </w:rPr>
        <w:t xml:space="preserve"> en base a los resultados que arroje su </w:t>
      </w:r>
      <w:r>
        <w:rPr>
          <w:rFonts w:eastAsia="Times New Roman"/>
          <w:sz w:val="30"/>
          <w:szCs w:val="30"/>
          <w:lang w:val="es-ES"/>
        </w:rPr>
        <w:lastRenderedPageBreak/>
        <w:t>contabilidad en aplicación de las normas contables correspondientes.</w:t>
      </w:r>
      <w:r>
        <w:rPr>
          <w:rFonts w:eastAsia="Times New Roman"/>
          <w:sz w:val="30"/>
          <w:szCs w:val="30"/>
          <w:lang w:val="es-ES"/>
        </w:rPr>
        <w:br/>
      </w:r>
      <w:r>
        <w:rPr>
          <w:rFonts w:eastAsia="Times New Roman"/>
          <w:sz w:val="30"/>
          <w:szCs w:val="30"/>
          <w:lang w:val="es-ES"/>
        </w:rPr>
        <w:br/>
        <w:t>Cuando los contribuyentes no se encuentren obligados a llevar contabilidad o, siendo obligados, la misma no se ajuste a las disposiciones técnicas</w:t>
      </w:r>
      <w:r>
        <w:rPr>
          <w:rFonts w:eastAsia="Times New Roman"/>
          <w:sz w:val="30"/>
          <w:szCs w:val="30"/>
          <w:lang w:val="es-ES"/>
        </w:rPr>
        <w:t xml:space="preserve"> contables, legales y reglamentarias, sin perjuicio de las sanciones a que hubiere lugar, se presumirá que la base imponible es igual al 15% del total del contrato.</w:t>
      </w:r>
      <w:r>
        <w:rPr>
          <w:rFonts w:eastAsia="Times New Roman"/>
          <w:sz w:val="30"/>
          <w:szCs w:val="30"/>
          <w:lang w:val="es-ES"/>
        </w:rPr>
        <w:br/>
      </w:r>
      <w:r>
        <w:rPr>
          <w:rFonts w:eastAsia="Times New Roman"/>
          <w:sz w:val="30"/>
          <w:szCs w:val="30"/>
          <w:lang w:val="es-ES"/>
        </w:rPr>
        <w:br/>
        <w:t>Los honorarios que perciban las personas naturales, por dirección técnica o administración</w:t>
      </w:r>
      <w:r>
        <w:rPr>
          <w:rFonts w:eastAsia="Times New Roman"/>
          <w:sz w:val="30"/>
          <w:szCs w:val="30"/>
          <w:lang w:val="es-ES"/>
        </w:rPr>
        <w:t>, constituyen ingresos de servicios profesionales y, por lo tanto, no están sujetos a las normas de este artículo</w:t>
      </w:r>
    </w:p>
    <w:p w:rsidR="00000000" w:rsidRDefault="0078683F">
      <w:pPr>
        <w:divId w:val="1356152782"/>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 xml:space="preserve">Ingresos de la actividad de urbanización, lotización y otras similares.- </w:t>
      </w:r>
      <w:r>
        <w:rPr>
          <w:rFonts w:eastAsia="Times New Roman"/>
          <w:sz w:val="30"/>
          <w:szCs w:val="30"/>
          <w:lang w:val="es-ES"/>
        </w:rPr>
        <w:t>(Reformado por la Disposición Reformatoria Segunda de la Le</w:t>
      </w:r>
      <w:r>
        <w:rPr>
          <w:rFonts w:eastAsia="Times New Roman"/>
          <w:sz w:val="30"/>
          <w:szCs w:val="30"/>
          <w:lang w:val="es-ES"/>
        </w:rPr>
        <w:t>y s/n, R.O. 913-7S, 30-XII-2016).- Quienes obtuvieren ingresos provenientes de las actividades de urbanización, lotización, transferencia de inmuebles y otras similares, determinarán el impuesto a base de los resultados que arroje la contabilidad.</w:t>
      </w:r>
      <w:r>
        <w:rPr>
          <w:rFonts w:eastAsia="Times New Roman"/>
          <w:sz w:val="30"/>
          <w:szCs w:val="30"/>
          <w:lang w:val="es-ES"/>
        </w:rPr>
        <w:br/>
      </w:r>
      <w:r>
        <w:rPr>
          <w:rFonts w:eastAsia="Times New Roman"/>
          <w:sz w:val="30"/>
          <w:szCs w:val="30"/>
          <w:lang w:val="es-ES"/>
        </w:rPr>
        <w:br/>
        <w:t>Para qu</w:t>
      </w:r>
      <w:r>
        <w:rPr>
          <w:rFonts w:eastAsia="Times New Roman"/>
          <w:sz w:val="30"/>
          <w:szCs w:val="30"/>
          <w:lang w:val="es-ES"/>
        </w:rPr>
        <w:t>ienes no lleven contabilidad o la que lleven no se ajuste a las disposiciones legales y reglamentarias, se presumirá que la base imponible es el 30% del monto de ventas efectuadas en el ejercicio.</w:t>
      </w:r>
      <w:r>
        <w:rPr>
          <w:rFonts w:eastAsia="Times New Roman"/>
          <w:sz w:val="30"/>
          <w:szCs w:val="30"/>
          <w:lang w:val="es-ES"/>
        </w:rPr>
        <w:br/>
      </w:r>
      <w:r>
        <w:rPr>
          <w:rFonts w:eastAsia="Times New Roman"/>
          <w:sz w:val="30"/>
          <w:szCs w:val="30"/>
          <w:lang w:val="es-ES"/>
        </w:rPr>
        <w:br/>
        <w:t>El impuesto que se hubiere pagado a los municipios, en con</w:t>
      </w:r>
      <w:r>
        <w:rPr>
          <w:rFonts w:eastAsia="Times New Roman"/>
          <w:sz w:val="30"/>
          <w:szCs w:val="30"/>
          <w:lang w:val="es-ES"/>
        </w:rPr>
        <w:t>cepto de impuesto a la utilidad en la compraventa de predios urbanos o del impuesto sobre el valor especulativo del suelo en la transferencia de bienes inmuebles, será considerado crédito tributario para determinar el impuesto. El crédito tributario así co</w:t>
      </w:r>
      <w:r>
        <w:rPr>
          <w:rFonts w:eastAsia="Times New Roman"/>
          <w:sz w:val="30"/>
          <w:szCs w:val="30"/>
          <w:lang w:val="es-ES"/>
        </w:rPr>
        <w:t>nsiderado no será mayor, bajo ningún concepto, al impuesto establecido por esta Ley.</w:t>
      </w:r>
    </w:p>
    <w:p w:rsidR="00000000" w:rsidRDefault="0078683F">
      <w:pPr>
        <w:divId w:val="1489516794"/>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w:t>
      </w:r>
      <w:r>
        <w:rPr>
          <w:rFonts w:eastAsia="Times New Roman"/>
          <w:b/>
          <w:bCs/>
          <w:sz w:val="30"/>
          <w:szCs w:val="30"/>
          <w:lang w:val="es-ES"/>
        </w:rPr>
        <w:t>Ingresos por arrendamiento de inmuebles.-</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50" name="Imagen 50"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51" name="Imagen 51"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86 de la Ley s/n, R.O. 242-3S, 29-XII-2007).- Las sociedades y demás contribuyentes obligados a llevar contabilidad que se dedican al arrendamiento de inmuebles, declararán y pagarán el impuesto de acuerdo co</w:t>
      </w:r>
      <w:r>
        <w:rPr>
          <w:rFonts w:eastAsia="Times New Roman"/>
          <w:sz w:val="30"/>
          <w:szCs w:val="30"/>
          <w:lang w:val="es-ES"/>
        </w:rPr>
        <w:t>n los resultados que arroje la contabilidad.</w:t>
      </w:r>
      <w:r>
        <w:rPr>
          <w:rFonts w:eastAsia="Times New Roman"/>
          <w:sz w:val="30"/>
          <w:szCs w:val="30"/>
          <w:lang w:val="es-ES"/>
        </w:rPr>
        <w:br/>
      </w:r>
      <w:r>
        <w:rPr>
          <w:rFonts w:eastAsia="Times New Roman"/>
          <w:sz w:val="30"/>
          <w:szCs w:val="30"/>
          <w:lang w:val="es-ES"/>
        </w:rPr>
        <w:br/>
        <w:t>Los ingresos percibidos por personas naturales y sucesiones indivisas no obligadas a llevar contabilidad, provenientes del arrendamiento de inmuebles, se determinarán de acuerdo con los valores de los contratos</w:t>
      </w:r>
      <w:r>
        <w:rPr>
          <w:rFonts w:eastAsia="Times New Roman"/>
          <w:sz w:val="30"/>
          <w:szCs w:val="30"/>
          <w:lang w:val="es-ES"/>
        </w:rPr>
        <w:t xml:space="preserve"> si fueren escritos, previas las deducciones de los gastos pertinentes establecidas en el reglamento. De no existir los contratos, </w:t>
      </w:r>
      <w:r>
        <w:rPr>
          <w:rFonts w:eastAsia="Times New Roman"/>
          <w:sz w:val="30"/>
          <w:szCs w:val="30"/>
          <w:lang w:val="es-ES"/>
        </w:rPr>
        <w:lastRenderedPageBreak/>
        <w:t>se determinarán por los valores efectivamente pactados o a base de los precios fijados como máximos por la Ley de Inquilinato</w:t>
      </w:r>
      <w:r>
        <w:rPr>
          <w:rFonts w:eastAsia="Times New Roman"/>
          <w:sz w:val="30"/>
          <w:szCs w:val="30"/>
          <w:lang w:val="es-ES"/>
        </w:rPr>
        <w:t xml:space="preserve"> o por la Oficina de Registro de Arrendamientos y, subsidiariamente, por la administración tributaria.</w:t>
      </w:r>
    </w:p>
    <w:p w:rsidR="00000000" w:rsidRDefault="0078683F">
      <w:pPr>
        <w:divId w:val="1677879679"/>
        <w:rPr>
          <w:rFonts w:eastAsia="Times New Roman"/>
          <w:sz w:val="30"/>
          <w:szCs w:val="30"/>
          <w:lang w:val="es-ES"/>
        </w:rPr>
      </w:pPr>
      <w:r>
        <w:rPr>
          <w:rFonts w:eastAsia="Times New Roman"/>
          <w:b/>
          <w:bCs/>
          <w:sz w:val="30"/>
          <w:szCs w:val="30"/>
          <w:lang w:val="es-ES"/>
        </w:rPr>
        <w:t>Art. 31.- Ingresos de las compañías de transporte internacional.-</w:t>
      </w:r>
      <w:r>
        <w:rPr>
          <w:rFonts w:eastAsia="Times New Roman"/>
          <w:sz w:val="30"/>
          <w:szCs w:val="30"/>
          <w:lang w:val="es-ES"/>
        </w:rPr>
        <w:t xml:space="preserve"> Los ingresos de fuente ecuatoriana de las sociedades de transporte internacional de pas</w:t>
      </w:r>
      <w:r>
        <w:rPr>
          <w:rFonts w:eastAsia="Times New Roman"/>
          <w:sz w:val="30"/>
          <w:szCs w:val="30"/>
          <w:lang w:val="es-ES"/>
        </w:rPr>
        <w:t>ajeros, carga, empresas aéreo expreso, couriers o correos paralelos constituidas al amparo de leyes extranjeras y que operen en el país a través de sucursales, establecimientos permanentes, agentes o representantes, se determinarán a base de los ingresos b</w:t>
      </w:r>
      <w:r>
        <w:rPr>
          <w:rFonts w:eastAsia="Times New Roman"/>
          <w:sz w:val="30"/>
          <w:szCs w:val="30"/>
          <w:lang w:val="es-ES"/>
        </w:rPr>
        <w:t>rutos por la venta de pasajes, fletes y demás ingresos generados por sus operaciones habituales de transporte. Se considerará como base imponible el 2% de estos ingresos. Los ingresos provenientes de actividades distintas a las de transporte se someterán a</w:t>
      </w:r>
      <w:r>
        <w:rPr>
          <w:rFonts w:eastAsia="Times New Roman"/>
          <w:sz w:val="30"/>
          <w:szCs w:val="30"/>
          <w:lang w:val="es-ES"/>
        </w:rPr>
        <w:t xml:space="preserve"> las normas generales de esta Ley.</w:t>
      </w:r>
      <w:r>
        <w:rPr>
          <w:rFonts w:eastAsia="Times New Roman"/>
          <w:sz w:val="30"/>
          <w:szCs w:val="30"/>
          <w:lang w:val="es-ES"/>
        </w:rPr>
        <w:br/>
      </w:r>
      <w:r>
        <w:rPr>
          <w:rFonts w:eastAsia="Times New Roman"/>
          <w:sz w:val="30"/>
          <w:szCs w:val="30"/>
          <w:lang w:val="es-ES"/>
        </w:rPr>
        <w:br/>
        <w:t>Los ingresos de fuente ecuatoriana que sean percibidos por empresas con o sin domicilio en el Ecuador, estarán exentas del pago de impuestos en estricta relación a lo que se haya establecido por convenios internacionales</w:t>
      </w:r>
      <w:r>
        <w:rPr>
          <w:rFonts w:eastAsia="Times New Roman"/>
          <w:sz w:val="30"/>
          <w:szCs w:val="30"/>
          <w:lang w:val="es-ES"/>
        </w:rPr>
        <w:t xml:space="preserve"> de reciprocidad tributaria, exoneraciones tributarias equivalentes para empresas nacionales y para evitar la doble tributación internacional.</w:t>
      </w:r>
    </w:p>
    <w:p w:rsidR="00000000" w:rsidRDefault="0078683F">
      <w:pPr>
        <w:divId w:val="1387988579"/>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w:t>
      </w:r>
      <w:r>
        <w:rPr>
          <w:rFonts w:eastAsia="Times New Roman"/>
          <w:b/>
          <w:bCs/>
          <w:sz w:val="30"/>
          <w:szCs w:val="30"/>
          <w:lang w:val="es-ES"/>
        </w:rPr>
        <w:t>Seguros, cesiones y reaseguros contratados en el exterior.-</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52" name="Imagen 52"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(Sustituido por el Art. 17 de la Ley s/n, R.O. 405-S, 29-XII-2014).- El impuesto que corresponda liquidar, en los casos en que la norma pertinente faculte contratar seguros con </w:t>
      </w:r>
      <w:r>
        <w:rPr>
          <w:rFonts w:eastAsia="Times New Roman"/>
          <w:sz w:val="30"/>
          <w:szCs w:val="30"/>
          <w:lang w:val="es-ES"/>
        </w:rPr>
        <w:t>sociedades extranjeras no autorizadas para operar en el país, será retenido y pagado por el asegurado, sobre una base imponible equivalente a la cuarta parte del importe de la prima pagada. En caso de que las sociedades extranjeras señaladas sean residente</w:t>
      </w:r>
      <w:r>
        <w:rPr>
          <w:rFonts w:eastAsia="Times New Roman"/>
          <w:sz w:val="30"/>
          <w:szCs w:val="30"/>
          <w:lang w:val="es-ES"/>
        </w:rPr>
        <w:t>s, estén constituidas o ubicadas en un paraíso fiscal o jurisdicción de menor imposición, la retención en la fuente se efectuará sobre el total del importe de la prima pagada.</w:t>
      </w:r>
      <w:r>
        <w:rPr>
          <w:rFonts w:eastAsia="Times New Roman"/>
          <w:sz w:val="30"/>
          <w:szCs w:val="30"/>
          <w:lang w:val="es-ES"/>
        </w:rPr>
        <w:br/>
      </w:r>
      <w:r>
        <w:rPr>
          <w:rFonts w:eastAsia="Times New Roman"/>
          <w:sz w:val="30"/>
          <w:szCs w:val="30"/>
          <w:lang w:val="es-ES"/>
        </w:rPr>
        <w:br/>
        <w:t>El impuesto que corresponda liquidar en los casos de cesión o reaseguros contra</w:t>
      </w:r>
      <w:r>
        <w:rPr>
          <w:rFonts w:eastAsia="Times New Roman"/>
          <w:sz w:val="30"/>
          <w:szCs w:val="30"/>
          <w:lang w:val="es-ES"/>
        </w:rPr>
        <w:t xml:space="preserve">tados con sociedades que no tengan establecimiento permanente o representación en Ecuador, será retenido y pagado por la compañía aseguradora cedente, sobre una base imponible equivalente al 25%, 50% ó 100% del importe de la prima pagada, </w:t>
      </w:r>
      <w:r>
        <w:rPr>
          <w:rFonts w:eastAsia="Times New Roman"/>
          <w:sz w:val="30"/>
          <w:szCs w:val="30"/>
          <w:lang w:val="es-ES"/>
        </w:rPr>
        <w:lastRenderedPageBreak/>
        <w:t>conforme el numer</w:t>
      </w:r>
      <w:r>
        <w:rPr>
          <w:rFonts w:eastAsia="Times New Roman"/>
          <w:sz w:val="30"/>
          <w:szCs w:val="30"/>
          <w:lang w:val="es-ES"/>
        </w:rPr>
        <w:t>al 6 del artículo 13 de esta Ley. De este monto no podrá deducirse por concepto de gastos ningún valor.</w:t>
      </w:r>
    </w:p>
    <w:p w:rsidR="00000000" w:rsidRDefault="0078683F">
      <w:pPr>
        <w:divId w:val="307130454"/>
        <w:rPr>
          <w:rFonts w:eastAsia="Times New Roman"/>
          <w:sz w:val="30"/>
          <w:szCs w:val="30"/>
          <w:lang w:val="es-ES"/>
        </w:rPr>
      </w:pPr>
      <w:r>
        <w:rPr>
          <w:rFonts w:eastAsia="Times New Roman"/>
          <w:sz w:val="30"/>
          <w:szCs w:val="30"/>
          <w:lang w:val="es-ES"/>
        </w:rPr>
        <w:t xml:space="preserve">Art. 33.- </w:t>
      </w:r>
      <w:r>
        <w:rPr>
          <w:rFonts w:eastAsia="Times New Roman"/>
          <w:b/>
          <w:bCs/>
          <w:sz w:val="30"/>
          <w:szCs w:val="30"/>
          <w:lang w:val="es-ES"/>
        </w:rPr>
        <w:t>Contratos por espectáculos públicos.-</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53" name="Imagen 53"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54" name="Imagen 54"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(Sustituido por el Art. 9 de la Ley s/n, R.O. 94-S, 23-XII-2009; y, Reformado por la Disposición </w:t>
      </w:r>
      <w:r>
        <w:rPr>
          <w:rFonts w:eastAsia="Times New Roman"/>
          <w:sz w:val="30"/>
          <w:szCs w:val="30"/>
          <w:lang w:val="es-ES"/>
        </w:rPr>
        <w:t>Derogatoria Primera de la Ley s/n, R.O, 847-S, 10-XII-2012).- Las personas naturales residentes en el exterior y las sociedades extranjeras que no tengan un establecimiento permanente en el Ecuador, que obtengan ingresos provenientes de contratos por espec</w:t>
      </w:r>
      <w:r>
        <w:rPr>
          <w:rFonts w:eastAsia="Times New Roman"/>
          <w:sz w:val="30"/>
          <w:szCs w:val="30"/>
          <w:lang w:val="es-ES"/>
        </w:rPr>
        <w:t>táculos públicos ocasionales que cuenten con la participación de extranjeros no residentes, pagarán el impuesto a la renta, de conformidad con las disposiciones generales de esta Ley.</w:t>
      </w:r>
      <w:r>
        <w:rPr>
          <w:rFonts w:eastAsia="Times New Roman"/>
          <w:sz w:val="30"/>
          <w:szCs w:val="30"/>
          <w:lang w:val="es-ES"/>
        </w:rPr>
        <w:br/>
      </w:r>
      <w:r>
        <w:rPr>
          <w:rFonts w:eastAsia="Times New Roman"/>
          <w:sz w:val="30"/>
          <w:szCs w:val="30"/>
          <w:lang w:val="es-ES"/>
        </w:rPr>
        <w:br/>
        <w:t>Se entenderá como espectáculo público ocasional, aquel que por su natur</w:t>
      </w:r>
      <w:r>
        <w:rPr>
          <w:rFonts w:eastAsia="Times New Roman"/>
          <w:sz w:val="30"/>
          <w:szCs w:val="30"/>
          <w:lang w:val="es-ES"/>
        </w:rPr>
        <w:t>aleza se desarrolla transitoriamente o que no constituye la actividad ordinaria del lugar ni se desarrollan durante todo el año.</w:t>
      </w:r>
      <w:r>
        <w:rPr>
          <w:rFonts w:eastAsia="Times New Roman"/>
          <w:sz w:val="30"/>
          <w:szCs w:val="30"/>
          <w:lang w:val="es-ES"/>
        </w:rPr>
        <w:br/>
      </w:r>
      <w:r>
        <w:rPr>
          <w:rFonts w:eastAsia="Times New Roman"/>
          <w:sz w:val="30"/>
          <w:szCs w:val="30"/>
          <w:lang w:val="es-ES"/>
        </w:rPr>
        <w:br/>
        <w:t xml:space="preserve">Las sociedades y personas naturales que contraten, promuevan o administren un espectáculo público ocasional que cuente con la </w:t>
      </w:r>
      <w:r>
        <w:rPr>
          <w:rFonts w:eastAsia="Times New Roman"/>
          <w:sz w:val="30"/>
          <w:szCs w:val="30"/>
          <w:lang w:val="es-ES"/>
        </w:rPr>
        <w:t>participación de extranjeros no residentes en el país, solicitarán al Servicio de Rentas Internas un certificado del cumplimiento de sus obligaciones como agentes de retención; para el efecto presentarán, previo al día de la realización del evento: el cont</w:t>
      </w:r>
      <w:r>
        <w:rPr>
          <w:rFonts w:eastAsia="Times New Roman"/>
          <w:sz w:val="30"/>
          <w:szCs w:val="30"/>
          <w:lang w:val="es-ES"/>
        </w:rPr>
        <w:t xml:space="preserve">rato respectivo que contendrá el ingreso sobre el que procede la retención y su cuantificación en cualquiera de las formas en las que se lo pacte; una garantía irrevocable, incondicional y de cobro inmediato, equivalente al diez por ciento (10%) del monto </w:t>
      </w:r>
      <w:r>
        <w:rPr>
          <w:rFonts w:eastAsia="Times New Roman"/>
          <w:sz w:val="30"/>
          <w:szCs w:val="30"/>
          <w:lang w:val="es-ES"/>
        </w:rPr>
        <w:t>del boletaje autorizado por el Municipio respectivo, que incluirá todos los boletos, localidades o billetes de entrada y por los derechos de silla o de mesa, incluidos los otorgados como de cortesía, calculados a precio de mercado, la que será devuelta una</w:t>
      </w:r>
      <w:r>
        <w:rPr>
          <w:rFonts w:eastAsia="Times New Roman"/>
          <w:sz w:val="30"/>
          <w:szCs w:val="30"/>
          <w:lang w:val="es-ES"/>
        </w:rPr>
        <w:t xml:space="preserve"> vez satisfecho el pago de los impuestos que están obligados a retener, en la forma, plazos y con los demás requisitos que mediante resolución de carácter general establezca el Servicio de Rentas Internas. Esta garantía no será requerida en el caso de que,</w:t>
      </w:r>
      <w:r>
        <w:rPr>
          <w:rFonts w:eastAsia="Times New Roman"/>
          <w:sz w:val="30"/>
          <w:szCs w:val="30"/>
          <w:lang w:val="es-ES"/>
        </w:rPr>
        <w:t xml:space="preserve"> dentro del mismo plazo previsto para la presentación de la garantía, el promotor declare y pague los valores correspondientes a la retención. </w:t>
      </w:r>
      <w:r>
        <w:rPr>
          <w:rFonts w:eastAsia="Times New Roman"/>
          <w:sz w:val="30"/>
          <w:szCs w:val="30"/>
          <w:lang w:val="es-ES"/>
        </w:rPr>
        <w:br/>
      </w:r>
      <w:r>
        <w:rPr>
          <w:rFonts w:eastAsia="Times New Roman"/>
          <w:sz w:val="30"/>
          <w:szCs w:val="30"/>
          <w:lang w:val="es-ES"/>
        </w:rPr>
        <w:br/>
        <w:t>Los contratantes declararán el impuesto a la renta global con sujeción a esta Ley, no pudiendo hacer constar en</w:t>
      </w:r>
      <w:r>
        <w:rPr>
          <w:rFonts w:eastAsia="Times New Roman"/>
          <w:sz w:val="30"/>
          <w:szCs w:val="30"/>
          <w:lang w:val="es-ES"/>
        </w:rPr>
        <w:t xml:space="preserve"> ella como gasto deducible del ingreso por el espectáculo público una cantidad superior a la que </w:t>
      </w:r>
      <w:r>
        <w:rPr>
          <w:rFonts w:eastAsia="Times New Roman"/>
          <w:sz w:val="30"/>
          <w:szCs w:val="30"/>
          <w:lang w:val="es-ES"/>
        </w:rPr>
        <w:lastRenderedPageBreak/>
        <w:t>corresponda a la base sobre la cual se efectuó la retención referida en el inciso anterior.</w:t>
      </w:r>
    </w:p>
    <w:p w:rsidR="00000000" w:rsidRDefault="0078683F">
      <w:pPr>
        <w:divId w:val="962729616"/>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Límite de la determinación presuntiva.-</w:t>
      </w:r>
      <w:r>
        <w:rPr>
          <w:rFonts w:eastAsia="Times New Roman"/>
          <w:sz w:val="30"/>
          <w:szCs w:val="30"/>
          <w:lang w:val="es-ES"/>
        </w:rPr>
        <w:t xml:space="preserve"> El impuesto resul</w:t>
      </w:r>
      <w:r>
        <w:rPr>
          <w:rFonts w:eastAsia="Times New Roman"/>
          <w:sz w:val="30"/>
          <w:szCs w:val="30"/>
          <w:lang w:val="es-ES"/>
        </w:rPr>
        <w:t>tante de la aplicación de la determinación presuntiva no será inferior al retenido en la fuente.</w:t>
      </w:r>
    </w:p>
    <w:p w:rsidR="00000000" w:rsidRDefault="0078683F">
      <w:pPr>
        <w:divId w:val="588391862"/>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w:t>
      </w:r>
      <w:r>
        <w:rPr>
          <w:rFonts w:eastAsia="Times New Roman"/>
          <w:b/>
          <w:bCs/>
          <w:sz w:val="30"/>
          <w:szCs w:val="30"/>
          <w:lang w:val="es-ES"/>
        </w:rPr>
        <w:t>Ingresos por contratos de agencia y representación.-</w:t>
      </w:r>
      <w:r>
        <w:rPr>
          <w:rFonts w:eastAsia="Times New Roman"/>
          <w:sz w:val="30"/>
          <w:szCs w:val="30"/>
          <w:lang w:val="es-ES"/>
        </w:rPr>
        <w:t xml:space="preserve"> Las personas naturales o jurídicas, nacionales o extranjeras domiciliadas en el país, que realic</w:t>
      </w:r>
      <w:r>
        <w:rPr>
          <w:rFonts w:eastAsia="Times New Roman"/>
          <w:sz w:val="30"/>
          <w:szCs w:val="30"/>
          <w:lang w:val="es-ES"/>
        </w:rPr>
        <w:t>en actividades de representación de empresas extranjeras, deberán presentar cada año al Servicio de Rentas Internas, copia del contrato de agencia o representación, debidamente legalizado.</w:t>
      </w:r>
      <w:r>
        <w:rPr>
          <w:rFonts w:eastAsia="Times New Roman"/>
          <w:sz w:val="30"/>
          <w:szCs w:val="30"/>
          <w:lang w:val="es-ES"/>
        </w:rPr>
        <w:br/>
      </w:r>
      <w:r>
        <w:rPr>
          <w:rFonts w:eastAsia="Times New Roman"/>
          <w:sz w:val="30"/>
          <w:szCs w:val="30"/>
          <w:lang w:val="es-ES"/>
        </w:rPr>
        <w:br/>
        <w:t>Las personas naturales o jurídicas, nacionales o extranjeras domic</w:t>
      </w:r>
      <w:r>
        <w:rPr>
          <w:rFonts w:eastAsia="Times New Roman"/>
          <w:sz w:val="30"/>
          <w:szCs w:val="30"/>
          <w:lang w:val="es-ES"/>
        </w:rPr>
        <w:t>iliadas en el país, que importen bienes a través de agentes o representantes de casas extranjeras, deberán, anualmente, enviar al Servicio de Rentas Internas la información relacionada con estas importaciones.</w:t>
      </w:r>
      <w:r>
        <w:rPr>
          <w:rFonts w:eastAsia="Times New Roman"/>
          <w:sz w:val="30"/>
          <w:szCs w:val="30"/>
          <w:lang w:val="es-ES"/>
        </w:rPr>
        <w:br/>
      </w:r>
      <w:r>
        <w:rPr>
          <w:rFonts w:eastAsia="Times New Roman"/>
          <w:sz w:val="30"/>
          <w:szCs w:val="30"/>
          <w:lang w:val="es-ES"/>
        </w:rPr>
        <w:br/>
        <w:t>En base de esta información la administración</w:t>
      </w:r>
      <w:r>
        <w:rPr>
          <w:rFonts w:eastAsia="Times New Roman"/>
          <w:sz w:val="30"/>
          <w:szCs w:val="30"/>
          <w:lang w:val="es-ES"/>
        </w:rPr>
        <w:t xml:space="preserve"> procederá a la determinación de sus obligaciones tributarias.</w:t>
      </w:r>
    </w:p>
    <w:p w:rsidR="00000000" w:rsidRDefault="0078683F">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TARIFAS</w:t>
      </w:r>
    </w:p>
    <w:p w:rsidR="00000000" w:rsidRDefault="0078683F">
      <w:pPr>
        <w:divId w:val="1053775602"/>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w:t>
      </w:r>
      <w:r>
        <w:rPr>
          <w:rFonts w:eastAsia="Times New Roman"/>
          <w:b/>
          <w:bCs/>
          <w:sz w:val="30"/>
          <w:szCs w:val="30"/>
          <w:lang w:val="es-ES"/>
        </w:rPr>
        <w:t>Tarifa del impuesto a la renta de personas naturales y sucesiones indivisas:</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55" name="Imagen 55"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56" name="Imagen 56"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b/>
          <w:bCs/>
          <w:sz w:val="30"/>
          <w:szCs w:val="30"/>
          <w:lang w:val="es-ES"/>
        </w:rPr>
        <w:br/>
      </w:r>
      <w:r>
        <w:rPr>
          <w:rFonts w:eastAsia="Times New Roman"/>
          <w:sz w:val="30"/>
          <w:szCs w:val="30"/>
          <w:lang w:val="es-ES"/>
        </w:rPr>
        <w:br/>
        <w:t>a) (Sustituido por el Art. 88 de la Ley s/n, R.O. 242-3S, 29-XII-2007; reformado por el Art. 6 de la Ley s/n, R.O. 392-2S, 30-VII-2008; por el Art. 2 de la Res. NAC-DGERCGC13-00858, R.O. 146-2S, 18-XII-2013; por los Arts. 1 y 2 d</w:t>
      </w:r>
      <w:r>
        <w:rPr>
          <w:rFonts w:eastAsia="Times New Roman"/>
          <w:sz w:val="30"/>
          <w:szCs w:val="30"/>
          <w:lang w:val="es-ES"/>
        </w:rPr>
        <w:t>e la Res. NAC-DGERCGC14-00001085, R.O. 408-S, 5-I-2015; y, por el Art. 2 de la Res. NAC-DGERCGC15-00003195, R.O. 657-S, 28-XII-2015; y, reformado por el Art. 2 de la NAC-DGERCGC16-00000507, R.O. 912-2S, 29-XII-2016).- Para liquidar el impuesto a la renta d</w:t>
      </w:r>
      <w:r>
        <w:rPr>
          <w:rFonts w:eastAsia="Times New Roman"/>
          <w:sz w:val="30"/>
          <w:szCs w:val="30"/>
          <w:lang w:val="es-ES"/>
        </w:rPr>
        <w:t>e las personas naturales y de las sucesiones indivisas, se aplicarán a la base imponible las tarifas contenidas en la siguiente tabla de ingresos:</w:t>
      </w:r>
    </w:p>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9"/>
        <w:gridCol w:w="1350"/>
        <w:gridCol w:w="2522"/>
        <w:gridCol w:w="2937"/>
      </w:tblGrid>
      <w:tr w:rsidR="00000000">
        <w:trPr>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b/>
                <w:bCs/>
              </w:rPr>
              <w:t>Año 2017 – En dólares</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lastRenderedPageBreak/>
              <w:t>Fracción Básicas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Exceso Hasta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Impuesto Fracción Básica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Impuesto Fracción Excedente</w:t>
            </w:r>
            <w:r>
              <w:rPr>
                <w:rFonts w:eastAsia="Times New Roman"/>
                <w:b/>
                <w:bCs/>
              </w:rPr>
              <w:t> </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11.290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11.290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14.390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14.390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17.990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17.990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21.600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21.600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43.190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43.190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64.770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4.187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64.770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86.370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8.503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86.370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115.140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13.903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115.140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22.534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35%</w:t>
            </w:r>
          </w:p>
        </w:tc>
      </w:tr>
    </w:tbl>
    <w:p w:rsidR="00000000" w:rsidRDefault="0078683F">
      <w:pPr>
        <w:spacing w:after="300"/>
        <w:divId w:val="1026444510"/>
        <w:rPr>
          <w:rFonts w:eastAsia="Times New Roman"/>
          <w:sz w:val="30"/>
          <w:szCs w:val="30"/>
          <w:lang w:val="es-ES"/>
        </w:rPr>
      </w:pPr>
      <w:r>
        <w:rPr>
          <w:rFonts w:eastAsia="Times New Roman"/>
          <w:sz w:val="30"/>
          <w:szCs w:val="30"/>
          <w:lang w:val="es-ES"/>
        </w:rPr>
        <w:t>Los rangos de la tabla precedente serán actualizados conforme la variación anual del Índice de Precios al Consumidor de Área Urbana dictado por el INEC al 30 de Noviembre de cada año. El ajuste incluirá la modificación del impuesto sobre la fracción básica</w:t>
      </w:r>
      <w:r>
        <w:rPr>
          <w:rFonts w:eastAsia="Times New Roman"/>
          <w:sz w:val="30"/>
          <w:szCs w:val="30"/>
          <w:lang w:val="es-ES"/>
        </w:rPr>
        <w:t xml:space="preserve"> de cada rango. La tabla así actualizada tendrá vigencia para el año siguiente.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br/>
        <w:t>- El Art. 2 de la Res. NAC-DGERCGC16-00000507 (R.O. 912-2S, 29-XII-2016) establece la tarifa correspondiente al ejercicio económico del año 2017.</w:t>
      </w:r>
      <w:r>
        <w:rPr>
          <w:rFonts w:eastAsia="Times New Roman"/>
          <w:i/>
          <w:iCs/>
          <w:sz w:val="30"/>
          <w:szCs w:val="30"/>
          <w:lang w:val="es-ES"/>
        </w:rPr>
        <w:br/>
      </w:r>
      <w:r>
        <w:rPr>
          <w:rFonts w:eastAsia="Times New Roman"/>
          <w:sz w:val="30"/>
          <w:szCs w:val="30"/>
          <w:lang w:val="es-ES"/>
        </w:rPr>
        <w:br/>
        <w:t xml:space="preserve">- </w:t>
      </w:r>
      <w:r>
        <w:rPr>
          <w:rFonts w:eastAsia="Times New Roman"/>
          <w:i/>
          <w:iCs/>
          <w:sz w:val="30"/>
          <w:szCs w:val="30"/>
          <w:lang w:val="es-ES"/>
        </w:rPr>
        <w:t>Las tablas corresp</w:t>
      </w:r>
      <w:r>
        <w:rPr>
          <w:rFonts w:eastAsia="Times New Roman"/>
          <w:i/>
          <w:iCs/>
          <w:sz w:val="30"/>
          <w:szCs w:val="30"/>
          <w:lang w:val="es-ES"/>
        </w:rPr>
        <w:t>ondientes a los años 2006-2012 pueden ser consultadas en la sección guía práctica.</w:t>
      </w:r>
      <w:r>
        <w:rPr>
          <w:rFonts w:eastAsia="Times New Roman"/>
          <w:i/>
          <w:iCs/>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57" name="Imagen 57"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b) Ingresos de personas naturales no residentes.- (Reformado por el Art. 89 de la Ley s/n, R.O. 242-3S, 29-XII-2007; y, por la Disposición reformat</w:t>
      </w:r>
      <w:r>
        <w:rPr>
          <w:rFonts w:eastAsia="Times New Roman"/>
          <w:sz w:val="30"/>
          <w:szCs w:val="30"/>
          <w:lang w:val="es-ES"/>
        </w:rPr>
        <w:t>oria segunda, num. 2.5, de la Ley s/n, R.O. 351-S, 29-XII-2010).- Los ingresos obtenidos por personas naturales que no tengan residencia en el país, por servicios ocasionalmente prestados en el Ecuador, satisfarán la tarifa única prevista para sociedades s</w:t>
      </w:r>
      <w:r>
        <w:rPr>
          <w:rFonts w:eastAsia="Times New Roman"/>
          <w:sz w:val="30"/>
          <w:szCs w:val="30"/>
          <w:lang w:val="es-ES"/>
        </w:rPr>
        <w:t>obre la totalidad del ingreso percibido.</w:t>
      </w:r>
      <w:r>
        <w:rPr>
          <w:rFonts w:eastAsia="Times New Roman"/>
          <w:sz w:val="30"/>
          <w:szCs w:val="30"/>
          <w:lang w:val="es-ES"/>
        </w:rPr>
        <w:br/>
      </w:r>
      <w:r>
        <w:rPr>
          <w:rFonts w:eastAsia="Times New Roman"/>
          <w:sz w:val="30"/>
          <w:szCs w:val="30"/>
          <w:lang w:val="es-ES"/>
        </w:rPr>
        <w:br/>
        <w:t xml:space="preserve">c) (Sustituido por el Art. 90 de la Ley s/n, R.O. 242-3S, 29-XII-2007; y, por la Disposición reformatoria segunda, num. 2.5, de la Ley s/n, R.O. 351-S, 29-XII-2010).- Los organizadores de loterías, rifas, apuestas </w:t>
      </w:r>
      <w:r>
        <w:rPr>
          <w:rFonts w:eastAsia="Times New Roman"/>
          <w:sz w:val="30"/>
          <w:szCs w:val="30"/>
          <w:lang w:val="es-ES"/>
        </w:rPr>
        <w:t xml:space="preserve">y similares, con excepción de los organizados por parte de la Junta de Beneficencia de Guayaquil y Fe y Alegría, deberán pagar la tarifa única prevista para sociedades sobre sus utilidades, los </w:t>
      </w:r>
      <w:r>
        <w:rPr>
          <w:rFonts w:eastAsia="Times New Roman"/>
          <w:sz w:val="30"/>
          <w:szCs w:val="30"/>
          <w:lang w:val="es-ES"/>
        </w:rPr>
        <w:lastRenderedPageBreak/>
        <w:t>beneficiarios pagarán el impuesto único del 15%, sobre el valo</w:t>
      </w:r>
      <w:r>
        <w:rPr>
          <w:rFonts w:eastAsia="Times New Roman"/>
          <w:sz w:val="30"/>
          <w:szCs w:val="30"/>
          <w:lang w:val="es-ES"/>
        </w:rPr>
        <w:t>r de cada premio recibido en dinero o en especie que sobrepase una fracción básica no gravada de Impuesto a la Renta de personas naturales y sucesiones indivisas, debiendo los organizadores actuar como agentes de retención de este impuesto.</w:t>
      </w:r>
      <w:r>
        <w:rPr>
          <w:rFonts w:eastAsia="Times New Roman"/>
          <w:sz w:val="30"/>
          <w:szCs w:val="30"/>
          <w:lang w:val="es-ES"/>
        </w:rPr>
        <w:br/>
      </w:r>
      <w:r>
        <w:rPr>
          <w:rFonts w:eastAsia="Times New Roman"/>
          <w:sz w:val="30"/>
          <w:szCs w:val="30"/>
          <w:lang w:val="es-ES"/>
        </w:rPr>
        <w:br/>
        <w:t>d) (Sustituido</w:t>
      </w:r>
      <w:r>
        <w:rPr>
          <w:rFonts w:eastAsia="Times New Roman"/>
          <w:sz w:val="30"/>
          <w:szCs w:val="30"/>
          <w:lang w:val="es-ES"/>
        </w:rPr>
        <w:t xml:space="preserve"> por el Art. 91 de la Ley s/n, R.O. 242-3S, 29-XII-2007; reformado por los Arts. 1 y 6 de la Ley s/n, R.O. 392-2S, 30-VII-2008, por 4 de la Res. NAC-DGERCGC13-00858, R.O. 146-2S, 18-XII-2013; por el Art. 1 de la Res. NAC-DGERCGC14-00034, R.O. 169, 24-I-201</w:t>
      </w:r>
      <w:r>
        <w:rPr>
          <w:rFonts w:eastAsia="Times New Roman"/>
          <w:sz w:val="30"/>
          <w:szCs w:val="30"/>
          <w:lang w:val="es-ES"/>
        </w:rPr>
        <w:t>4; por los Arts. 3 y 4 de la Res. NAC-DGERCGC14-00001085, R.O. 408-S, 5-I-2015; por el Art. 3 de la Res. NAC-DGERCGC15-00003195, R.O. 657-S, 28-XII-2015; por el num. 5. del Art. 1 de la Ley s/n, R.O. 744-S, 29-IV-2016; y, por el num. 1 del Art. 1 de la Ley</w:t>
      </w:r>
      <w:r>
        <w:rPr>
          <w:rFonts w:eastAsia="Times New Roman"/>
          <w:sz w:val="30"/>
          <w:szCs w:val="30"/>
          <w:lang w:val="es-ES"/>
        </w:rPr>
        <w:t xml:space="preserve"> s/n, R.O. 802-2S, 21-VII-2016; y, reformado por el Art. 3 de la NAC-DGERCGC16-00000507, R.O. 912-2S, 29-XII-2016).- Están gravados con este impuesto los incrementos patrimoniales provenientes de herencias, legados, donaciones, hallazgos y todo tipo de act</w:t>
      </w:r>
      <w:r>
        <w:rPr>
          <w:rFonts w:eastAsia="Times New Roman"/>
          <w:sz w:val="30"/>
          <w:szCs w:val="30"/>
          <w:lang w:val="es-ES"/>
        </w:rPr>
        <w:t>o o contrato por el cual se adquiera el dominio a título gratuito, de bienes y derechos existentes en el Ecuador, cualquiera que fuera el lugar del fallecimiento, nacionalidad, domicilio o residencia del causante o sus herederos, del donante, legatario o b</w:t>
      </w:r>
      <w:r>
        <w:rPr>
          <w:rFonts w:eastAsia="Times New Roman"/>
          <w:sz w:val="30"/>
          <w:szCs w:val="30"/>
          <w:lang w:val="es-ES"/>
        </w:rPr>
        <w:t>eneficiario.</w:t>
      </w:r>
      <w:r>
        <w:rPr>
          <w:rFonts w:eastAsia="Times New Roman"/>
          <w:sz w:val="30"/>
          <w:szCs w:val="30"/>
          <w:lang w:val="es-ES"/>
        </w:rPr>
        <w:br/>
      </w:r>
      <w:r>
        <w:rPr>
          <w:rFonts w:eastAsia="Times New Roman"/>
          <w:sz w:val="30"/>
          <w:szCs w:val="30"/>
          <w:lang w:val="es-ES"/>
        </w:rPr>
        <w:br/>
        <w:t>En caso de residentes en el Ecuador, también estará gravado con este impuesto el incremento patrimonial proveniente de bienes o derechos existentes en el extranjero, y en el caso de no residentes, cuando el incremento provenga de bienes o der</w:t>
      </w:r>
      <w:r>
        <w:rPr>
          <w:rFonts w:eastAsia="Times New Roman"/>
          <w:sz w:val="30"/>
          <w:szCs w:val="30"/>
          <w:lang w:val="es-ES"/>
        </w:rPr>
        <w:t>echos existentes en el Ecuador.</w:t>
      </w:r>
      <w:r>
        <w:rPr>
          <w:rFonts w:eastAsia="Times New Roman"/>
          <w:sz w:val="30"/>
          <w:szCs w:val="30"/>
          <w:lang w:val="es-ES"/>
        </w:rPr>
        <w:br/>
      </w:r>
      <w:r>
        <w:rPr>
          <w:rFonts w:eastAsia="Times New Roman"/>
          <w:sz w:val="30"/>
          <w:szCs w:val="30"/>
          <w:lang w:val="es-ES"/>
        </w:rPr>
        <w:br/>
        <w:t>No están sujetos a este impuesto: los importes por seguros de vida, obtenidos por quienes constan como beneficiarios del causante en la póliza correspondiente; y, las becas de estudio e investigación, a desarrollarse en Ecu</w:t>
      </w:r>
      <w:r>
        <w:rPr>
          <w:rFonts w:eastAsia="Times New Roman"/>
          <w:sz w:val="30"/>
          <w:szCs w:val="30"/>
          <w:lang w:val="es-ES"/>
        </w:rPr>
        <w:t>ador o en el extranjero, en cualquier nivel y grado educativo, concedidas por entidades del sector público o por organizaciones de la sociedad civil reconocidas legalmente, de acuerdo con las formas y condiciones que se establezcan mediante Reglamento.</w:t>
      </w:r>
      <w:r>
        <w:rPr>
          <w:rFonts w:eastAsia="Times New Roman"/>
          <w:sz w:val="30"/>
          <w:szCs w:val="30"/>
          <w:lang w:val="es-ES"/>
        </w:rPr>
        <w:br/>
      </w:r>
      <w:r>
        <w:rPr>
          <w:rFonts w:eastAsia="Times New Roman"/>
          <w:sz w:val="30"/>
          <w:szCs w:val="30"/>
          <w:lang w:val="es-ES"/>
        </w:rPr>
        <w:br/>
        <w:t>To</w:t>
      </w:r>
      <w:r>
        <w:rPr>
          <w:rFonts w:eastAsia="Times New Roman"/>
          <w:sz w:val="30"/>
          <w:szCs w:val="30"/>
          <w:lang w:val="es-ES"/>
        </w:rPr>
        <w:t xml:space="preserve">da persona natural o persona jurídica residente en el Ecuador que obtenga en el extranjero incrementos patrimoniales objeto del impuesto a la renta sobre herencias, legados y donaciones o de </w:t>
      </w:r>
      <w:r>
        <w:rPr>
          <w:rFonts w:eastAsia="Times New Roman"/>
          <w:sz w:val="30"/>
          <w:szCs w:val="30"/>
          <w:lang w:val="es-ES"/>
        </w:rPr>
        <w:lastRenderedPageBreak/>
        <w:t>naturaleza análoga, podrá utilizar como crédito tributario de est</w:t>
      </w:r>
      <w:r>
        <w:rPr>
          <w:rFonts w:eastAsia="Times New Roman"/>
          <w:sz w:val="30"/>
          <w:szCs w:val="30"/>
          <w:lang w:val="es-ES"/>
        </w:rPr>
        <w:t>e impuesto, aquel que haya pagado en el exterior vinculado con el mismo hecho generador, sin que dicho crédito pueda superar el impuesto generado en el Ecuador por tales incrementos patrimoniales. En el reglamento se establecerán las normas necesarias para</w:t>
      </w:r>
      <w:r>
        <w:rPr>
          <w:rFonts w:eastAsia="Times New Roman"/>
          <w:sz w:val="30"/>
          <w:szCs w:val="30"/>
          <w:lang w:val="es-ES"/>
        </w:rPr>
        <w:t xml:space="preserve"> la aplicación de esta disposición.</w:t>
      </w:r>
      <w:r>
        <w:rPr>
          <w:rFonts w:eastAsia="Times New Roman"/>
          <w:sz w:val="30"/>
          <w:szCs w:val="30"/>
          <w:lang w:val="es-ES"/>
        </w:rPr>
        <w:br/>
      </w:r>
      <w:r>
        <w:rPr>
          <w:rFonts w:eastAsia="Times New Roman"/>
          <w:sz w:val="30"/>
          <w:szCs w:val="30"/>
          <w:lang w:val="es-ES"/>
        </w:rPr>
        <w:br/>
        <w:t>Son responsables de este impuesto, cuando corresponda, los albaceas, representantes legales, tutores, apoderados, curadores, administradores fiduciarios o fideicomisarios, entre otros.</w:t>
      </w:r>
      <w:r>
        <w:rPr>
          <w:rFonts w:eastAsia="Times New Roman"/>
          <w:sz w:val="30"/>
          <w:szCs w:val="30"/>
          <w:lang w:val="es-ES"/>
        </w:rPr>
        <w:br/>
      </w:r>
      <w:r>
        <w:rPr>
          <w:rFonts w:eastAsia="Times New Roman"/>
          <w:sz w:val="30"/>
          <w:szCs w:val="30"/>
          <w:lang w:val="es-ES"/>
        </w:rPr>
        <w:br/>
        <w:t xml:space="preserve">Son sustitutos del contribuyente </w:t>
      </w:r>
      <w:r>
        <w:rPr>
          <w:rFonts w:eastAsia="Times New Roman"/>
          <w:sz w:val="30"/>
          <w:szCs w:val="30"/>
          <w:lang w:val="es-ES"/>
        </w:rPr>
        <w:t>los donantes residentes en el Ecuador que realicen donaciones a favor de no residentes.</w:t>
      </w:r>
      <w:r>
        <w:rPr>
          <w:rFonts w:eastAsia="Times New Roman"/>
          <w:sz w:val="30"/>
          <w:szCs w:val="30"/>
          <w:lang w:val="es-ES"/>
        </w:rPr>
        <w:br/>
      </w:r>
      <w:r>
        <w:rPr>
          <w:rFonts w:eastAsia="Times New Roman"/>
          <w:sz w:val="30"/>
          <w:szCs w:val="30"/>
          <w:lang w:val="es-ES"/>
        </w:rPr>
        <w:br/>
        <w:t>En el caso de herencias, legados, y donaciones, el hecho generador lo constituye la aceptación expresa o tácita.</w:t>
      </w:r>
      <w:r>
        <w:rPr>
          <w:rFonts w:eastAsia="Times New Roman"/>
          <w:sz w:val="30"/>
          <w:szCs w:val="30"/>
          <w:lang w:val="es-ES"/>
        </w:rPr>
        <w:br/>
      </w:r>
      <w:r>
        <w:rPr>
          <w:rFonts w:eastAsia="Times New Roman"/>
          <w:sz w:val="30"/>
          <w:szCs w:val="30"/>
          <w:lang w:val="es-ES"/>
        </w:rPr>
        <w:br/>
        <w:t>Los beneficiarios de ingresos provenientes de herenci</w:t>
      </w:r>
      <w:r>
        <w:rPr>
          <w:rFonts w:eastAsia="Times New Roman"/>
          <w:sz w:val="30"/>
          <w:szCs w:val="30"/>
          <w:lang w:val="es-ES"/>
        </w:rPr>
        <w:t>as y legados, con excepción de los hijos del causante que sean menores de edad o con discapacidad en el porcentaje y proporcionalidad que se señale en la respectiva ley; así como los beneficiarios de donaciones, pagarán el impuesto, de conformidad con el r</w:t>
      </w:r>
      <w:r>
        <w:rPr>
          <w:rFonts w:eastAsia="Times New Roman"/>
          <w:sz w:val="30"/>
          <w:szCs w:val="30"/>
          <w:lang w:val="es-ES"/>
        </w:rPr>
        <w:t>eglamento, aplicando a la base imponible las tarifas contenidas en la siguiente tabla:</w:t>
      </w:r>
      <w:r>
        <w:rPr>
          <w:rFonts w:eastAsia="Times New Roman"/>
          <w:sz w:val="30"/>
          <w:szCs w:val="30"/>
          <w:lang w:val="es-ES"/>
        </w:rPr>
        <w:br/>
      </w:r>
    </w:p>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9"/>
        <w:gridCol w:w="1350"/>
        <w:gridCol w:w="2522"/>
        <w:gridCol w:w="2937"/>
      </w:tblGrid>
      <w:tr w:rsidR="00000000">
        <w:trPr>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b/>
                <w:bCs/>
              </w:rPr>
              <w:t>Año 2017 – En dólares</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Fracción Básicas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Exceso Hasta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Impuesto Fracción Básica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Impuesto Fracción Excedente</w:t>
            </w:r>
            <w:r>
              <w:rPr>
                <w:rFonts w:eastAsia="Times New Roman"/>
                <w:b/>
                <w:bCs/>
              </w:rPr>
              <w:t> </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71.970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b/>
                <w:bCs/>
              </w:rPr>
              <w:t>0% </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71.970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143.930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b/>
                <w:bCs/>
              </w:rPr>
              <w:t>5% </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143.930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287.870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3.598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b/>
                <w:bCs/>
              </w:rPr>
              <w:t>10% </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287.870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431.830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17.992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b/>
                <w:bCs/>
              </w:rPr>
              <w:t>15% </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431.830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575.780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39.586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b/>
                <w:bCs/>
              </w:rPr>
              <w:t>20% </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575.780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719.710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68.376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b/>
                <w:bCs/>
              </w:rPr>
              <w:t>25% </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719.710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863.640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104.359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b/>
                <w:bCs/>
              </w:rPr>
              <w:t>30% </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863.640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rPr>
              <w:t>147.538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right"/>
              <w:rPr>
                <w:rFonts w:eastAsia="Times New Roman"/>
              </w:rPr>
            </w:pPr>
            <w:r>
              <w:rPr>
                <w:rFonts w:eastAsia="Times New Roman"/>
                <w:b/>
                <w:bCs/>
              </w:rPr>
              <w:t>35% </w:t>
            </w:r>
          </w:p>
        </w:tc>
      </w:tr>
    </w:tbl>
    <w:p w:rsidR="00000000" w:rsidRDefault="0078683F">
      <w:pPr>
        <w:divId w:val="2031753754"/>
        <w:rPr>
          <w:rFonts w:eastAsia="Times New Roman"/>
          <w:sz w:val="30"/>
          <w:szCs w:val="30"/>
          <w:lang w:val="es-ES"/>
        </w:rPr>
      </w:pPr>
      <w:r>
        <w:rPr>
          <w:rFonts w:eastAsia="Times New Roman"/>
          <w:sz w:val="30"/>
          <w:szCs w:val="30"/>
          <w:lang w:val="es-ES"/>
        </w:rPr>
        <w:br/>
      </w:r>
      <w:r>
        <w:rPr>
          <w:rFonts w:eastAsia="Times New Roman"/>
          <w:sz w:val="30"/>
          <w:szCs w:val="30"/>
          <w:lang w:val="es-ES"/>
        </w:rPr>
        <w:t xml:space="preserve">Los rangos de la tabla precedente serán actualizados conforme la variación anual del Índice de Precios al Consumidor de Área Urbana dictado por el INEC al 30 de noviembre de cada año. El ajuste incluirá </w:t>
      </w:r>
      <w:r>
        <w:rPr>
          <w:rFonts w:eastAsia="Times New Roman"/>
          <w:sz w:val="30"/>
          <w:szCs w:val="30"/>
          <w:lang w:val="es-ES"/>
        </w:rPr>
        <w:lastRenderedPageBreak/>
        <w:t>la modificación del impuesto sobre la fracción básica</w:t>
      </w:r>
      <w:r>
        <w:rPr>
          <w:rFonts w:eastAsia="Times New Roman"/>
          <w:sz w:val="30"/>
          <w:szCs w:val="30"/>
          <w:lang w:val="es-ES"/>
        </w:rPr>
        <w:t xml:space="preserve"> de cada rango. La tabla así actualizada tendrá vigencia para el año siguiente.</w:t>
      </w:r>
      <w:r>
        <w:rPr>
          <w:rFonts w:eastAsia="Times New Roman"/>
          <w:sz w:val="30"/>
          <w:szCs w:val="30"/>
          <w:lang w:val="es-ES"/>
        </w:rPr>
        <w:br/>
      </w:r>
      <w:r>
        <w:rPr>
          <w:rFonts w:eastAsia="Times New Roman"/>
          <w:sz w:val="30"/>
          <w:szCs w:val="30"/>
          <w:lang w:val="es-ES"/>
        </w:rPr>
        <w:br/>
        <w:t>En el caso de que los beneficiarios de herencias y legados se encuentren dentro del primer grado de consanguinidad con el causante, las tarifas de la tabla precedente serán re</w:t>
      </w:r>
      <w:r>
        <w:rPr>
          <w:rFonts w:eastAsia="Times New Roman"/>
          <w:sz w:val="30"/>
          <w:szCs w:val="30"/>
          <w:lang w:val="es-ES"/>
        </w:rPr>
        <w:t>ducidas a la mitad.</w:t>
      </w:r>
      <w:r>
        <w:rPr>
          <w:rFonts w:eastAsia="Times New Roman"/>
          <w:sz w:val="30"/>
          <w:szCs w:val="30"/>
          <w:lang w:val="es-ES"/>
        </w:rPr>
        <w:br/>
      </w:r>
      <w:r>
        <w:rPr>
          <w:rFonts w:eastAsia="Times New Roman"/>
          <w:sz w:val="30"/>
          <w:szCs w:val="30"/>
          <w:lang w:val="es-ES"/>
        </w:rPr>
        <w:br/>
        <w:t>Cuando se haya transferido bienes o derechos existentes en el Ecuador, de tal manera que salieren del patrimonio personal del enajenante o constituyente, a través de cualquier acto, contrato o figura jurídica empleada, tales como socie</w:t>
      </w:r>
      <w:r>
        <w:rPr>
          <w:rFonts w:eastAsia="Times New Roman"/>
          <w:sz w:val="30"/>
          <w:szCs w:val="30"/>
          <w:lang w:val="es-ES"/>
        </w:rPr>
        <w:t>dades, instituciones privadas sin fi nes de lucro, constitución de derechos personales de usufructo o de uso de habitación sobre bienes inmuebles, fideicomisos y similares, cuyos beneficiarios últimos, de manera directa o indirecta, sean legitimarios del e</w:t>
      </w:r>
      <w:r>
        <w:rPr>
          <w:rFonts w:eastAsia="Times New Roman"/>
          <w:sz w:val="30"/>
          <w:szCs w:val="30"/>
          <w:lang w:val="es-ES"/>
        </w:rPr>
        <w:t>najenante o constituyente; producido el fallecimiento del causante, se presume que se efectuó el hecho generador y, por lo tanto, se causa este impuesto sobre aquellos bienes o derechos, aunque no se transfi era el dominio a los beneficiarios, salvo prueba</w:t>
      </w:r>
      <w:r>
        <w:rPr>
          <w:rFonts w:eastAsia="Times New Roman"/>
          <w:sz w:val="30"/>
          <w:szCs w:val="30"/>
          <w:lang w:val="es-ES"/>
        </w:rPr>
        <w:t xml:space="preserve"> en contrario.</w:t>
      </w:r>
      <w:r>
        <w:rPr>
          <w:rFonts w:eastAsia="Times New Roman"/>
          <w:sz w:val="30"/>
          <w:szCs w:val="30"/>
          <w:lang w:val="es-ES"/>
        </w:rPr>
        <w:br/>
      </w:r>
      <w:r>
        <w:rPr>
          <w:rFonts w:eastAsia="Times New Roman"/>
          <w:sz w:val="30"/>
          <w:szCs w:val="30"/>
          <w:lang w:val="es-ES"/>
        </w:rPr>
        <w:br/>
        <w:t>Cuando la transferencia se haya realizado con la intervención de sociedades, instituciones sin fines de lucro, fideicomisos y similares, que a la fecha del fallecimiento del causante sean residentes fi scales o estén establecidos en paraíso</w:t>
      </w:r>
      <w:r>
        <w:rPr>
          <w:rFonts w:eastAsia="Times New Roman"/>
          <w:sz w:val="30"/>
          <w:szCs w:val="30"/>
          <w:lang w:val="es-ES"/>
        </w:rPr>
        <w:t>s fiscales, jurisdicciones de menor imposición o regímenes preferentes, o no se conozca a los benefi ciarios últimos de la transferencia, se presumirá, salvo prueba en contrario, que los benefi ciarios últimos son los legitimarios.</w:t>
      </w:r>
      <w:r>
        <w:rPr>
          <w:rFonts w:eastAsia="Times New Roman"/>
          <w:sz w:val="30"/>
          <w:szCs w:val="30"/>
          <w:lang w:val="es-ES"/>
        </w:rPr>
        <w:br/>
      </w:r>
      <w:r>
        <w:rPr>
          <w:rFonts w:eastAsia="Times New Roman"/>
          <w:sz w:val="30"/>
          <w:szCs w:val="30"/>
          <w:lang w:val="es-ES"/>
        </w:rPr>
        <w:br/>
        <w:t xml:space="preserve">Se presumirá donación, </w:t>
      </w:r>
      <w:r>
        <w:rPr>
          <w:rFonts w:eastAsia="Times New Roman"/>
          <w:sz w:val="30"/>
          <w:szCs w:val="30"/>
          <w:lang w:val="es-ES"/>
        </w:rPr>
        <w:t>salvo prueba en contrario, incluso en la transferencia realizada con la intervención de terceros cuando los bienes y derechos han sido de propiedad de los enajenantes hasta dentro de los cinco años anteriores; en este caso los impuestos municipales pagados</w:t>
      </w:r>
      <w:r>
        <w:rPr>
          <w:rFonts w:eastAsia="Times New Roman"/>
          <w:sz w:val="30"/>
          <w:szCs w:val="30"/>
          <w:lang w:val="es-ES"/>
        </w:rPr>
        <w:t xml:space="preserve"> por la transferencia serán considerados créditos tributarios para determinar el impuesto.</w:t>
      </w:r>
      <w:r>
        <w:rPr>
          <w:rFonts w:eastAsia="Times New Roman"/>
          <w:sz w:val="30"/>
          <w:szCs w:val="30"/>
          <w:lang w:val="es-ES"/>
        </w:rPr>
        <w:br/>
      </w:r>
      <w:r>
        <w:rPr>
          <w:rFonts w:eastAsia="Times New Roman"/>
          <w:sz w:val="30"/>
          <w:szCs w:val="30"/>
          <w:lang w:val="es-ES"/>
        </w:rPr>
        <w:br/>
        <w:t xml:space="preserve">Se presume la existencia de la donación, salvo prueba en contrario, cuando en toda transferencia directa o indirecta de dominio de bienes y derechos, el adquirente </w:t>
      </w:r>
      <w:r>
        <w:rPr>
          <w:rFonts w:eastAsia="Times New Roman"/>
          <w:sz w:val="30"/>
          <w:szCs w:val="30"/>
          <w:lang w:val="es-ES"/>
        </w:rPr>
        <w:t xml:space="preserve">sea legitimario del enajenante, o sea persona natural o jurídica domiciliada en un paraíso fiscal, jurisdicción de menor imposición o régimen preferente, aun cuando la transferencia </w:t>
      </w:r>
      <w:r>
        <w:rPr>
          <w:rFonts w:eastAsia="Times New Roman"/>
          <w:sz w:val="30"/>
          <w:szCs w:val="30"/>
          <w:lang w:val="es-ES"/>
        </w:rPr>
        <w:lastRenderedPageBreak/>
        <w:t>se realice a título oneroso.</w:t>
      </w:r>
      <w:r>
        <w:rPr>
          <w:rFonts w:eastAsia="Times New Roman"/>
          <w:sz w:val="30"/>
          <w:szCs w:val="30"/>
          <w:lang w:val="es-ES"/>
        </w:rPr>
        <w:br/>
      </w:r>
      <w:r>
        <w:rPr>
          <w:rFonts w:eastAsia="Times New Roman"/>
          <w:sz w:val="30"/>
          <w:szCs w:val="30"/>
          <w:lang w:val="es-ES"/>
        </w:rPr>
        <w:br/>
        <w:t>Las declaraciones se presentarán y el impues</w:t>
      </w:r>
      <w:r>
        <w:rPr>
          <w:rFonts w:eastAsia="Times New Roman"/>
          <w:sz w:val="30"/>
          <w:szCs w:val="30"/>
          <w:lang w:val="es-ES"/>
        </w:rPr>
        <w:t>to se pagará en las formas y medios que el Servicio de Rentas Internas establezca a través de resolución de carácter general.</w:t>
      </w:r>
      <w:r>
        <w:rPr>
          <w:rFonts w:eastAsia="Times New Roman"/>
          <w:sz w:val="30"/>
          <w:szCs w:val="30"/>
          <w:lang w:val="es-ES"/>
        </w:rPr>
        <w:br/>
      </w:r>
      <w:r>
        <w:rPr>
          <w:rFonts w:eastAsia="Times New Roman"/>
          <w:sz w:val="30"/>
          <w:szCs w:val="30"/>
          <w:lang w:val="es-ES"/>
        </w:rPr>
        <w:br/>
        <w:t>Los sujetos pasivos declararán el impuesto en los siguientes plazos:</w:t>
      </w:r>
      <w:r>
        <w:rPr>
          <w:rFonts w:eastAsia="Times New Roman"/>
          <w:sz w:val="30"/>
          <w:szCs w:val="30"/>
          <w:lang w:val="es-ES"/>
        </w:rPr>
        <w:br/>
      </w:r>
      <w:r>
        <w:rPr>
          <w:rFonts w:eastAsia="Times New Roman"/>
          <w:sz w:val="30"/>
          <w:szCs w:val="30"/>
          <w:lang w:val="es-ES"/>
        </w:rPr>
        <w:br/>
        <w:t>1) En el caso de herencias y legados, dentro del plazo de s</w:t>
      </w:r>
      <w:r>
        <w:rPr>
          <w:rFonts w:eastAsia="Times New Roman"/>
          <w:sz w:val="30"/>
          <w:szCs w:val="30"/>
          <w:lang w:val="es-ES"/>
        </w:rPr>
        <w:t>eis meses a contarse desde la aceptación expresa o tácita, de acuerdo con lo previsto en el Código Civil;</w:t>
      </w:r>
      <w:r>
        <w:rPr>
          <w:rFonts w:eastAsia="Times New Roman"/>
          <w:sz w:val="30"/>
          <w:szCs w:val="30"/>
          <w:lang w:val="es-ES"/>
        </w:rPr>
        <w:br/>
      </w:r>
      <w:r>
        <w:rPr>
          <w:rFonts w:eastAsia="Times New Roman"/>
          <w:sz w:val="30"/>
          <w:szCs w:val="30"/>
          <w:lang w:val="es-ES"/>
        </w:rPr>
        <w:br/>
        <w:t>2) En el caso de donaciones y otros actos y contratos que transfieran la propiedad a título gratuito, la declaración deberá presentarse en forma prev</w:t>
      </w:r>
      <w:r>
        <w:rPr>
          <w:rFonts w:eastAsia="Times New Roman"/>
          <w:sz w:val="30"/>
          <w:szCs w:val="30"/>
          <w:lang w:val="es-ES"/>
        </w:rPr>
        <w:t>ia a la inscripción de la escritura de donación o celebración del contrato pertinente, cuando corresponda; y,</w:t>
      </w:r>
      <w:r>
        <w:rPr>
          <w:rFonts w:eastAsia="Times New Roman"/>
          <w:sz w:val="30"/>
          <w:szCs w:val="30"/>
          <w:lang w:val="es-ES"/>
        </w:rPr>
        <w:br/>
      </w:r>
      <w:r>
        <w:rPr>
          <w:rFonts w:eastAsia="Times New Roman"/>
          <w:sz w:val="30"/>
          <w:szCs w:val="30"/>
          <w:lang w:val="es-ES"/>
        </w:rPr>
        <w:br/>
        <w:t>3) En todo caso de donación en numerario que supere una fracción básica desgravada del impuesto a la renta de personas naturales del año en curso</w:t>
      </w:r>
      <w:r>
        <w:rPr>
          <w:rFonts w:eastAsia="Times New Roman"/>
          <w:sz w:val="30"/>
          <w:szCs w:val="30"/>
          <w:lang w:val="es-ES"/>
        </w:rPr>
        <w:t>, el beneficiario deberá declararla de acuerdo con la ley.</w:t>
      </w:r>
      <w:r>
        <w:rPr>
          <w:rFonts w:eastAsia="Times New Roman"/>
          <w:sz w:val="30"/>
          <w:szCs w:val="30"/>
          <w:lang w:val="es-ES"/>
        </w:rPr>
        <w:br/>
      </w:r>
      <w:r>
        <w:rPr>
          <w:rFonts w:eastAsia="Times New Roman"/>
          <w:sz w:val="30"/>
          <w:szCs w:val="30"/>
          <w:lang w:val="es-ES"/>
        </w:rPr>
        <w:br/>
        <w:t>Podrá declarar y pagar por el sujeto pasivo cualquier persona a nombre de éste, sin perjuicio de su derecho de repetición establecido en el Código Tributario.</w:t>
      </w:r>
      <w:r>
        <w:rPr>
          <w:rFonts w:eastAsia="Times New Roman"/>
          <w:sz w:val="30"/>
          <w:szCs w:val="30"/>
          <w:lang w:val="es-ES"/>
        </w:rPr>
        <w:br/>
      </w:r>
      <w:r>
        <w:rPr>
          <w:rFonts w:eastAsia="Times New Roman"/>
          <w:sz w:val="30"/>
          <w:szCs w:val="30"/>
          <w:lang w:val="es-ES"/>
        </w:rPr>
        <w:br/>
        <w:t>Cuando la donación sea en dinero y e</w:t>
      </w:r>
      <w:r>
        <w:rPr>
          <w:rFonts w:eastAsia="Times New Roman"/>
          <w:sz w:val="30"/>
          <w:szCs w:val="30"/>
          <w:lang w:val="es-ES"/>
        </w:rPr>
        <w:t>l donante sea agente de retención, previo a la entrega de lo donado al beneficiario, deberá efectuar la retención de la totalidad del impuesto conforme a la tabla de este literal.</w:t>
      </w:r>
      <w:r>
        <w:rPr>
          <w:rFonts w:eastAsia="Times New Roman"/>
          <w:sz w:val="30"/>
          <w:szCs w:val="30"/>
          <w:lang w:val="es-ES"/>
        </w:rPr>
        <w:br/>
      </w:r>
      <w:r>
        <w:rPr>
          <w:rFonts w:eastAsia="Times New Roman"/>
          <w:sz w:val="30"/>
          <w:szCs w:val="30"/>
          <w:lang w:val="es-ES"/>
        </w:rPr>
        <w:br/>
        <w:t>La obligación y acción de cobro del impuesto a la herencia, legados y donac</w:t>
      </w:r>
      <w:r>
        <w:rPr>
          <w:rFonts w:eastAsia="Times New Roman"/>
          <w:sz w:val="30"/>
          <w:szCs w:val="30"/>
          <w:lang w:val="es-ES"/>
        </w:rPr>
        <w:t>iones, prescribirá en diez años, contados a partir de la fecha que fueron exigibles; y, en quince años si resulta incompleta o si no la hubiere presentado. Cuando se concedan facilidades para el pago, la prescripción operará respecto de cada cuota o divide</w:t>
      </w:r>
      <w:r>
        <w:rPr>
          <w:rFonts w:eastAsia="Times New Roman"/>
          <w:sz w:val="30"/>
          <w:szCs w:val="30"/>
          <w:lang w:val="es-ES"/>
        </w:rPr>
        <w:t>ndo, desde su respectivo vencimiento.</w:t>
      </w:r>
      <w:r>
        <w:rPr>
          <w:rFonts w:eastAsia="Times New Roman"/>
          <w:sz w:val="30"/>
          <w:szCs w:val="30"/>
          <w:lang w:val="es-ES"/>
        </w:rPr>
        <w:br/>
      </w:r>
      <w:r>
        <w:rPr>
          <w:rFonts w:eastAsia="Times New Roman"/>
          <w:sz w:val="30"/>
          <w:szCs w:val="30"/>
          <w:lang w:val="es-ES"/>
        </w:rPr>
        <w:br/>
        <w:t xml:space="preserve">En el caso de que la administración tributaria haya procedido a determinar la obligación que deba ser satisfecha, prescribirá la acción de cobro de la misma, en los plazos previstos en el inciso anterior de </w:t>
      </w:r>
      <w:r>
        <w:rPr>
          <w:rFonts w:eastAsia="Times New Roman"/>
          <w:sz w:val="30"/>
          <w:szCs w:val="30"/>
          <w:lang w:val="es-ES"/>
        </w:rPr>
        <w:lastRenderedPageBreak/>
        <w:t>este artíc</w:t>
      </w:r>
      <w:r>
        <w:rPr>
          <w:rFonts w:eastAsia="Times New Roman"/>
          <w:sz w:val="30"/>
          <w:szCs w:val="30"/>
          <w:lang w:val="es-ES"/>
        </w:rPr>
        <w:t xml:space="preserve">ulo, contados a partir de la fecha en que el acto de determinación se convierta en firme, o desde la fecha en que cause ejecutoria la resolución administrativa o la sentencia judicial que ponga fin a cualquier reclamo o impugnación planteada en contra del </w:t>
      </w:r>
      <w:r>
        <w:rPr>
          <w:rFonts w:eastAsia="Times New Roman"/>
          <w:sz w:val="30"/>
          <w:szCs w:val="30"/>
          <w:lang w:val="es-ES"/>
        </w:rPr>
        <w:t>acto determinativo antes mencionado.</w:t>
      </w:r>
      <w:r>
        <w:rPr>
          <w:rFonts w:eastAsia="Times New Roman"/>
          <w:sz w:val="30"/>
          <w:szCs w:val="30"/>
          <w:lang w:val="es-ES"/>
        </w:rPr>
        <w:br/>
      </w:r>
      <w:r>
        <w:rPr>
          <w:rFonts w:eastAsia="Times New Roman"/>
          <w:sz w:val="30"/>
          <w:szCs w:val="30"/>
          <w:lang w:val="es-ES"/>
        </w:rPr>
        <w:br/>
        <w:t>La prescripción debe ser alegada expresamente por quien pretende beneficiarse de ella. El juez o autoridad administrativa no podrá declararla de oficio.</w:t>
      </w:r>
      <w:r>
        <w:rPr>
          <w:rFonts w:eastAsia="Times New Roman"/>
          <w:sz w:val="30"/>
          <w:szCs w:val="30"/>
          <w:lang w:val="es-ES"/>
        </w:rPr>
        <w:br/>
        <w:t>Los plazos de prescripción previstos en este artículo no se suspe</w:t>
      </w:r>
      <w:r>
        <w:rPr>
          <w:rFonts w:eastAsia="Times New Roman"/>
          <w:sz w:val="30"/>
          <w:szCs w:val="30"/>
          <w:lang w:val="es-ES"/>
        </w:rPr>
        <w:t>nderán por no haberse producido la partición de los bienes hereditarios.</w:t>
      </w:r>
      <w:r>
        <w:rPr>
          <w:rFonts w:eastAsia="Times New Roman"/>
          <w:sz w:val="30"/>
          <w:szCs w:val="30"/>
          <w:lang w:val="es-ES"/>
        </w:rPr>
        <w:br/>
      </w:r>
      <w:r>
        <w:rPr>
          <w:rFonts w:eastAsia="Times New Roman"/>
          <w:sz w:val="30"/>
          <w:szCs w:val="30"/>
          <w:lang w:val="es-ES"/>
        </w:rPr>
        <w:br/>
        <w:t>La prescripción y caducidad se suspenderán durante el tiempo que los derechos sucesorios se encuentren en litigio hasta que se notifique a la administración tributaria con la resoluc</w:t>
      </w:r>
      <w:r>
        <w:rPr>
          <w:rFonts w:eastAsia="Times New Roman"/>
          <w:sz w:val="30"/>
          <w:szCs w:val="30"/>
          <w:lang w:val="es-ES"/>
        </w:rPr>
        <w:t>ión judicial o extrajudicial que ponga fi n al mismo.</w:t>
      </w:r>
      <w:r>
        <w:rPr>
          <w:rFonts w:eastAsia="Times New Roman"/>
          <w:sz w:val="30"/>
          <w:szCs w:val="30"/>
          <w:lang w:val="es-ES"/>
        </w:rPr>
        <w:br/>
      </w:r>
      <w:r>
        <w:rPr>
          <w:rFonts w:eastAsia="Times New Roman"/>
          <w:sz w:val="30"/>
          <w:szCs w:val="30"/>
          <w:lang w:val="es-ES"/>
        </w:rPr>
        <w:br/>
        <w:t xml:space="preserve">Los Registradores de la Propiedad y Mercantiles, Notarios y dependencias de la Función Judicial, antes de procederá cualquier trámite requerido para la inscripción del testamento, cesión de derechos o </w:t>
      </w:r>
      <w:r>
        <w:rPr>
          <w:rFonts w:eastAsia="Times New Roman"/>
          <w:sz w:val="30"/>
          <w:szCs w:val="30"/>
          <w:lang w:val="es-ES"/>
        </w:rPr>
        <w:t>para el perfeccionamiento de la transmisión de dominio por causa de muerte o transferencia a título gratuito de otros bienes, deberán verificar que se haya declarado, y pagado cuando corresponda, el impuesto a la renta sobre las herencias, legados y donaci</w:t>
      </w:r>
      <w:r>
        <w:rPr>
          <w:rFonts w:eastAsia="Times New Roman"/>
          <w:sz w:val="30"/>
          <w:szCs w:val="30"/>
          <w:lang w:val="es-ES"/>
        </w:rPr>
        <w:t>ones y todo incremento patrimonial gravado con este impuesto.</w:t>
      </w:r>
      <w:r>
        <w:rPr>
          <w:rFonts w:eastAsia="Times New Roman"/>
          <w:sz w:val="30"/>
          <w:szCs w:val="30"/>
          <w:lang w:val="es-ES"/>
        </w:rPr>
        <w:br/>
      </w:r>
      <w:r>
        <w:rPr>
          <w:rFonts w:eastAsia="Times New Roman"/>
          <w:sz w:val="30"/>
          <w:szCs w:val="30"/>
          <w:lang w:val="es-ES"/>
        </w:rPr>
        <w:br/>
        <w:t xml:space="preserve">Para el caso de la transmisión o transferencia de dominio de depósitos o inversiones, las instituciones del sistema financiero nacional verificarán que se haya declarado el impuesto a la renta </w:t>
      </w:r>
      <w:r>
        <w:rPr>
          <w:rFonts w:eastAsia="Times New Roman"/>
          <w:sz w:val="30"/>
          <w:szCs w:val="30"/>
          <w:lang w:val="es-ES"/>
        </w:rPr>
        <w:t>sobre las herencias, legados y donaciones.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sz w:val="30"/>
          <w:szCs w:val="30"/>
          <w:lang w:val="es-ES"/>
        </w:rPr>
        <w:br/>
        <w:t xml:space="preserve">- </w:t>
      </w:r>
      <w:r>
        <w:rPr>
          <w:rFonts w:eastAsia="Times New Roman"/>
          <w:i/>
          <w:iCs/>
          <w:sz w:val="30"/>
          <w:szCs w:val="30"/>
          <w:lang w:val="es-ES"/>
        </w:rPr>
        <w:t>El Art. 3 de la Res. NAC-DGERCGC16-00000507 (R.O. 912-2S, 29-XII-2016) establece la tarifa correspondiente al ejercicio económico del año 2017.</w:t>
      </w:r>
      <w:r>
        <w:rPr>
          <w:rFonts w:eastAsia="Times New Roman"/>
          <w:sz w:val="30"/>
          <w:szCs w:val="30"/>
          <w:lang w:val="es-ES"/>
        </w:rPr>
        <w:br/>
      </w:r>
      <w:r>
        <w:rPr>
          <w:rFonts w:eastAsia="Times New Roman"/>
          <w:i/>
          <w:iCs/>
          <w:sz w:val="30"/>
          <w:szCs w:val="30"/>
          <w:lang w:val="es-ES"/>
        </w:rPr>
        <w:br/>
      </w:r>
      <w:r>
        <w:rPr>
          <w:rFonts w:eastAsia="Times New Roman"/>
          <w:sz w:val="30"/>
          <w:szCs w:val="30"/>
          <w:lang w:val="es-ES"/>
        </w:rPr>
        <w:t xml:space="preserve">- </w:t>
      </w:r>
      <w:r>
        <w:rPr>
          <w:rFonts w:eastAsia="Times New Roman"/>
          <w:i/>
          <w:iCs/>
          <w:sz w:val="30"/>
          <w:szCs w:val="30"/>
          <w:lang w:val="es-ES"/>
        </w:rPr>
        <w:t xml:space="preserve">Las tablas correspondientes a los años 2008-2012 pueden </w:t>
      </w:r>
      <w:r>
        <w:rPr>
          <w:rFonts w:eastAsia="Times New Roman"/>
          <w:i/>
          <w:iCs/>
          <w:sz w:val="30"/>
          <w:szCs w:val="30"/>
          <w:lang w:val="es-ES"/>
        </w:rPr>
        <w:t>ser consultadas en la</w:t>
      </w:r>
      <w:r>
        <w:rPr>
          <w:rFonts w:eastAsia="Times New Roman"/>
          <w:b/>
          <w:bCs/>
          <w:i/>
          <w:iCs/>
          <w:sz w:val="30"/>
          <w:szCs w:val="30"/>
          <w:lang w:val="es-ES"/>
        </w:rPr>
        <w:t xml:space="preserve"> sección guía práctica.</w:t>
      </w:r>
      <w:r>
        <w:rPr>
          <w:rFonts w:eastAsia="Times New Roman"/>
          <w:sz w:val="30"/>
          <w:szCs w:val="30"/>
          <w:lang w:val="es-ES"/>
        </w:rPr>
        <w:br/>
      </w:r>
      <w:r>
        <w:rPr>
          <w:rFonts w:eastAsia="Times New Roman"/>
          <w:sz w:val="30"/>
          <w:szCs w:val="30"/>
          <w:lang w:val="es-ES"/>
        </w:rPr>
        <w:lastRenderedPageBreak/>
        <w:br/>
        <w:t>e) (Agregado por el Art. 10 de la Ley s/n, R.O. 94-S, 23-XII-2009; y, por la Disposición reformatoria segunda, num. 2.5, de la Ley s/n, R.O. 351-S, 29-XII-2010).- Los dividendos y las utilidades de sociedades a</w:t>
      </w:r>
      <w:r>
        <w:rPr>
          <w:rFonts w:eastAsia="Times New Roman"/>
          <w:sz w:val="30"/>
          <w:szCs w:val="30"/>
          <w:lang w:val="es-ES"/>
        </w:rPr>
        <w:t xml:space="preserve">sí como los beneficios obtenidos por fideicomisos mercantiles, distribuidos a favor de personas naturales residentes en el país, formarán parte de su renta global, teniendo derecho a utilizar, en su declaración de impuesto a la renta global, como crédito, </w:t>
      </w:r>
      <w:r>
        <w:rPr>
          <w:rFonts w:eastAsia="Times New Roman"/>
          <w:sz w:val="30"/>
          <w:szCs w:val="30"/>
          <w:lang w:val="es-ES"/>
        </w:rPr>
        <w:t>el impuesto pagado por la sociedad correspondiente a ese dividendo, utilidad o beneficio, que en ningún caso será mayor a la tarifa de Impuesto a la Renta prevista para sociedades de su valor. El crédito tributario aplicable no será mayor al impuesto que l</w:t>
      </w:r>
      <w:r>
        <w:rPr>
          <w:rFonts w:eastAsia="Times New Roman"/>
          <w:sz w:val="30"/>
          <w:szCs w:val="30"/>
          <w:lang w:val="es-ES"/>
        </w:rPr>
        <w:t>e correspondería pagar a la persona natural por ese ingreso dentro de su renta global.</w:t>
      </w:r>
    </w:p>
    <w:p w:rsidR="00000000" w:rsidRDefault="0078683F">
      <w:pPr>
        <w:divId w:val="1518619218"/>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(Agregado por el num. 3 del Art. 1 de la Ley s/n, R.O. 802-2S, 21-VII-2016).- Ingresos gravados y deducciones provenientes de herencias legados y donaciones.-</w:t>
      </w:r>
      <w:r>
        <w:rPr>
          <w:rFonts w:eastAsia="Times New Roman"/>
          <w:sz w:val="30"/>
          <w:szCs w:val="30"/>
          <w:lang w:val="es-ES"/>
        </w:rPr>
        <w:t xml:space="preserve"> Los ingresos gravados provenientes de herencias legados y donaciones están constituidos por el valor de los bienes y derechos sucesorios, de los legados o de las donaciones. A estos ingresos, se aplicarán únicamente las siguientes deducciones:</w:t>
      </w:r>
      <w:r>
        <w:rPr>
          <w:rFonts w:eastAsia="Times New Roman"/>
          <w:sz w:val="30"/>
          <w:szCs w:val="30"/>
          <w:lang w:val="es-ES"/>
        </w:rPr>
        <w:br/>
      </w:r>
      <w:r>
        <w:rPr>
          <w:rFonts w:eastAsia="Times New Roman"/>
          <w:sz w:val="30"/>
          <w:szCs w:val="30"/>
          <w:lang w:val="es-ES"/>
        </w:rPr>
        <w:br/>
        <w:t>a) Todos l</w:t>
      </w:r>
      <w:r>
        <w:rPr>
          <w:rFonts w:eastAsia="Times New Roman"/>
          <w:sz w:val="30"/>
          <w:szCs w:val="30"/>
          <w:lang w:val="es-ES"/>
        </w:rPr>
        <w:t>os gastos de la última enfermedad, de funerales, de apertura de la sucesión, inclusive de publicación del testamento, sustentados por comprobantes de venta válidos, que hayan sido satisfechos por el heredero después del fallecimiento del causante y no haya</w:t>
      </w:r>
      <w:r>
        <w:rPr>
          <w:rFonts w:eastAsia="Times New Roman"/>
          <w:sz w:val="30"/>
          <w:szCs w:val="30"/>
          <w:lang w:val="es-ES"/>
        </w:rPr>
        <w:t>n sido cubiertos por seguros u otros medios, en cuyo caso solo será considerado como deducción el valor deducible pagado por dicho heredero.</w:t>
      </w:r>
      <w:r>
        <w:rPr>
          <w:rFonts w:eastAsia="Times New Roman"/>
          <w:sz w:val="30"/>
          <w:szCs w:val="30"/>
          <w:lang w:val="es-ES"/>
        </w:rPr>
        <w:br/>
      </w:r>
      <w:r>
        <w:rPr>
          <w:rFonts w:eastAsia="Times New Roman"/>
          <w:sz w:val="30"/>
          <w:szCs w:val="30"/>
          <w:lang w:val="es-ES"/>
        </w:rPr>
        <w:br/>
        <w:t>Si estos gastos hubiesen sido cubiertos por seguros u otros, y que por lo tanto no son deducibles para el heredero</w:t>
      </w:r>
      <w:r>
        <w:rPr>
          <w:rFonts w:eastAsia="Times New Roman"/>
          <w:sz w:val="30"/>
          <w:szCs w:val="30"/>
          <w:lang w:val="es-ES"/>
        </w:rPr>
        <w:t>, la falta de información u ocultamiento del hecho se considerará defraudación.</w:t>
      </w:r>
      <w:r>
        <w:rPr>
          <w:rFonts w:eastAsia="Times New Roman"/>
          <w:sz w:val="30"/>
          <w:szCs w:val="30"/>
          <w:lang w:val="es-ES"/>
        </w:rPr>
        <w:br/>
      </w:r>
      <w:r>
        <w:rPr>
          <w:rFonts w:eastAsia="Times New Roman"/>
          <w:sz w:val="30"/>
          <w:szCs w:val="30"/>
          <w:lang w:val="es-ES"/>
        </w:rPr>
        <w:br/>
        <w:t>b) Las deudas hereditarias inclusive los impuestos, que se hubiere encontrado adeudando el causante hasta el día de su fallecimiento; y,</w:t>
      </w:r>
      <w:r>
        <w:rPr>
          <w:rFonts w:eastAsia="Times New Roman"/>
          <w:sz w:val="30"/>
          <w:szCs w:val="30"/>
          <w:lang w:val="es-ES"/>
        </w:rPr>
        <w:br/>
      </w:r>
      <w:r>
        <w:rPr>
          <w:rFonts w:eastAsia="Times New Roman"/>
          <w:sz w:val="30"/>
          <w:szCs w:val="30"/>
          <w:lang w:val="es-ES"/>
        </w:rPr>
        <w:br/>
        <w:t>c) Los derechos de albacea que hubier</w:t>
      </w:r>
      <w:r>
        <w:rPr>
          <w:rFonts w:eastAsia="Times New Roman"/>
          <w:sz w:val="30"/>
          <w:szCs w:val="30"/>
          <w:lang w:val="es-ES"/>
        </w:rPr>
        <w:t>en entrado en funciones con tenencia de bienes.</w:t>
      </w:r>
    </w:p>
    <w:p w:rsidR="00000000" w:rsidRDefault="0078683F">
      <w:pPr>
        <w:divId w:val="930628672"/>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w:t>
      </w:r>
      <w:r>
        <w:rPr>
          <w:rFonts w:eastAsia="Times New Roman"/>
          <w:b/>
          <w:bCs/>
          <w:sz w:val="30"/>
          <w:szCs w:val="30"/>
          <w:lang w:val="es-ES"/>
        </w:rPr>
        <w:t>Tarifa del impuesto a la renta para sociedades.-</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58" name="Imagen 58"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59" name="Imagen 59"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(Sustituido por la Disposición reformatoria segunda, num. 2.6, de la Ley s/n, R.O. 351-S, 29-XII-2010; reformado por el Art. 1, lit. a de la </w:t>
      </w:r>
      <w:r>
        <w:rPr>
          <w:rFonts w:eastAsia="Times New Roman"/>
          <w:sz w:val="30"/>
          <w:szCs w:val="30"/>
          <w:lang w:val="es-ES"/>
        </w:rPr>
        <w:lastRenderedPageBreak/>
        <w:t>Ley s/n, R.O</w:t>
      </w:r>
      <w:r>
        <w:rPr>
          <w:rFonts w:eastAsia="Times New Roman"/>
          <w:sz w:val="30"/>
          <w:szCs w:val="30"/>
          <w:lang w:val="es-ES"/>
        </w:rPr>
        <w:t>. 847-S, 10-XII-2012; y reformado por el Art. 18 de la Ley s/n, R.O. 405-S, 29-XII-2014).- Los ingresos gravables obtenidos por sociedades constituidas en el Ecuador, así como por las sucursales de sociedades extranjeras domiciliadas en el país y los estab</w:t>
      </w:r>
      <w:r>
        <w:rPr>
          <w:rFonts w:eastAsia="Times New Roman"/>
          <w:sz w:val="30"/>
          <w:szCs w:val="30"/>
          <w:lang w:val="es-ES"/>
        </w:rPr>
        <w:t xml:space="preserve">lecimientos permanentes de sociedades extranjeras no domiciliadas aplicarán la tarifa del 22% sobre su base imponible. No obstante, la tarifa impositiva será del 25% cuando la sociedad tenga accionistas, socios, partícipes, constituyentes, beneficiarios o </w:t>
      </w:r>
      <w:r>
        <w:rPr>
          <w:rFonts w:eastAsia="Times New Roman"/>
          <w:sz w:val="30"/>
          <w:szCs w:val="30"/>
          <w:lang w:val="es-ES"/>
        </w:rPr>
        <w:t>similares residentes o establecidos en paraísos fiscales o regímenes de menor imposición con una participación directa o indirecta, individual o conjunta, igual o superior al 50% del capital social o de aquel que corresponda a la naturaleza de la sociedad.</w:t>
      </w:r>
      <w:r>
        <w:rPr>
          <w:rFonts w:eastAsia="Times New Roman"/>
          <w:sz w:val="30"/>
          <w:szCs w:val="30"/>
          <w:lang w:val="es-ES"/>
        </w:rPr>
        <w:t xml:space="preserve"> Cuando la mencionada participación de paraísos fiscales o regímenes de menor imposición sea inferior al 50%, la tarifa de 25% aplicará sobre la proporción de la base imponible que corresponda a dicha participación, de acuerdo a lo indicado en el reglament</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Asimismo, aplicará la tarifa del 25% a toda la base imponible la sociedad que incumpla el deber de informar sobre la participación de sus accionistas, socios, participes, constituyentes, beneficiarios o similares, conforme lo que establezca el reglamen</w:t>
      </w:r>
      <w:r>
        <w:rPr>
          <w:rFonts w:eastAsia="Times New Roman"/>
          <w:sz w:val="30"/>
          <w:szCs w:val="30"/>
          <w:lang w:val="es-ES"/>
        </w:rPr>
        <w:t>to a esta Ley y las resoluciones que emita el Servicio de Rentas Internas; sin perjuicio de otras sanciones que fueren aplicables.</w:t>
      </w:r>
      <w:r>
        <w:rPr>
          <w:rFonts w:eastAsia="Times New Roman"/>
          <w:sz w:val="30"/>
          <w:szCs w:val="30"/>
          <w:lang w:val="es-ES"/>
        </w:rPr>
        <w:br/>
      </w:r>
      <w:r>
        <w:rPr>
          <w:rFonts w:eastAsia="Times New Roman"/>
          <w:sz w:val="30"/>
          <w:szCs w:val="30"/>
          <w:lang w:val="es-ES"/>
        </w:rPr>
        <w:br/>
        <w:t>Las sociedades que reinviertan sus utilidades en el país podrán obtener una reducción de 10 puntos porcentuales de la tarifa</w:t>
      </w:r>
      <w:r>
        <w:rPr>
          <w:rFonts w:eastAsia="Times New Roman"/>
          <w:sz w:val="30"/>
          <w:szCs w:val="30"/>
          <w:lang w:val="es-ES"/>
        </w:rPr>
        <w:t xml:space="preserve"> del Impuesto a la Renta sobre el monto reinvertido en activos productivos, siempre y cuando lo destinen a la adquisición de maquinarias nuevas o equipos nuevos, activos para riego, material vegetativo, plántulas y todo insumo vegetal para producción agríc</w:t>
      </w:r>
      <w:r>
        <w:rPr>
          <w:rFonts w:eastAsia="Times New Roman"/>
          <w:sz w:val="30"/>
          <w:szCs w:val="30"/>
          <w:lang w:val="es-ES"/>
        </w:rPr>
        <w:t>ola, forestal, ganadera y de floricultura, que se utilicen para su actividad productiva, así como para la adquisición de bienes relacionados con investigación y tecnología que mejoren productividad, generen diversificación productiva e incremento de empleo</w:t>
      </w:r>
      <w:r>
        <w:rPr>
          <w:rFonts w:eastAsia="Times New Roman"/>
          <w:sz w:val="30"/>
          <w:szCs w:val="30"/>
          <w:lang w:val="es-ES"/>
        </w:rPr>
        <w:t>, para lo cual deberán efectuar el correspondiente aumento de capital y cumplir con los requisitos que se establecerán en el Reglamento a la presente Ley. En el caso de las organizaciones del sector financiero popular y solidario sujetas al control de la S</w:t>
      </w:r>
      <w:r>
        <w:rPr>
          <w:rFonts w:eastAsia="Times New Roman"/>
          <w:sz w:val="30"/>
          <w:szCs w:val="30"/>
          <w:lang w:val="es-ES"/>
        </w:rPr>
        <w:t xml:space="preserve">uperintendencia de Economía Popular y Solidaria, de las que hubieran optado por la personería jurídica y las asociaciones mutualistas de ahorro y crédito para la vivienda, también podrán </w:t>
      </w:r>
      <w:r>
        <w:rPr>
          <w:rFonts w:eastAsia="Times New Roman"/>
          <w:sz w:val="30"/>
          <w:szCs w:val="30"/>
          <w:lang w:val="es-ES"/>
        </w:rPr>
        <w:lastRenderedPageBreak/>
        <w:t>obtener dicha reducción, siempre y cuando lo destinen al otorgamiento</w:t>
      </w:r>
      <w:r>
        <w:rPr>
          <w:rFonts w:eastAsia="Times New Roman"/>
          <w:sz w:val="30"/>
          <w:szCs w:val="30"/>
          <w:lang w:val="es-ES"/>
        </w:rPr>
        <w:t xml:space="preserve"> de créditos para el sector productivo de pequeños y medianos productores, en las condiciones que lo establezca el reglamento, y efectúen el correspondiente aumento de capital. El aumento de capital se perfeccionará con la inscripción en el respectivo Regi</w:t>
      </w:r>
      <w:r>
        <w:rPr>
          <w:rFonts w:eastAsia="Times New Roman"/>
          <w:sz w:val="30"/>
          <w:szCs w:val="30"/>
          <w:lang w:val="es-ES"/>
        </w:rPr>
        <w:t>stro Mercantil hasta el 31 de diciembre del ejercicio impositivo posterior a aquel en que se generaron las utilidades materia de la reinversión, y en el caso de las cooperativas de ahorro y crédito y similares se perfeccionará de conformidad con las normas</w:t>
      </w:r>
      <w:r>
        <w:rPr>
          <w:rFonts w:eastAsia="Times New Roman"/>
          <w:sz w:val="30"/>
          <w:szCs w:val="30"/>
          <w:lang w:val="es-ES"/>
        </w:rPr>
        <w:t xml:space="preserve"> pertinentes.</w:t>
      </w:r>
      <w:r>
        <w:rPr>
          <w:rFonts w:eastAsia="Times New Roman"/>
          <w:sz w:val="30"/>
          <w:szCs w:val="30"/>
          <w:lang w:val="es-ES"/>
        </w:rPr>
        <w:br/>
      </w:r>
      <w:r>
        <w:rPr>
          <w:rFonts w:eastAsia="Times New Roman"/>
          <w:sz w:val="30"/>
          <w:szCs w:val="30"/>
          <w:lang w:val="es-ES"/>
        </w:rPr>
        <w:br/>
        <w:t>En casos excepcionales y debidamente justificados mediante informe técnico del Consejo de la Producción y de la Política Económica, el Presidente de la República del Ecuador mediante Decreto Ejecutivo podrá establecer otros activos productiv</w:t>
      </w:r>
      <w:r>
        <w:rPr>
          <w:rFonts w:eastAsia="Times New Roman"/>
          <w:sz w:val="30"/>
          <w:szCs w:val="30"/>
          <w:lang w:val="es-ES"/>
        </w:rPr>
        <w:t>os sobre los que se reinvierta las utilidades y por tanto obtener el descuento de los 10 puntos porcentuales. La definición de activos productivos deberá constar en el Reglamento a la presente Ley.</w:t>
      </w:r>
      <w:r>
        <w:rPr>
          <w:rFonts w:eastAsia="Times New Roman"/>
          <w:sz w:val="30"/>
          <w:szCs w:val="30"/>
          <w:lang w:val="es-ES"/>
        </w:rPr>
        <w:br/>
      </w:r>
      <w:r>
        <w:rPr>
          <w:rFonts w:eastAsia="Times New Roman"/>
          <w:sz w:val="30"/>
          <w:szCs w:val="30"/>
          <w:lang w:val="es-ES"/>
        </w:rPr>
        <w:br/>
        <w:t>Las empresas de exploración y explotación de hidrocarburo</w:t>
      </w:r>
      <w:r>
        <w:rPr>
          <w:rFonts w:eastAsia="Times New Roman"/>
          <w:sz w:val="30"/>
          <w:szCs w:val="30"/>
          <w:lang w:val="es-ES"/>
        </w:rPr>
        <w:t>s estarán sujetas al impuesto mínimo establecido para sociedades sobre su base imponible en los términos del inciso primero del presente artículo.</w:t>
      </w:r>
      <w:r>
        <w:rPr>
          <w:rFonts w:eastAsia="Times New Roman"/>
          <w:sz w:val="30"/>
          <w:szCs w:val="30"/>
          <w:lang w:val="es-ES"/>
        </w:rPr>
        <w:br/>
      </w:r>
      <w:r>
        <w:rPr>
          <w:rFonts w:eastAsia="Times New Roman"/>
          <w:sz w:val="30"/>
          <w:szCs w:val="30"/>
          <w:lang w:val="es-ES"/>
        </w:rPr>
        <w:br/>
        <w:t xml:space="preserve">Cuando una sociedad otorgue a sus socios, accionistas, participes o beneficiarios, préstamos de dinero, o a </w:t>
      </w:r>
      <w:r>
        <w:rPr>
          <w:rFonts w:eastAsia="Times New Roman"/>
          <w:sz w:val="30"/>
          <w:szCs w:val="30"/>
          <w:lang w:val="es-ES"/>
        </w:rPr>
        <w:t xml:space="preserve">alguna de sus partes relacionadas préstamos no comerciales, esta operación se considerará como pago de dividendos anticipados y, por consiguiente, la sociedad deberá efectuar la retención correspondiente a la tarifa prevista para sociedades sobre el monto </w:t>
      </w:r>
      <w:r>
        <w:rPr>
          <w:rFonts w:eastAsia="Times New Roman"/>
          <w:sz w:val="30"/>
          <w:szCs w:val="30"/>
          <w:lang w:val="es-ES"/>
        </w:rPr>
        <w:t xml:space="preserve">de la operación. </w:t>
      </w:r>
      <w:r>
        <w:rPr>
          <w:rFonts w:eastAsia="Times New Roman"/>
          <w:sz w:val="30"/>
          <w:szCs w:val="30"/>
          <w:lang w:val="es-ES"/>
        </w:rPr>
        <w:br/>
      </w:r>
      <w:r>
        <w:rPr>
          <w:rFonts w:eastAsia="Times New Roman"/>
          <w:sz w:val="30"/>
          <w:szCs w:val="30"/>
          <w:lang w:val="es-ES"/>
        </w:rPr>
        <w:br/>
        <w:t>Tal retención será declarada y pagada al mes siguiente de efectuada dentro de los plazos previstos en el reglamento y constituirá crédito tributario para la sociedad en su declaración del impuesto a la renta.</w:t>
      </w:r>
      <w:r>
        <w:rPr>
          <w:rFonts w:eastAsia="Times New Roman"/>
          <w:sz w:val="30"/>
          <w:szCs w:val="30"/>
          <w:lang w:val="es-ES"/>
        </w:rPr>
        <w:br/>
      </w:r>
      <w:r>
        <w:rPr>
          <w:rFonts w:eastAsia="Times New Roman"/>
          <w:sz w:val="30"/>
          <w:szCs w:val="30"/>
          <w:lang w:val="es-ES"/>
        </w:rPr>
        <w:br/>
        <w:t>A todos los efectos previst</w:t>
      </w:r>
      <w:r>
        <w:rPr>
          <w:rFonts w:eastAsia="Times New Roman"/>
          <w:sz w:val="30"/>
          <w:szCs w:val="30"/>
          <w:lang w:val="es-ES"/>
        </w:rPr>
        <w:t>os en las normas tributarias, cuando se haga referencia a la tarifa del impuesto a la renta de sociedades, entiéndase a aquellas señaladas en el primer inciso del presente artículo según corresponda.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Disposición Transitoria primera del Códi</w:t>
      </w:r>
      <w:r>
        <w:rPr>
          <w:rFonts w:eastAsia="Times New Roman"/>
          <w:i/>
          <w:iCs/>
          <w:sz w:val="30"/>
          <w:szCs w:val="30"/>
          <w:lang w:val="es-ES"/>
        </w:rPr>
        <w:t xml:space="preserve">go Orgánico de la </w:t>
      </w:r>
      <w:r>
        <w:rPr>
          <w:rFonts w:eastAsia="Times New Roman"/>
          <w:i/>
          <w:iCs/>
          <w:sz w:val="30"/>
          <w:szCs w:val="30"/>
          <w:lang w:val="es-ES"/>
        </w:rPr>
        <w:lastRenderedPageBreak/>
        <w:t>Producción, Comercio e Inversiones (R. O. 351-S, 29-XII-2010), el Impuesto a la Renta de sociedades se aplicará de la siguiente manera: para el ejercicio económico del año 2011, el porcentaje será del 24%, para el 2012 será del 23% y a pa</w:t>
      </w:r>
      <w:r>
        <w:rPr>
          <w:rFonts w:eastAsia="Times New Roman"/>
          <w:i/>
          <w:iCs/>
          <w:sz w:val="30"/>
          <w:szCs w:val="30"/>
          <w:lang w:val="es-ES"/>
        </w:rPr>
        <w:t>rtir del 2013 se aplicará el 22% que se determina en el artículo en el presente Artículo.</w:t>
      </w:r>
    </w:p>
    <w:p w:rsidR="00000000" w:rsidRDefault="0078683F">
      <w:pPr>
        <w:divId w:val="1959293904"/>
        <w:rPr>
          <w:rFonts w:eastAsia="Times New Roman"/>
          <w:sz w:val="30"/>
          <w:szCs w:val="30"/>
          <w:lang w:val="es-ES"/>
        </w:rPr>
      </w:pPr>
      <w:r>
        <w:rPr>
          <w:rFonts w:eastAsia="Times New Roman"/>
          <w:sz w:val="30"/>
          <w:szCs w:val="30"/>
          <w:lang w:val="es-ES"/>
        </w:rPr>
        <w:t xml:space="preserve">Art 37.1.- </w:t>
      </w:r>
      <w:r>
        <w:rPr>
          <w:rFonts w:eastAsia="Times New Roman"/>
          <w:b/>
          <w:bCs/>
          <w:sz w:val="30"/>
          <w:szCs w:val="30"/>
          <w:lang w:val="es-ES"/>
        </w:rPr>
        <w:t>Reducción de la tarifa del impuesto a la renta para el desarrollo económico responsable y sustentable de la ciencia, tecnología e innovación.-</w:t>
      </w:r>
      <w:r>
        <w:rPr>
          <w:rFonts w:eastAsia="Times New Roman"/>
          <w:sz w:val="30"/>
          <w:szCs w:val="30"/>
          <w:lang w:val="es-ES"/>
        </w:rPr>
        <w:t xml:space="preserve"> (Agregado po</w:t>
      </w:r>
      <w:r>
        <w:rPr>
          <w:rFonts w:eastAsia="Times New Roman"/>
          <w:sz w:val="30"/>
          <w:szCs w:val="30"/>
          <w:lang w:val="es-ES"/>
        </w:rPr>
        <w:t xml:space="preserve">r el num. 1.4 de la Disposición Reformatoria Primera del Código s/n, R.O. 899-S, 09-XII-2016).- Los sujetos pasivos que reinviertan sus utilidades, en el Ecuador, en proyectos o programas de investigación científica responsable o de desarrollo tecnológico </w:t>
      </w:r>
      <w:r>
        <w:rPr>
          <w:rFonts w:eastAsia="Times New Roman"/>
          <w:sz w:val="30"/>
          <w:szCs w:val="30"/>
          <w:lang w:val="es-ES"/>
        </w:rPr>
        <w:t xml:space="preserve">acreditados por la Secretaría de Educación Superior, Ciencia, Tecnología e Innovación tendrán una reducción porcentual del diez por ciento cuando operen en un territorio del conocimiento, del ocho por ciento cuando sea en otros espacios del conocimiento y </w:t>
      </w:r>
      <w:r>
        <w:rPr>
          <w:rFonts w:eastAsia="Times New Roman"/>
          <w:sz w:val="30"/>
          <w:szCs w:val="30"/>
          <w:lang w:val="es-ES"/>
        </w:rPr>
        <w:t>del seis por ciento para el resto de actores. Esto aplica únicamente sobre el monto reinvertido, en las condiciones que lo establezca el reglamento a este Código.</w:t>
      </w:r>
    </w:p>
    <w:p w:rsidR="00000000" w:rsidRDefault="0078683F">
      <w:pPr>
        <w:divId w:val="642782611"/>
        <w:rPr>
          <w:rFonts w:eastAsia="Times New Roman"/>
          <w:sz w:val="30"/>
          <w:szCs w:val="30"/>
          <w:lang w:val="es-ES"/>
        </w:rPr>
      </w:pPr>
      <w:r>
        <w:rPr>
          <w:rFonts w:eastAsia="Times New Roman"/>
          <w:b/>
          <w:bCs/>
          <w:sz w:val="30"/>
          <w:szCs w:val="30"/>
          <w:lang w:val="es-ES"/>
        </w:rPr>
        <w:t xml:space="preserve">Art. (...).- </w:t>
      </w:r>
      <w:r>
        <w:rPr>
          <w:rFonts w:eastAsia="Times New Roman"/>
          <w:sz w:val="30"/>
          <w:szCs w:val="30"/>
          <w:lang w:val="es-ES"/>
        </w:rPr>
        <w:t>(Agregado por la Disposición reformatoria segunda, num. 2.7, de la Ley s/n, R.O.</w:t>
      </w:r>
      <w:r>
        <w:rPr>
          <w:rFonts w:eastAsia="Times New Roman"/>
          <w:sz w:val="30"/>
          <w:szCs w:val="30"/>
          <w:lang w:val="es-ES"/>
        </w:rPr>
        <w:t xml:space="preserve"> 351-S, 29-XII-2010).- Los sujetos pasivos que sean administradores u operadores de una Zona Especial de Desarrollo Económico a partir de la vigencia del Código de la Producción, tendrán una rebaja adicional de cinco puntos porcentuales en la tarifa de Imp</w:t>
      </w:r>
      <w:r>
        <w:rPr>
          <w:rFonts w:eastAsia="Times New Roman"/>
          <w:sz w:val="30"/>
          <w:szCs w:val="30"/>
          <w:lang w:val="es-ES"/>
        </w:rPr>
        <w:t>uesto a la Renta.</w:t>
      </w:r>
    </w:p>
    <w:p w:rsidR="00000000" w:rsidRDefault="0078683F">
      <w:pPr>
        <w:divId w:val="815992809"/>
        <w:rPr>
          <w:rFonts w:eastAsia="Times New Roman"/>
          <w:sz w:val="30"/>
          <w:szCs w:val="30"/>
          <w:lang w:val="es-ES"/>
        </w:rPr>
      </w:pPr>
      <w:r>
        <w:rPr>
          <w:rFonts w:eastAsia="Times New Roman"/>
          <w:sz w:val="30"/>
          <w:szCs w:val="30"/>
          <w:lang w:val="es-ES"/>
        </w:rPr>
        <w:t xml:space="preserve">Art. 38.- </w:t>
      </w:r>
      <w:r>
        <w:rPr>
          <w:rFonts w:eastAsia="Times New Roman"/>
          <w:b/>
          <w:bCs/>
          <w:sz w:val="30"/>
          <w:szCs w:val="30"/>
          <w:lang w:val="es-ES"/>
        </w:rPr>
        <w:t>Crédito tributario para sociedades extranjeras y personas naturales no residentes.-</w:t>
      </w:r>
      <w:r>
        <w:rPr>
          <w:rFonts w:eastAsia="Times New Roman"/>
          <w:sz w:val="30"/>
          <w:szCs w:val="30"/>
          <w:lang w:val="es-ES"/>
        </w:rPr>
        <w:t xml:space="preserve"> </w:t>
      </w:r>
      <w:r>
        <w:rPr>
          <w:rFonts w:eastAsia="Times New Roman"/>
          <w:sz w:val="30"/>
          <w:szCs w:val="30"/>
          <w:lang w:val="es-ES"/>
        </w:rPr>
        <w:t xml:space="preserve">El impuesto a la renta del 25% causado por las sociedades según el artículo anterior, se entenderá atribuible a sus accionistas, socios o partícipes, cuando éstos sean sucursales de sociedades extranjeras, sociedades constituidas en el exterior o personas </w:t>
      </w:r>
      <w:r>
        <w:rPr>
          <w:rFonts w:eastAsia="Times New Roman"/>
          <w:sz w:val="30"/>
          <w:szCs w:val="30"/>
          <w:lang w:val="es-ES"/>
        </w:rPr>
        <w:t>naturales sin residencia en el Ecuador.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Disposición Transitoria primera del Código Orgánico de la Producción, Comercio e Inversiones (R. O. 351-S, 29-XII-2010), el Impuesto a la Renta de sociedades se aplicará de la siguiente manera: para e</w:t>
      </w:r>
      <w:r>
        <w:rPr>
          <w:rFonts w:eastAsia="Times New Roman"/>
          <w:i/>
          <w:iCs/>
          <w:sz w:val="30"/>
          <w:szCs w:val="30"/>
          <w:lang w:val="es-ES"/>
        </w:rPr>
        <w:t xml:space="preserve">l ejercicio económico del año 2011, el porcentaje será del 24%, para el 2012 será del 23% y a partir del 2013 se aplicará el 22% que se determina en el artículo en el presente Artículo. </w:t>
      </w:r>
    </w:p>
    <w:p w:rsidR="00000000" w:rsidRDefault="0078683F">
      <w:pPr>
        <w:divId w:val="1570264758"/>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w:t>
      </w:r>
      <w:r>
        <w:rPr>
          <w:rFonts w:eastAsia="Times New Roman"/>
          <w:b/>
          <w:bCs/>
          <w:sz w:val="30"/>
          <w:szCs w:val="30"/>
          <w:lang w:val="es-ES"/>
        </w:rPr>
        <w:t>Ingresos de no residentes.-</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60" name="Imagen 60"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61" name="Imagen 61"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(Reformado por el Art. 93 de la Ley s/n, R.O. 242-3S, 29-XII-2007; por la Disposición </w:t>
      </w:r>
      <w:r>
        <w:rPr>
          <w:rFonts w:eastAsia="Times New Roman"/>
          <w:sz w:val="30"/>
          <w:szCs w:val="30"/>
          <w:lang w:val="es-ES"/>
        </w:rPr>
        <w:lastRenderedPageBreak/>
        <w:t>Transitoria Décimo Tercera de la Ley s/n, R.O. 306-2S, 22-X-2010; por la Disposición reform</w:t>
      </w:r>
      <w:r>
        <w:rPr>
          <w:rFonts w:eastAsia="Times New Roman"/>
          <w:sz w:val="30"/>
          <w:szCs w:val="30"/>
          <w:lang w:val="es-ES"/>
        </w:rPr>
        <w:t>atoria segunda, num. 2.8, de la Ley s/n, R.O. 351-S, 29-XII-2010; y, sustituido por el Art. 19 de la Ley s/n, R.O. 405-S, 29-XII-2014; y, por los nums. 6, 7, 8 y 14 de la Disposición Reformatoria Segunda de la Ley s/n, R.O. 652-S, 18-XII-2015).- Los ingres</w:t>
      </w:r>
      <w:r>
        <w:rPr>
          <w:rFonts w:eastAsia="Times New Roman"/>
          <w:sz w:val="30"/>
          <w:szCs w:val="30"/>
          <w:lang w:val="es-ES"/>
        </w:rPr>
        <w:t>os gravables de no residentes que no sean atribuibles a establecimientos permanentes, siempre que no tengan un porcentaje de retención específico establecido en la normativa tributaria vigente, enviados, pagados o acreditados en cuenta, directamente, media</w:t>
      </w:r>
      <w:r>
        <w:rPr>
          <w:rFonts w:eastAsia="Times New Roman"/>
          <w:sz w:val="30"/>
          <w:szCs w:val="30"/>
          <w:lang w:val="es-ES"/>
        </w:rPr>
        <w:t>nte compensaciones, o con la mediación de entidades financieras u otros intermediarios, pagarán la tarifa general prevista para sociedades sobre dicho ingreso gravable. Si los ingresos referidos en este inciso son percibidos por personas residentes, consti</w:t>
      </w:r>
      <w:r>
        <w:rPr>
          <w:rFonts w:eastAsia="Times New Roman"/>
          <w:sz w:val="30"/>
          <w:szCs w:val="30"/>
          <w:lang w:val="es-ES"/>
        </w:rPr>
        <w:t>tuidas o ubicadas en paraísos fiscales o jurisdicciones de menor imposición, o están sujetas a regímenes fiscales preferentes, se les aplicará una retención en la fuente equivalente a la máxima tarifa prevista para personas naturales.</w:t>
      </w:r>
      <w:r>
        <w:rPr>
          <w:rFonts w:eastAsia="Times New Roman"/>
          <w:sz w:val="30"/>
          <w:szCs w:val="30"/>
          <w:lang w:val="es-ES"/>
        </w:rPr>
        <w:br/>
      </w:r>
      <w:r>
        <w:rPr>
          <w:rFonts w:eastAsia="Times New Roman"/>
          <w:sz w:val="30"/>
          <w:szCs w:val="30"/>
          <w:lang w:val="es-ES"/>
        </w:rPr>
        <w:br/>
        <w:t>Los beneficiarios de</w:t>
      </w:r>
      <w:r>
        <w:rPr>
          <w:rFonts w:eastAsia="Times New Roman"/>
          <w:sz w:val="30"/>
          <w:szCs w:val="30"/>
          <w:lang w:val="es-ES"/>
        </w:rPr>
        <w:t xml:space="preserve"> ingresos en concepto de utilidades o dividendos que se envíen, paguen o acrediten al exterior, directamente, mediante compensaciones o con la mediación de entidades financieras u otros intermediarios, pagarán la tarifa general prevista para sociedades sob</w:t>
      </w:r>
      <w:r>
        <w:rPr>
          <w:rFonts w:eastAsia="Times New Roman"/>
          <w:sz w:val="30"/>
          <w:szCs w:val="30"/>
          <w:lang w:val="es-ES"/>
        </w:rPr>
        <w:t>re el ingreso gravable, previa la deducción de los créditos tributarios a los que tengan derecho según el artículo precedente.</w:t>
      </w:r>
      <w:r>
        <w:rPr>
          <w:rFonts w:eastAsia="Times New Roman"/>
          <w:sz w:val="30"/>
          <w:szCs w:val="30"/>
          <w:lang w:val="es-ES"/>
        </w:rPr>
        <w:br/>
      </w:r>
      <w:r>
        <w:rPr>
          <w:rFonts w:eastAsia="Times New Roman"/>
          <w:sz w:val="30"/>
          <w:szCs w:val="30"/>
          <w:lang w:val="es-ES"/>
        </w:rPr>
        <w:br/>
        <w:t>El impuesto contemplado en los incisos anteriores será retenido en la fuente.</w:t>
      </w:r>
      <w:r>
        <w:rPr>
          <w:rFonts w:eastAsia="Times New Roman"/>
          <w:sz w:val="30"/>
          <w:szCs w:val="30"/>
          <w:lang w:val="es-ES"/>
        </w:rPr>
        <w:br/>
      </w:r>
      <w:r>
        <w:rPr>
          <w:rFonts w:eastAsia="Times New Roman"/>
          <w:sz w:val="30"/>
          <w:szCs w:val="30"/>
          <w:lang w:val="es-ES"/>
        </w:rPr>
        <w:br/>
        <w:t>Estarán sujetas al pago de la tarifa general prev</w:t>
      </w:r>
      <w:r>
        <w:rPr>
          <w:rFonts w:eastAsia="Times New Roman"/>
          <w:sz w:val="30"/>
          <w:szCs w:val="30"/>
          <w:lang w:val="es-ES"/>
        </w:rPr>
        <w:t>ista para sociedades sobre el ingreso gravable, las ganancias obtenidas por una sociedad o por una persona natural no residente en Ecuador, por la enajenación directa o indirecta de acciones, participaciones, otros derechos representativos de capital u otr</w:t>
      </w:r>
      <w:r>
        <w:rPr>
          <w:rFonts w:eastAsia="Times New Roman"/>
          <w:sz w:val="30"/>
          <w:szCs w:val="30"/>
          <w:lang w:val="es-ES"/>
        </w:rPr>
        <w:t>os derechos que permitan la exploración, explotación, concesión o similares; de sociedades domiciliadas o establecimientos permanentes en Ecuador. Para el caso de transacciones realizadas en bolsas de valores del Ecuador el impuesto contemplado será reteni</w:t>
      </w:r>
      <w:r>
        <w:rPr>
          <w:rFonts w:eastAsia="Times New Roman"/>
          <w:sz w:val="30"/>
          <w:szCs w:val="30"/>
          <w:lang w:val="es-ES"/>
        </w:rPr>
        <w:t>do en la fuente de conformidad con lo dispuesto en el Reglamento.</w:t>
      </w:r>
      <w:r>
        <w:rPr>
          <w:rFonts w:eastAsia="Times New Roman"/>
          <w:sz w:val="30"/>
          <w:szCs w:val="30"/>
          <w:lang w:val="es-ES"/>
        </w:rPr>
        <w:br/>
      </w:r>
      <w:r>
        <w:rPr>
          <w:rFonts w:eastAsia="Times New Roman"/>
          <w:sz w:val="30"/>
          <w:szCs w:val="30"/>
          <w:lang w:val="es-ES"/>
        </w:rPr>
        <w:br/>
        <w:t xml:space="preserve">Para efecto de este impuesto, la sociedad domiciliada o el establecimiento permanente en Ecuador cuyas acciones, </w:t>
      </w:r>
      <w:r>
        <w:rPr>
          <w:rFonts w:eastAsia="Times New Roman"/>
          <w:sz w:val="30"/>
          <w:szCs w:val="30"/>
          <w:lang w:val="es-ES"/>
        </w:rPr>
        <w:lastRenderedPageBreak/>
        <w:t>participaciones y otros derechos señalados en este artículo fueron enajenado</w:t>
      </w:r>
      <w:r>
        <w:rPr>
          <w:rFonts w:eastAsia="Times New Roman"/>
          <w:sz w:val="30"/>
          <w:szCs w:val="30"/>
          <w:lang w:val="es-ES"/>
        </w:rPr>
        <w:t>s directa o indirectamente, será sustituto del contribuyente y como tal será responsable del pago del impuesto y del cumplimiento de sus deberes formales. Dicha sociedad no será sustituto del contribuyente cuando la transacción se hubiese realizado en bols</w:t>
      </w:r>
      <w:r>
        <w:rPr>
          <w:rFonts w:eastAsia="Times New Roman"/>
          <w:sz w:val="30"/>
          <w:szCs w:val="30"/>
          <w:lang w:val="es-ES"/>
        </w:rPr>
        <w:t>as de valores del Ecuador. Dicha sociedad no será sustituto del contribuyente cuando la transacción se hubiese realizado en bolsas de valores del Ecuador.</w:t>
      </w:r>
      <w:r>
        <w:rPr>
          <w:rFonts w:eastAsia="Times New Roman"/>
          <w:sz w:val="30"/>
          <w:szCs w:val="30"/>
          <w:lang w:val="es-ES"/>
        </w:rPr>
        <w:br/>
      </w:r>
      <w:r>
        <w:rPr>
          <w:rFonts w:eastAsia="Times New Roman"/>
          <w:sz w:val="30"/>
          <w:szCs w:val="30"/>
          <w:lang w:val="es-ES"/>
        </w:rPr>
        <w:br/>
        <w:t>Cuando se enajenan derechos representativos de capital de una sociedad no residente en el Ecuador qu</w:t>
      </w:r>
      <w:r>
        <w:rPr>
          <w:rFonts w:eastAsia="Times New Roman"/>
          <w:sz w:val="30"/>
          <w:szCs w:val="30"/>
          <w:lang w:val="es-ES"/>
        </w:rPr>
        <w:t>e es propietaria directa o indirectamente de una sociedad residente o establecimiento permanente en el Ecuador; se entenderá producida la enajenación indirecta siempre que hubiere ocurrido de manera concurrente lo siguiente:</w:t>
      </w:r>
      <w:r>
        <w:rPr>
          <w:rFonts w:eastAsia="Times New Roman"/>
          <w:sz w:val="30"/>
          <w:szCs w:val="30"/>
          <w:lang w:val="es-ES"/>
        </w:rPr>
        <w:br/>
      </w:r>
      <w:r>
        <w:rPr>
          <w:rFonts w:eastAsia="Times New Roman"/>
          <w:sz w:val="30"/>
          <w:szCs w:val="30"/>
          <w:lang w:val="es-ES"/>
        </w:rPr>
        <w:br/>
        <w:t>1. Que en cualquier momento de</w:t>
      </w:r>
      <w:r>
        <w:rPr>
          <w:rFonts w:eastAsia="Times New Roman"/>
          <w:sz w:val="30"/>
          <w:szCs w:val="30"/>
          <w:lang w:val="es-ES"/>
        </w:rPr>
        <w:t>ntro del ejercicio fiscal en que se produzca la enajenación, el valor real de los derechos representativos de capital de la sociedad residente o establecimiento permanente en Ecuador representen directa o indirectamente el 20% o más del valor real de todos</w:t>
      </w:r>
      <w:r>
        <w:rPr>
          <w:rFonts w:eastAsia="Times New Roman"/>
          <w:sz w:val="30"/>
          <w:szCs w:val="30"/>
          <w:lang w:val="es-ES"/>
        </w:rPr>
        <w:t xml:space="preserve"> los derechos representativos de la sociedad no residente en el Ecuador.</w:t>
      </w:r>
      <w:r>
        <w:rPr>
          <w:rFonts w:eastAsia="Times New Roman"/>
          <w:sz w:val="30"/>
          <w:szCs w:val="30"/>
          <w:lang w:val="es-ES"/>
        </w:rPr>
        <w:br/>
      </w:r>
      <w:r>
        <w:rPr>
          <w:rFonts w:eastAsia="Times New Roman"/>
          <w:sz w:val="30"/>
          <w:szCs w:val="30"/>
          <w:lang w:val="es-ES"/>
        </w:rPr>
        <w:br/>
        <w:t>2. Que dentro del mismo ejercicio fiscal, o durante los doce meses anteriores a la transacción, la enajenación o enajenaciones de derechos representativos de capital de la sociedad n</w:t>
      </w:r>
      <w:r>
        <w:rPr>
          <w:rFonts w:eastAsia="Times New Roman"/>
          <w:sz w:val="30"/>
          <w:szCs w:val="30"/>
          <w:lang w:val="es-ES"/>
        </w:rPr>
        <w:t xml:space="preserve">o residente, cuyo enajenante sea una misma persona natural o sociedad o sus partes relacionadas, correspondan directa o indirectamente a un monto acumulado superior a trescientas fracciones básicas desgravadas de impuesto a la renta de personas naturales. </w:t>
      </w:r>
      <w:r>
        <w:rPr>
          <w:rFonts w:eastAsia="Times New Roman"/>
          <w:sz w:val="30"/>
          <w:szCs w:val="30"/>
          <w:lang w:val="es-ES"/>
        </w:rPr>
        <w:t>Este monto se ampliará a mil fracciones básicas desgravadas de impuesto a la renta de personas naturales, cuando dicha transacción no supere el 10% del total del capital accionario. Lo referido en los numerales 1 y 2 anteriores no aplicará si existe un ben</w:t>
      </w:r>
      <w:r>
        <w:rPr>
          <w:rFonts w:eastAsia="Times New Roman"/>
          <w:sz w:val="30"/>
          <w:szCs w:val="30"/>
          <w:lang w:val="es-ES"/>
        </w:rPr>
        <w:t>eficiario efectivo que sea residente fiscal del Ecuador o cuando la sociedad que se enajena sea residente o establecida en un paraíso fiscal o jurisdicción de menor imposición, en los términos establecidos en el Reglamento.</w:t>
      </w:r>
      <w:r>
        <w:rPr>
          <w:rFonts w:eastAsia="Times New Roman"/>
          <w:sz w:val="30"/>
          <w:szCs w:val="30"/>
          <w:lang w:val="es-ES"/>
        </w:rPr>
        <w:br/>
      </w:r>
      <w:r>
        <w:rPr>
          <w:rFonts w:eastAsia="Times New Roman"/>
          <w:sz w:val="30"/>
          <w:szCs w:val="30"/>
          <w:lang w:val="es-ES"/>
        </w:rPr>
        <w:br/>
        <w:t>No se entenderá producida enaje</w:t>
      </w:r>
      <w:r>
        <w:rPr>
          <w:rFonts w:eastAsia="Times New Roman"/>
          <w:sz w:val="30"/>
          <w:szCs w:val="30"/>
          <w:lang w:val="es-ES"/>
        </w:rPr>
        <w:t xml:space="preserve">nación directa o indirecta alguna, cuando la transferencia de acciones, participaciones u otros derechos </w:t>
      </w:r>
      <w:r>
        <w:rPr>
          <w:rFonts w:eastAsia="Times New Roman"/>
          <w:sz w:val="30"/>
          <w:szCs w:val="30"/>
          <w:lang w:val="es-ES"/>
        </w:rPr>
        <w:lastRenderedPageBreak/>
        <w:t>representativos de capital, ocurra por efectos de procesos de fusión o escisión, siempre que los beneficiarios efectivos de las acciones, participacion</w:t>
      </w:r>
      <w:r>
        <w:rPr>
          <w:rFonts w:eastAsia="Times New Roman"/>
          <w:sz w:val="30"/>
          <w:szCs w:val="30"/>
          <w:lang w:val="es-ES"/>
        </w:rPr>
        <w:t>es o derechos representativos de capital, sean los mismos antes y después de esos procesos.</w:t>
      </w:r>
    </w:p>
    <w:p w:rsidR="00000000" w:rsidRDefault="0078683F">
      <w:pPr>
        <w:divId w:val="515770124"/>
        <w:rPr>
          <w:rFonts w:eastAsia="Times New Roman"/>
          <w:sz w:val="30"/>
          <w:szCs w:val="30"/>
          <w:lang w:val="es-ES"/>
        </w:rPr>
      </w:pPr>
      <w:r>
        <w:rPr>
          <w:rFonts w:eastAsia="Times New Roman"/>
          <w:b/>
          <w:bCs/>
          <w:sz w:val="30"/>
          <w:szCs w:val="30"/>
          <w:lang w:val="es-ES"/>
        </w:rPr>
        <w:t>Art. 39.1.-</w:t>
      </w:r>
      <w:r>
        <w:rPr>
          <w:rFonts w:eastAsia="Times New Roman"/>
          <w:sz w:val="30"/>
          <w:szCs w:val="30"/>
          <w:lang w:val="es-ES"/>
        </w:rPr>
        <w:t xml:space="preserve"> (Agregado por la Disposición reformatoria segunda, num. 2.9, de la Ley s/n, R.O. 351-S, 29-XII-2010).- La sociedad cuyo capital accionario, en un monto </w:t>
      </w:r>
      <w:r>
        <w:rPr>
          <w:rFonts w:eastAsia="Times New Roman"/>
          <w:sz w:val="30"/>
          <w:szCs w:val="30"/>
          <w:lang w:val="es-ES"/>
        </w:rPr>
        <w:t xml:space="preserve">no menor al 5%, se transfiera a título oneroso a favor de al menos el 20% de sus trabajadores, podrá diferir el pago de su impuesto a la renta y su anticipo, hasta por cinco ejercicios fiscales, con el correspondiente pago de intereses, calculados en base </w:t>
      </w:r>
      <w:r>
        <w:rPr>
          <w:rFonts w:eastAsia="Times New Roman"/>
          <w:sz w:val="30"/>
          <w:szCs w:val="30"/>
          <w:lang w:val="es-ES"/>
        </w:rPr>
        <w:t>a la tasa activa corporativa, en los términos que se establecen en el reglamento de esta ley. Este beneficio será aplicable siempre que tales acciones se mantengan en propiedad de los trabajadores.</w:t>
      </w:r>
      <w:r>
        <w:rPr>
          <w:rFonts w:eastAsia="Times New Roman"/>
          <w:sz w:val="30"/>
          <w:szCs w:val="30"/>
          <w:lang w:val="es-ES"/>
        </w:rPr>
        <w:br/>
      </w:r>
      <w:r>
        <w:rPr>
          <w:rFonts w:eastAsia="Times New Roman"/>
          <w:sz w:val="30"/>
          <w:szCs w:val="30"/>
          <w:lang w:val="es-ES"/>
        </w:rPr>
        <w:br/>
        <w:t>En caso de que dichos trabajadores transfieran sus accion</w:t>
      </w:r>
      <w:r>
        <w:rPr>
          <w:rFonts w:eastAsia="Times New Roman"/>
          <w:sz w:val="30"/>
          <w:szCs w:val="30"/>
          <w:lang w:val="es-ES"/>
        </w:rPr>
        <w:t>es a terceros o a otros socios, de tal manera que no se cumpla cualquiera de los límites mínimos previstos en esta norma, el diferimiento terminará de manera inmediata y la sociedad deberá liquidar el impuesto a la renta restante en el mes siguiente al que</w:t>
      </w:r>
      <w:r>
        <w:rPr>
          <w:rFonts w:eastAsia="Times New Roman"/>
          <w:sz w:val="30"/>
          <w:szCs w:val="30"/>
          <w:lang w:val="es-ES"/>
        </w:rPr>
        <w:t xml:space="preserve"> se verificó el incumplimiento de alguno de los límites. El beneficio aquí reconocido operará por el tiempo establecido mientras se mantenga o incremente la proporción del capital social de la empresa a favor de los trabajadores, conforme se señala en este</w:t>
      </w:r>
      <w:r>
        <w:rPr>
          <w:rFonts w:eastAsia="Times New Roman"/>
          <w:sz w:val="30"/>
          <w:szCs w:val="30"/>
          <w:lang w:val="es-ES"/>
        </w:rPr>
        <w:t xml:space="preserve"> artículo. El reglamento a la Ley, establecerá los parámetros y requisitos que se deban cumplir para reconocer estos beneficios.</w:t>
      </w:r>
      <w:r>
        <w:rPr>
          <w:rFonts w:eastAsia="Times New Roman"/>
          <w:sz w:val="30"/>
          <w:szCs w:val="30"/>
          <w:lang w:val="es-ES"/>
        </w:rPr>
        <w:br/>
      </w:r>
      <w:r>
        <w:rPr>
          <w:rFonts w:eastAsia="Times New Roman"/>
          <w:sz w:val="30"/>
          <w:szCs w:val="30"/>
          <w:lang w:val="es-ES"/>
        </w:rPr>
        <w:br/>
        <w:t>Se entenderá que no aplica la presente disposición respecto de los trabajadores a cuyo favor se realice el proceso de apertura</w:t>
      </w:r>
      <w:r>
        <w:rPr>
          <w:rFonts w:eastAsia="Times New Roman"/>
          <w:sz w:val="30"/>
          <w:szCs w:val="30"/>
          <w:lang w:val="es-ES"/>
        </w:rPr>
        <w:t xml:space="preserve"> de capital si, fuera de la relación laboral, tienen algún tipo de vinculación conyugal, de parentesco hasta el cuarto grado de consanguinidad o segundo de afinidad, o como parte relacionada con los propietarios o representantes de la empresa, en los térmi</w:t>
      </w:r>
      <w:r>
        <w:rPr>
          <w:rFonts w:eastAsia="Times New Roman"/>
          <w:sz w:val="30"/>
          <w:szCs w:val="30"/>
          <w:lang w:val="es-ES"/>
        </w:rPr>
        <w:t>nos previstos en la legislación tributaria.</w:t>
      </w:r>
    </w:p>
    <w:p w:rsidR="00000000" w:rsidRDefault="0078683F">
      <w:pPr>
        <w:divId w:val="1461070533"/>
        <w:rPr>
          <w:rFonts w:eastAsia="Times New Roman"/>
          <w:sz w:val="30"/>
          <w:szCs w:val="30"/>
          <w:lang w:val="es-ES"/>
        </w:rPr>
      </w:pPr>
      <w:r>
        <w:rPr>
          <w:rFonts w:eastAsia="Times New Roman"/>
          <w:sz w:val="30"/>
          <w:szCs w:val="30"/>
          <w:lang w:val="es-ES"/>
        </w:rPr>
        <w:t>Art. (...)</w:t>
      </w:r>
      <w:r>
        <w:rPr>
          <w:rFonts w:eastAsia="Times New Roman"/>
          <w:b/>
          <w:bCs/>
          <w:sz w:val="30"/>
          <w:szCs w:val="30"/>
          <w:lang w:val="es-ES"/>
        </w:rPr>
        <w:t xml:space="preserve"> Distribución de dividendos o utilidades.-</w:t>
      </w:r>
      <w:r>
        <w:rPr>
          <w:rFonts w:eastAsia="Times New Roman"/>
          <w:sz w:val="30"/>
          <w:szCs w:val="30"/>
          <w:lang w:val="es-ES"/>
        </w:rPr>
        <w:t xml:space="preserve"> (Agregado por el Art. 20 de la Ley s/n, R.O. 405-S, 29-XII-2014).- El porcentaje de retención de dividendos o utilidades que se aplique al ingreso gravado será</w:t>
      </w:r>
      <w:r>
        <w:rPr>
          <w:rFonts w:eastAsia="Times New Roman"/>
          <w:sz w:val="30"/>
          <w:szCs w:val="30"/>
          <w:lang w:val="es-ES"/>
        </w:rPr>
        <w:t xml:space="preserve"> establecido por el Servicio de Rentas Internas mediante resolución de carácter general sin que supere la diferencia entre la </w:t>
      </w:r>
      <w:r>
        <w:rPr>
          <w:rFonts w:eastAsia="Times New Roman"/>
          <w:sz w:val="30"/>
          <w:szCs w:val="30"/>
          <w:lang w:val="es-ES"/>
        </w:rPr>
        <w:lastRenderedPageBreak/>
        <w:t>máxima tarifa de impuesto a la renta para personas naturales y la tarifa general de impuesto a la renta prevista para sociedades.</w:t>
      </w:r>
    </w:p>
    <w:p w:rsidR="00000000" w:rsidRDefault="0078683F">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NORMAS SOBRE DECLARACIÓN Y PAGO</w:t>
      </w:r>
    </w:p>
    <w:p w:rsidR="00000000" w:rsidRDefault="0078683F">
      <w:pPr>
        <w:divId w:val="1649823214"/>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w:t>
      </w:r>
      <w:r>
        <w:rPr>
          <w:rFonts w:eastAsia="Times New Roman"/>
          <w:b/>
          <w:bCs/>
          <w:sz w:val="30"/>
          <w:szCs w:val="30"/>
          <w:lang w:val="es-ES"/>
        </w:rPr>
        <w:t>Plazos para la declaración.-</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62" name="Imagen 62"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94 de la Ley s/n, R.O. 242-3S, 29-XII-2007).- Las declaraciones del impuesto a la renta serán presentadas anualmente por los</w:t>
      </w:r>
      <w:r>
        <w:rPr>
          <w:rFonts w:eastAsia="Times New Roman"/>
          <w:sz w:val="30"/>
          <w:szCs w:val="30"/>
          <w:lang w:val="es-ES"/>
        </w:rPr>
        <w:t xml:space="preserve"> sujetos pasivos, en los lugares y fechas determinados por el reglamento.</w:t>
      </w:r>
      <w:r>
        <w:rPr>
          <w:rFonts w:eastAsia="Times New Roman"/>
          <w:sz w:val="30"/>
          <w:szCs w:val="30"/>
          <w:lang w:val="es-ES"/>
        </w:rPr>
        <w:br/>
      </w:r>
      <w:r>
        <w:rPr>
          <w:rFonts w:eastAsia="Times New Roman"/>
          <w:sz w:val="30"/>
          <w:szCs w:val="30"/>
          <w:lang w:val="es-ES"/>
        </w:rPr>
        <w:br/>
        <w:t>En el caso de la terminación de las actividades antes de la finalización del ejercicio impositivo, el contribuyente presentará su declaración anticipada del impuesto a la renta. Una</w:t>
      </w:r>
      <w:r>
        <w:rPr>
          <w:rFonts w:eastAsia="Times New Roman"/>
          <w:sz w:val="30"/>
          <w:szCs w:val="30"/>
          <w:lang w:val="es-ES"/>
        </w:rPr>
        <w:t xml:space="preserve"> vez presentada esta declaración procederá el trámite para la cancelación de la inscripción en el Registro Único de Contribuyentes o en el registro de la suspensión de actividades económicas, según corresponda. Esta norma podrá aplicarse también para la pe</w:t>
      </w:r>
      <w:r>
        <w:rPr>
          <w:rFonts w:eastAsia="Times New Roman"/>
          <w:sz w:val="30"/>
          <w:szCs w:val="30"/>
          <w:lang w:val="es-ES"/>
        </w:rPr>
        <w:t>rsona natural que deba ausentarse del país por un período que exceda a la finalización del ejercicio fiscal.</w:t>
      </w:r>
    </w:p>
    <w:p w:rsidR="00000000" w:rsidRDefault="0078683F">
      <w:pPr>
        <w:divId w:val="1110776728"/>
        <w:rPr>
          <w:rFonts w:eastAsia="Times New Roman"/>
          <w:sz w:val="30"/>
          <w:szCs w:val="30"/>
          <w:lang w:val="es-ES"/>
        </w:rPr>
      </w:pPr>
      <w:r>
        <w:rPr>
          <w:rFonts w:eastAsia="Times New Roman"/>
          <w:b/>
          <w:bCs/>
          <w:sz w:val="30"/>
          <w:szCs w:val="30"/>
          <w:lang w:val="es-ES"/>
        </w:rPr>
        <w:t>Art. 40A.-</w:t>
      </w:r>
      <w:r>
        <w:rPr>
          <w:rFonts w:eastAsia="Times New Roman"/>
          <w:sz w:val="30"/>
          <w:szCs w:val="30"/>
          <w:lang w:val="es-ES"/>
        </w:rPr>
        <w:t xml:space="preserve"> </w:t>
      </w:r>
      <w:r>
        <w:rPr>
          <w:rFonts w:eastAsia="Times New Roman"/>
          <w:b/>
          <w:bCs/>
          <w:sz w:val="30"/>
          <w:szCs w:val="30"/>
          <w:lang w:val="es-ES"/>
        </w:rPr>
        <w:t>Información sobre patrimonio.-</w:t>
      </w:r>
      <w:r>
        <w:rPr>
          <w:rFonts w:eastAsia="Times New Roman"/>
          <w:sz w:val="30"/>
          <w:szCs w:val="30"/>
          <w:lang w:val="es-ES"/>
        </w:rPr>
        <w:t xml:space="preserve"> </w:t>
      </w:r>
      <w:r>
        <w:rPr>
          <w:rFonts w:eastAsia="Times New Roman"/>
          <w:sz w:val="30"/>
          <w:szCs w:val="30"/>
          <w:lang w:val="es-ES"/>
        </w:rPr>
        <w:t>(Agregado por el Art. 95 de la Ley s/n, R.O. 242-3S, 29-XII-2007).- Las personas naturales presentarán una declaración de su patrimonio. En el Reglamento se establecerán las condiciones para la presentación de esta declaración.</w:t>
      </w:r>
    </w:p>
    <w:p w:rsidR="00000000" w:rsidRDefault="0078683F">
      <w:pPr>
        <w:divId w:val="336542558"/>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Obligación de inf</w:t>
      </w:r>
      <w:r>
        <w:rPr>
          <w:rFonts w:eastAsia="Times New Roman"/>
          <w:b/>
          <w:bCs/>
          <w:sz w:val="30"/>
          <w:szCs w:val="30"/>
          <w:lang w:val="es-ES"/>
        </w:rPr>
        <w:t>ormar y declarar sobre la enajenación de acciones, participaciones y otros derechos representativos.-</w:t>
      </w:r>
      <w:r>
        <w:rPr>
          <w:rFonts w:eastAsia="Times New Roman"/>
          <w:sz w:val="30"/>
          <w:szCs w:val="30"/>
          <w:lang w:val="es-ES"/>
        </w:rPr>
        <w:t xml:space="preserve"> (Agregado por el Art. 21 de la Ley s/n, R.O. 405-S, 29-XII-2014).- El Servicio de Rentas Internas, mediante resolución de carácter general, establecerá el</w:t>
      </w:r>
      <w:r>
        <w:rPr>
          <w:rFonts w:eastAsia="Times New Roman"/>
          <w:sz w:val="30"/>
          <w:szCs w:val="30"/>
          <w:lang w:val="es-ES"/>
        </w:rPr>
        <w:t xml:space="preserve"> contenido, forma y plazos para que las sociedades domiciliadas o los establecimientos permanentes en Ecuador cuyas acciones, participaciones, otros derechos representativos de capital, u otros derechos que permitan la exploración, explotación, concesión o</w:t>
      </w:r>
      <w:r>
        <w:rPr>
          <w:rFonts w:eastAsia="Times New Roman"/>
          <w:sz w:val="30"/>
          <w:szCs w:val="30"/>
          <w:lang w:val="es-ES"/>
        </w:rPr>
        <w:t xml:space="preserve"> similares, que fueron enajenados, presenten la información referente a dichas transacciones. </w:t>
      </w:r>
      <w:r>
        <w:rPr>
          <w:rFonts w:eastAsia="Times New Roman"/>
          <w:sz w:val="30"/>
          <w:szCs w:val="30"/>
          <w:lang w:val="es-ES"/>
        </w:rPr>
        <w:br/>
      </w:r>
      <w:r>
        <w:rPr>
          <w:rFonts w:eastAsia="Times New Roman"/>
          <w:sz w:val="30"/>
          <w:szCs w:val="30"/>
          <w:lang w:val="es-ES"/>
        </w:rPr>
        <w:br/>
        <w:t xml:space="preserve">La falta de presentación o presentación con errores de esta información se sancionará con una multa del 5% del valor real de la transacción. </w:t>
      </w:r>
      <w:r>
        <w:rPr>
          <w:rFonts w:eastAsia="Times New Roman"/>
          <w:sz w:val="30"/>
          <w:szCs w:val="30"/>
          <w:lang w:val="es-ES"/>
        </w:rPr>
        <w:br/>
      </w:r>
      <w:r>
        <w:rPr>
          <w:rFonts w:eastAsia="Times New Roman"/>
          <w:sz w:val="30"/>
          <w:szCs w:val="30"/>
          <w:lang w:val="es-ES"/>
        </w:rPr>
        <w:br/>
        <w:t xml:space="preserve">Los responsables </w:t>
      </w:r>
      <w:r>
        <w:rPr>
          <w:rFonts w:eastAsia="Times New Roman"/>
          <w:sz w:val="30"/>
          <w:szCs w:val="30"/>
          <w:lang w:val="es-ES"/>
        </w:rPr>
        <w:t xml:space="preserve">de este impuesto a la renta único deberán liquidarlo </w:t>
      </w:r>
      <w:r>
        <w:rPr>
          <w:rFonts w:eastAsia="Times New Roman"/>
          <w:sz w:val="30"/>
          <w:szCs w:val="30"/>
          <w:lang w:val="es-ES"/>
        </w:rPr>
        <w:lastRenderedPageBreak/>
        <w:t>y pagarlo en la forma, plazos y condiciones que establezca el reglamento.</w:t>
      </w:r>
      <w:r>
        <w:rPr>
          <w:rFonts w:eastAsia="Times New Roman"/>
          <w:sz w:val="30"/>
          <w:szCs w:val="30"/>
          <w:lang w:val="es-ES"/>
        </w:rPr>
        <w:br/>
      </w:r>
      <w:r>
        <w:rPr>
          <w:rFonts w:eastAsia="Times New Roman"/>
          <w:sz w:val="30"/>
          <w:szCs w:val="30"/>
          <w:lang w:val="es-ES"/>
        </w:rPr>
        <w:br/>
        <w:t xml:space="preserve">La persona natural o sociedad que enajene las acciones, participaciones y otros derechos, así como el adquirente de las mismas, </w:t>
      </w:r>
      <w:r>
        <w:rPr>
          <w:rFonts w:eastAsia="Times New Roman"/>
          <w:sz w:val="30"/>
          <w:szCs w:val="30"/>
          <w:lang w:val="es-ES"/>
        </w:rPr>
        <w:t>tendrá la obligación de informar a la sociedad domiciliada en el Ecuador de dichas transferencias, sobre las obligaciones tributarias que como sustituto podría tener la sociedad domiciliada en el Ecuador. De no ser informada la sociedad domiciliada en el E</w:t>
      </w:r>
      <w:r>
        <w:rPr>
          <w:rFonts w:eastAsia="Times New Roman"/>
          <w:sz w:val="30"/>
          <w:szCs w:val="30"/>
          <w:lang w:val="es-ES"/>
        </w:rPr>
        <w:t>cuador, tendrá derecho de repetir contra el adquirente, por el valor de las multas y de los impuestos que por cuenta del cedente hubiese tenido que pagar, en calidad de sustituto.</w:t>
      </w:r>
    </w:p>
    <w:p w:rsidR="00000000" w:rsidRDefault="0078683F">
      <w:pPr>
        <w:divId w:val="818231151"/>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w:t>
      </w:r>
      <w:r>
        <w:rPr>
          <w:rFonts w:eastAsia="Times New Roman"/>
          <w:b/>
          <w:bCs/>
          <w:sz w:val="30"/>
          <w:szCs w:val="30"/>
          <w:lang w:val="es-ES"/>
        </w:rPr>
        <w:t>Pago del impuesto.-</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63" name="Imagen 63"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Los sujetos pasivos d</w:t>
      </w:r>
      <w:r>
        <w:rPr>
          <w:rFonts w:eastAsia="Times New Roman"/>
          <w:sz w:val="30"/>
          <w:szCs w:val="30"/>
          <w:lang w:val="es-ES"/>
        </w:rPr>
        <w:t>eberán efectuar el pago del impuesto a la renta de acuerdo con las siguientes normas:</w:t>
      </w:r>
      <w:r>
        <w:rPr>
          <w:rFonts w:eastAsia="Times New Roman"/>
          <w:sz w:val="30"/>
          <w:szCs w:val="30"/>
          <w:lang w:val="es-ES"/>
        </w:rPr>
        <w:br/>
      </w:r>
      <w:r>
        <w:rPr>
          <w:rFonts w:eastAsia="Times New Roman"/>
          <w:sz w:val="30"/>
          <w:szCs w:val="30"/>
          <w:lang w:val="es-ES"/>
        </w:rPr>
        <w:br/>
        <w:t>1.- (Reformado por el Art. 96 de la Ley s/n, R.O. 242-3S, 29-XII-2007).- El saldo adeudado por impuesto a la renta que resulte de la declaración correspondiente al ejerc</w:t>
      </w:r>
      <w:r>
        <w:rPr>
          <w:rFonts w:eastAsia="Times New Roman"/>
          <w:sz w:val="30"/>
          <w:szCs w:val="30"/>
          <w:lang w:val="es-ES"/>
        </w:rPr>
        <w:t>icio económico anterior deberá cancelarse en los plazos que establezca el reglamento, en las entidades legalmente autorizadas para recaudar tributos;</w:t>
      </w:r>
      <w:r>
        <w:rPr>
          <w:rFonts w:eastAsia="Times New Roman"/>
          <w:sz w:val="30"/>
          <w:szCs w:val="30"/>
          <w:lang w:val="es-ES"/>
        </w:rPr>
        <w:br/>
      </w:r>
      <w:r>
        <w:rPr>
          <w:rFonts w:eastAsia="Times New Roman"/>
          <w:sz w:val="30"/>
          <w:szCs w:val="30"/>
          <w:lang w:val="es-ES"/>
        </w:rPr>
        <w:br/>
        <w:t>2.- (Sustituido por el Art. 96 de la Ley s/n, R.O. 242-3S, 29-XII-2007; y reformado por la Disposición Fi</w:t>
      </w:r>
      <w:r>
        <w:rPr>
          <w:rFonts w:eastAsia="Times New Roman"/>
          <w:sz w:val="30"/>
          <w:szCs w:val="30"/>
          <w:lang w:val="es-ES"/>
        </w:rPr>
        <w:t>nal Segunda, num. 1.1.2.2, de la Ley s/n, R.O. 48-S, 16-X-2009).- Las personas naturales, las sucesiones indivisas, las sociedades, las empresas que tengan suscritos o suscriban contratos de exploración y explotación de hidrocarburos en cualquier modalidad</w:t>
      </w:r>
      <w:r>
        <w:rPr>
          <w:rFonts w:eastAsia="Times New Roman"/>
          <w:sz w:val="30"/>
          <w:szCs w:val="30"/>
          <w:lang w:val="es-ES"/>
        </w:rPr>
        <w:t xml:space="preserve"> contractual, deberán determinar en su declaración correspondiente al ejercicio económico anterior, el anticipo a pagarse con cargo al ejercicio fiscal corriente de conformidad con las siguientes reglas:</w:t>
      </w:r>
      <w:r>
        <w:rPr>
          <w:rFonts w:eastAsia="Times New Roman"/>
          <w:sz w:val="30"/>
          <w:szCs w:val="30"/>
          <w:lang w:val="es-ES"/>
        </w:rPr>
        <w:br/>
      </w:r>
      <w:r>
        <w:rPr>
          <w:rFonts w:eastAsia="Times New Roman"/>
          <w:sz w:val="30"/>
          <w:szCs w:val="30"/>
          <w:lang w:val="es-ES"/>
        </w:rPr>
        <w:br/>
        <w:t>a) (Reformado por la Disposición Reformatoria Terce</w:t>
      </w:r>
      <w:r>
        <w:rPr>
          <w:rFonts w:eastAsia="Times New Roman"/>
          <w:sz w:val="30"/>
          <w:szCs w:val="30"/>
          <w:lang w:val="es-ES"/>
        </w:rPr>
        <w:t>ra de la Ley s/n, R.O. 913-7S, 30-XII-2016).- Las personas naturales y sucesiones indivisas no obligadas a llevar contabilidad, las sociedades y organizaciones de la economía popular y solidaria que cumplan las condiciones de las microempresas y las empres</w:t>
      </w:r>
      <w:r>
        <w:rPr>
          <w:rFonts w:eastAsia="Times New Roman"/>
          <w:sz w:val="30"/>
          <w:szCs w:val="30"/>
          <w:lang w:val="es-ES"/>
        </w:rPr>
        <w:t>as que tengan suscritos o suscriban contratos de exploración y explotación de hidrocarburos en cualquier modalidad contractual: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Una suma equivalente al 50% del impuesto a la renta determinado en el ejercicio anterior, menos las retenciones en la fuente de</w:t>
      </w:r>
      <w:r>
        <w:rPr>
          <w:rFonts w:eastAsia="Times New Roman"/>
          <w:sz w:val="30"/>
          <w:szCs w:val="30"/>
          <w:lang w:val="es-ES"/>
        </w:rPr>
        <w:t>l impuesto a la renta que les hayan sido practicadas en el mismo;</w:t>
      </w:r>
      <w:r>
        <w:rPr>
          <w:rFonts w:eastAsia="Times New Roman"/>
          <w:sz w:val="30"/>
          <w:szCs w:val="30"/>
          <w:lang w:val="es-ES"/>
        </w:rPr>
        <w:br/>
      </w:r>
      <w:r>
        <w:rPr>
          <w:rFonts w:eastAsia="Times New Roman"/>
          <w:sz w:val="30"/>
          <w:szCs w:val="30"/>
          <w:lang w:val="es-ES"/>
        </w:rPr>
        <w:br/>
        <w:t xml:space="preserve">b) (Sustituido por el Art. 13, num. 1 de la Ley s/n, R.O. 94-S, 23-XII-2009; y, por la Disposición Reformatoria Segunda, num. 2.10, de la Ley s/n, R.O. 351-S, 29-XII-2010; reformado por el </w:t>
      </w:r>
      <w:r>
        <w:rPr>
          <w:rFonts w:eastAsia="Times New Roman"/>
          <w:sz w:val="30"/>
          <w:szCs w:val="30"/>
          <w:lang w:val="es-ES"/>
        </w:rPr>
        <w:t>Art. 1, lit. c de la Ley s/n, R.O. 847-S, 10-XII-2012; por la Disposición Reformatoria Vigésima, num. 4 del Código Orgánico Monetario y Financiero; R.O. 332-2S, 12-IX-2014; por los nums. 1 y 2 del Art. 22 de la Ley s/n, R.O. 405-S, 29-XII-2014; y, por el n</w:t>
      </w:r>
      <w:r>
        <w:rPr>
          <w:rFonts w:eastAsia="Times New Roman"/>
          <w:sz w:val="30"/>
          <w:szCs w:val="30"/>
          <w:lang w:val="es-ES"/>
        </w:rPr>
        <w:t>um. 7. del Art. 1 de la Ley s/n, R.O. 744-S, 29-IV-2016).- Las personas naturales y las sucesiones indivisas obligadas a llevar contabilidad y las sociedades:</w:t>
      </w:r>
      <w:r>
        <w:rPr>
          <w:rFonts w:eastAsia="Times New Roman"/>
          <w:sz w:val="30"/>
          <w:szCs w:val="30"/>
          <w:lang w:val="es-ES"/>
        </w:rPr>
        <w:br/>
      </w:r>
      <w:r>
        <w:rPr>
          <w:rFonts w:eastAsia="Times New Roman"/>
          <w:sz w:val="30"/>
          <w:szCs w:val="30"/>
          <w:lang w:val="es-ES"/>
        </w:rPr>
        <w:br/>
        <w:t>Un valor equivalente a la suma matemática de los siguientes rubros:</w:t>
      </w:r>
      <w:r>
        <w:rPr>
          <w:rFonts w:eastAsia="Times New Roman"/>
          <w:sz w:val="30"/>
          <w:szCs w:val="30"/>
          <w:lang w:val="es-ES"/>
        </w:rPr>
        <w:br/>
      </w:r>
      <w:r>
        <w:rPr>
          <w:rFonts w:eastAsia="Times New Roman"/>
          <w:sz w:val="30"/>
          <w:szCs w:val="30"/>
          <w:lang w:val="es-ES"/>
        </w:rPr>
        <w:br/>
        <w:t>- El cero punto dos por cie</w:t>
      </w:r>
      <w:r>
        <w:rPr>
          <w:rFonts w:eastAsia="Times New Roman"/>
          <w:sz w:val="30"/>
          <w:szCs w:val="30"/>
          <w:lang w:val="es-ES"/>
        </w:rPr>
        <w:t>nto (0.2%) del patrimonio total.</w:t>
      </w:r>
      <w:r>
        <w:rPr>
          <w:rFonts w:eastAsia="Times New Roman"/>
          <w:sz w:val="30"/>
          <w:szCs w:val="30"/>
          <w:lang w:val="es-ES"/>
        </w:rPr>
        <w:br/>
      </w:r>
      <w:r>
        <w:rPr>
          <w:rFonts w:eastAsia="Times New Roman"/>
          <w:sz w:val="30"/>
          <w:szCs w:val="30"/>
          <w:lang w:val="es-ES"/>
        </w:rPr>
        <w:br/>
        <w:t>- El cero punto dos por ciento (0.2%) del total de costos y gastos deducibles a efecto del impuesto a la renta.</w:t>
      </w:r>
      <w:r>
        <w:rPr>
          <w:rFonts w:eastAsia="Times New Roman"/>
          <w:sz w:val="30"/>
          <w:szCs w:val="30"/>
          <w:lang w:val="es-ES"/>
        </w:rPr>
        <w:br/>
      </w:r>
      <w:r>
        <w:rPr>
          <w:rFonts w:eastAsia="Times New Roman"/>
          <w:sz w:val="30"/>
          <w:szCs w:val="30"/>
          <w:lang w:val="es-ES"/>
        </w:rPr>
        <w:br/>
        <w:t>- El cero punto cuatro por ciento (0.4%) del activo total.</w:t>
      </w:r>
      <w:r>
        <w:rPr>
          <w:rFonts w:eastAsia="Times New Roman"/>
          <w:sz w:val="30"/>
          <w:szCs w:val="30"/>
          <w:lang w:val="es-ES"/>
        </w:rPr>
        <w:br/>
      </w:r>
      <w:r>
        <w:rPr>
          <w:rFonts w:eastAsia="Times New Roman"/>
          <w:sz w:val="30"/>
          <w:szCs w:val="30"/>
          <w:lang w:val="es-ES"/>
        </w:rPr>
        <w:br/>
        <w:t>- El cero punto cuatro por ciento (0.4%) del tota</w:t>
      </w:r>
      <w:r>
        <w:rPr>
          <w:rFonts w:eastAsia="Times New Roman"/>
          <w:sz w:val="30"/>
          <w:szCs w:val="30"/>
          <w:lang w:val="es-ES"/>
        </w:rPr>
        <w:t>l de ingresos gravables a efecto del impuesto a la renta.</w:t>
      </w:r>
      <w:r>
        <w:rPr>
          <w:rFonts w:eastAsia="Times New Roman"/>
          <w:sz w:val="30"/>
          <w:szCs w:val="30"/>
          <w:lang w:val="es-ES"/>
        </w:rPr>
        <w:br/>
      </w:r>
      <w:r>
        <w:rPr>
          <w:rFonts w:eastAsia="Times New Roman"/>
          <w:sz w:val="30"/>
          <w:szCs w:val="30"/>
          <w:lang w:val="es-ES"/>
        </w:rPr>
        <w:br/>
        <w:t>Para la liquidación de este anticipo, en los activos de las arrendadoras mercantiles se incluirán los bienes dados por ellas en arrendamiento mercantil.</w:t>
      </w:r>
      <w:r>
        <w:rPr>
          <w:rFonts w:eastAsia="Times New Roman"/>
          <w:sz w:val="30"/>
          <w:szCs w:val="30"/>
          <w:lang w:val="es-ES"/>
        </w:rPr>
        <w:br/>
      </w:r>
      <w:r>
        <w:rPr>
          <w:rFonts w:eastAsia="Times New Roman"/>
          <w:sz w:val="30"/>
          <w:szCs w:val="30"/>
          <w:lang w:val="es-ES"/>
        </w:rPr>
        <w:br/>
        <w:t>Las organizaciones del sector financiero po</w:t>
      </w:r>
      <w:r>
        <w:rPr>
          <w:rFonts w:eastAsia="Times New Roman"/>
          <w:sz w:val="30"/>
          <w:szCs w:val="30"/>
          <w:lang w:val="es-ES"/>
        </w:rPr>
        <w:t>pular y solidario sujetas al control de la Superintendencia de Economía Popular y Solidaria y las asociaciones mutualistas de ahorro y crédito para la vivienda, no considerarán en el cálculo del anticipo los activos monetarios.</w:t>
      </w:r>
      <w:r>
        <w:rPr>
          <w:rFonts w:eastAsia="Times New Roman"/>
          <w:sz w:val="30"/>
          <w:szCs w:val="30"/>
          <w:lang w:val="es-ES"/>
        </w:rPr>
        <w:br/>
      </w:r>
      <w:r>
        <w:rPr>
          <w:rFonts w:eastAsia="Times New Roman"/>
          <w:sz w:val="30"/>
          <w:szCs w:val="30"/>
          <w:lang w:val="es-ES"/>
        </w:rPr>
        <w:br/>
        <w:t>Las sociedades, las sucesio</w:t>
      </w:r>
      <w:r>
        <w:rPr>
          <w:rFonts w:eastAsia="Times New Roman"/>
          <w:sz w:val="30"/>
          <w:szCs w:val="30"/>
          <w:lang w:val="es-ES"/>
        </w:rPr>
        <w:t xml:space="preserve">nes indivisas obligadas a llevar contabilidad y las personas naturales obligadas a llevar contabilidad que obtengan ingresos de actividades agropecuarias, o de desarrollo de proyectos inmobiliarios para la vivienda de interés social, no considerarán en el </w:t>
      </w:r>
      <w:r>
        <w:rPr>
          <w:rFonts w:eastAsia="Times New Roman"/>
          <w:sz w:val="30"/>
          <w:szCs w:val="30"/>
          <w:lang w:val="es-ES"/>
        </w:rPr>
        <w:t xml:space="preserve">cálculo del anticipo, exclusivamente en el rubro de </w:t>
      </w:r>
      <w:r>
        <w:rPr>
          <w:rFonts w:eastAsia="Times New Roman"/>
          <w:sz w:val="30"/>
          <w:szCs w:val="30"/>
          <w:lang w:val="es-ES"/>
        </w:rPr>
        <w:lastRenderedPageBreak/>
        <w:t>activos, el valor de los terrenos sobre los que desarrollen dichas actividades.</w:t>
      </w:r>
      <w:r>
        <w:rPr>
          <w:rFonts w:eastAsia="Times New Roman"/>
          <w:sz w:val="30"/>
          <w:szCs w:val="30"/>
          <w:lang w:val="es-ES"/>
        </w:rPr>
        <w:br/>
      </w:r>
      <w:r>
        <w:rPr>
          <w:rFonts w:eastAsia="Times New Roman"/>
          <w:sz w:val="30"/>
          <w:szCs w:val="30"/>
          <w:lang w:val="es-ES"/>
        </w:rPr>
        <w:br/>
        <w:t>Las sociedades, las sucesiones indivisas obligadas a llevar contabilidad y las personas naturales obligadas a llevar contab</w:t>
      </w:r>
      <w:r>
        <w:rPr>
          <w:rFonts w:eastAsia="Times New Roman"/>
          <w:sz w:val="30"/>
          <w:szCs w:val="30"/>
          <w:lang w:val="es-ES"/>
        </w:rPr>
        <w:t>ilidad no considerarán en el cálculo del anticipo las cuentas por cobrar salvo aquellas que mantengan con relacionadas.</w:t>
      </w:r>
      <w:r>
        <w:rPr>
          <w:rFonts w:eastAsia="Times New Roman"/>
          <w:sz w:val="30"/>
          <w:szCs w:val="30"/>
          <w:lang w:val="es-ES"/>
        </w:rPr>
        <w:br/>
      </w:r>
      <w:r>
        <w:rPr>
          <w:rFonts w:eastAsia="Times New Roman"/>
          <w:sz w:val="30"/>
          <w:szCs w:val="30"/>
          <w:lang w:val="es-ES"/>
        </w:rPr>
        <w:br/>
        <w:t>Las sociedades recién constituidas, reconocidas de acuerdo al Código de la Producción, las personas naturales obligadas a llevar contab</w:t>
      </w:r>
      <w:r>
        <w:rPr>
          <w:rFonts w:eastAsia="Times New Roman"/>
          <w:sz w:val="30"/>
          <w:szCs w:val="30"/>
          <w:lang w:val="es-ES"/>
        </w:rPr>
        <w:t>ilidad y las sucesiones indivisas obligadas a llevar contabilidad, que iniciaren actividades, estarán sujetas al pago de este anticipo después del quinto año de operación efectiva, entendiéndose por tal la iniciación de su proceso productivo y comercial. E</w:t>
      </w:r>
      <w:r>
        <w:rPr>
          <w:rFonts w:eastAsia="Times New Roman"/>
          <w:sz w:val="30"/>
          <w:szCs w:val="30"/>
          <w:lang w:val="es-ES"/>
        </w:rPr>
        <w:t>n caso de que el proceso productivo así lo requiera, este plazo podrá ser ampliado, previa autorización de la Secretaría Técnica del Consejo Sectorial de la Producción y el Servicio de Rentas Internas.</w:t>
      </w:r>
      <w:r>
        <w:rPr>
          <w:rFonts w:eastAsia="Times New Roman"/>
          <w:sz w:val="30"/>
          <w:szCs w:val="30"/>
          <w:lang w:val="es-ES"/>
        </w:rPr>
        <w:br/>
      </w:r>
      <w:r>
        <w:rPr>
          <w:rFonts w:eastAsia="Times New Roman"/>
          <w:sz w:val="30"/>
          <w:szCs w:val="30"/>
          <w:lang w:val="es-ES"/>
        </w:rPr>
        <w:br/>
        <w:t>Para efecto del cálculo del anticipo del impuesto a l</w:t>
      </w:r>
      <w:r>
        <w:rPr>
          <w:rFonts w:eastAsia="Times New Roman"/>
          <w:sz w:val="30"/>
          <w:szCs w:val="30"/>
          <w:lang w:val="es-ES"/>
        </w:rPr>
        <w:t>a renta, los contribuyentes comprendidos en el literal b) del numeral 2 del presente artículo, que por aplicación de normas y principios contables y financieros generalmente aceptados, mantengan activos revaluados, no considerarán para efectuar dicho cálcu</w:t>
      </w:r>
      <w:r>
        <w:rPr>
          <w:rFonts w:eastAsia="Times New Roman"/>
          <w:sz w:val="30"/>
          <w:szCs w:val="30"/>
          <w:lang w:val="es-ES"/>
        </w:rPr>
        <w:t xml:space="preserve">lo, el valor del revalúo efectuado, tanto para el rubro del activo como para el patrimonio. </w:t>
      </w:r>
      <w:r>
        <w:rPr>
          <w:rFonts w:eastAsia="Times New Roman"/>
          <w:sz w:val="30"/>
          <w:szCs w:val="30"/>
          <w:lang w:val="es-ES"/>
        </w:rPr>
        <w:br/>
      </w:r>
      <w:r>
        <w:rPr>
          <w:rFonts w:eastAsia="Times New Roman"/>
          <w:sz w:val="30"/>
          <w:szCs w:val="30"/>
          <w:lang w:val="es-ES"/>
        </w:rPr>
        <w:br/>
        <w:t>Se podrán excluir otras afectaciones por aplicación de las normas y principios contables y financieros generalmente aceptados de conformidad con el reglamento.</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as personas naturales obligadas a llevar contabilidad calcularán el anticipo únicamente respecto de los rubros que deban ser considerados en la contabilidad de sus actividades empresariales.</w:t>
      </w:r>
      <w:r>
        <w:rPr>
          <w:rFonts w:eastAsia="Times New Roman"/>
          <w:sz w:val="30"/>
          <w:szCs w:val="30"/>
          <w:lang w:val="es-ES"/>
        </w:rPr>
        <w:br/>
      </w:r>
      <w:r>
        <w:rPr>
          <w:rFonts w:eastAsia="Times New Roman"/>
          <w:sz w:val="30"/>
          <w:szCs w:val="30"/>
          <w:lang w:val="es-ES"/>
        </w:rPr>
        <w:br/>
        <w:t>c) (Reformado por el Art. 13, num. 2 de la Ley s/n, R.O. 94-S, 2</w:t>
      </w:r>
      <w:r>
        <w:rPr>
          <w:rFonts w:eastAsia="Times New Roman"/>
          <w:sz w:val="30"/>
          <w:szCs w:val="30"/>
          <w:lang w:val="es-ES"/>
        </w:rPr>
        <w:t>3-XII-2009).- El anticipo, que constituye crédito tributario para el pago de impuesto a la renta del ejercicio fiscal en curso, se pagará en la forma y en el plazo que establezca el Reglamento, sin que sea necesario la emisión de título de crédito. El pago</w:t>
      </w:r>
      <w:r>
        <w:rPr>
          <w:rFonts w:eastAsia="Times New Roman"/>
          <w:sz w:val="30"/>
          <w:szCs w:val="30"/>
          <w:lang w:val="es-ES"/>
        </w:rPr>
        <w:t xml:space="preserve"> del anticipo a que se refiere el literal anterior se realizará en los plazos establecidos en el reglamento y en la parte que exceda al valor de las retenciones que le hayan sido </w:t>
      </w:r>
      <w:r>
        <w:rPr>
          <w:rFonts w:eastAsia="Times New Roman"/>
          <w:sz w:val="30"/>
          <w:szCs w:val="30"/>
          <w:lang w:val="es-ES"/>
        </w:rPr>
        <w:lastRenderedPageBreak/>
        <w:t>practicadas al contribuyente en el año anterior al de su pago; el saldo se pa</w:t>
      </w:r>
      <w:r>
        <w:rPr>
          <w:rFonts w:eastAsia="Times New Roman"/>
          <w:sz w:val="30"/>
          <w:szCs w:val="30"/>
          <w:lang w:val="es-ES"/>
        </w:rPr>
        <w:t>gará dentro de los plazos establecidos para la presentación de la declaración del impuesto a la renta del ejercicio fiscal en curso y conjuntamente con esta declaración;</w:t>
      </w:r>
      <w:r>
        <w:rPr>
          <w:rFonts w:eastAsia="Times New Roman"/>
          <w:sz w:val="30"/>
          <w:szCs w:val="30"/>
          <w:lang w:val="es-ES"/>
        </w:rPr>
        <w:br/>
      </w:r>
      <w:r>
        <w:rPr>
          <w:rFonts w:eastAsia="Times New Roman"/>
          <w:sz w:val="30"/>
          <w:szCs w:val="30"/>
          <w:lang w:val="es-ES"/>
        </w:rPr>
        <w:br/>
        <w:t>d) Si en el ejercicio fiscal, el contribuyente reporta un Impuesto a la Renta Causado</w:t>
      </w:r>
      <w:r>
        <w:rPr>
          <w:rFonts w:eastAsia="Times New Roman"/>
          <w:sz w:val="30"/>
          <w:szCs w:val="30"/>
          <w:lang w:val="es-ES"/>
        </w:rPr>
        <w:t xml:space="preserve"> superior a los valores cancelados por concepto de Retenciones en la Fuente de Renta más Anticipo; deberá cancelar la diferencia;</w:t>
      </w:r>
      <w:r>
        <w:rPr>
          <w:rFonts w:eastAsia="Times New Roman"/>
          <w:sz w:val="30"/>
          <w:szCs w:val="30"/>
          <w:lang w:val="es-ES"/>
        </w:rPr>
        <w:br/>
      </w:r>
      <w:r>
        <w:rPr>
          <w:rFonts w:eastAsia="Times New Roman"/>
          <w:sz w:val="30"/>
          <w:szCs w:val="30"/>
          <w:lang w:val="es-ES"/>
        </w:rPr>
        <w:br/>
        <w:t xml:space="preserve">e) (Sustituido por el Art. 13, num. 3 de la Ley s/n, R.O. 94-2S, 23-XII-2009).- Para el caso de los contribuyentes definidos </w:t>
      </w:r>
      <w:r>
        <w:rPr>
          <w:rFonts w:eastAsia="Times New Roman"/>
          <w:sz w:val="30"/>
          <w:szCs w:val="30"/>
          <w:lang w:val="es-ES"/>
        </w:rPr>
        <w:t>en el literal a) de este artículo, si no existiese impuesto a la renta causado o si el impuesto causado en el ejercicio corriente fuese inferior al anticipo pagado más las retenciones, tendrán derecho a presentar el correspondiente reclamo de pago indebido</w:t>
      </w:r>
      <w:r>
        <w:rPr>
          <w:rFonts w:eastAsia="Times New Roman"/>
          <w:sz w:val="30"/>
          <w:szCs w:val="30"/>
          <w:lang w:val="es-ES"/>
        </w:rPr>
        <w:t xml:space="preserve"> o la solicitud de pago en exceso, por el total de lo que sobrepase el impuesto a la renta causado. </w:t>
      </w:r>
      <w:r>
        <w:rPr>
          <w:rFonts w:eastAsia="Times New Roman"/>
          <w:sz w:val="30"/>
          <w:szCs w:val="30"/>
          <w:lang w:val="es-ES"/>
        </w:rPr>
        <w:br/>
      </w:r>
      <w:r>
        <w:rPr>
          <w:rFonts w:eastAsia="Times New Roman"/>
          <w:sz w:val="30"/>
          <w:szCs w:val="30"/>
          <w:lang w:val="es-ES"/>
        </w:rPr>
        <w:br/>
        <w:t xml:space="preserve">Los contribuyentes definidos en el literal b) de este artículo, tendrán derecho a presentar el correspondiente reclamo de pago indebido o la solicitud de </w:t>
      </w:r>
      <w:r>
        <w:rPr>
          <w:rFonts w:eastAsia="Times New Roman"/>
          <w:sz w:val="30"/>
          <w:szCs w:val="30"/>
          <w:lang w:val="es-ES"/>
        </w:rPr>
        <w:t>pago en exceso, según corresponda, así:</w:t>
      </w:r>
      <w:r>
        <w:rPr>
          <w:rFonts w:eastAsia="Times New Roman"/>
          <w:sz w:val="30"/>
          <w:szCs w:val="30"/>
          <w:lang w:val="es-ES"/>
        </w:rPr>
        <w:br/>
      </w:r>
      <w:r>
        <w:rPr>
          <w:rFonts w:eastAsia="Times New Roman"/>
          <w:sz w:val="30"/>
          <w:szCs w:val="30"/>
          <w:lang w:val="es-ES"/>
        </w:rPr>
        <w:br/>
        <w:t>i) Por el total de las retenciones que se le hubieren efectuado, si no causare impuesto a la renta en el ejercicio corriente o si el impuesto causado fuere inferior al anticipo pagado;</w:t>
      </w:r>
      <w:r>
        <w:rPr>
          <w:rFonts w:eastAsia="Times New Roman"/>
          <w:sz w:val="30"/>
          <w:szCs w:val="30"/>
          <w:lang w:val="es-ES"/>
        </w:rPr>
        <w:br/>
      </w:r>
      <w:r>
        <w:rPr>
          <w:rFonts w:eastAsia="Times New Roman"/>
          <w:sz w:val="30"/>
          <w:szCs w:val="30"/>
          <w:lang w:val="es-ES"/>
        </w:rPr>
        <w:br/>
        <w:t>ii) Por las retenciones que l</w:t>
      </w:r>
      <w:r>
        <w:rPr>
          <w:rFonts w:eastAsia="Times New Roman"/>
          <w:sz w:val="30"/>
          <w:szCs w:val="30"/>
          <w:lang w:val="es-ES"/>
        </w:rPr>
        <w:t>e hubieren sido efectuadas, en la parte en la que no hayan sido aplicadas al pago del impuesto a la renta, en el caso de que el impuesto a la renta causado fuere mayor al anticipo pagado.</w:t>
      </w:r>
      <w:r>
        <w:rPr>
          <w:rFonts w:eastAsia="Times New Roman"/>
          <w:sz w:val="30"/>
          <w:szCs w:val="30"/>
          <w:lang w:val="es-ES"/>
        </w:rPr>
        <w:br/>
      </w:r>
      <w:r>
        <w:rPr>
          <w:rFonts w:eastAsia="Times New Roman"/>
          <w:sz w:val="30"/>
          <w:szCs w:val="30"/>
          <w:lang w:val="es-ES"/>
        </w:rPr>
        <w:br/>
        <w:t>El Servicio de Rentas Internas dispondrá la devolución de lo indebi</w:t>
      </w:r>
      <w:r>
        <w:rPr>
          <w:rFonts w:eastAsia="Times New Roman"/>
          <w:sz w:val="30"/>
          <w:szCs w:val="30"/>
          <w:lang w:val="es-ES"/>
        </w:rPr>
        <w:t>do o excesivamente pagado ordenando la emisión de la nota de crédito, cheque o acreditación respectiva;</w:t>
      </w:r>
      <w:r>
        <w:rPr>
          <w:rFonts w:eastAsia="Times New Roman"/>
          <w:sz w:val="30"/>
          <w:szCs w:val="30"/>
          <w:lang w:val="es-ES"/>
        </w:rPr>
        <w:br/>
      </w:r>
      <w:r>
        <w:rPr>
          <w:rFonts w:eastAsia="Times New Roman"/>
          <w:sz w:val="30"/>
          <w:szCs w:val="30"/>
          <w:lang w:val="es-ES"/>
        </w:rPr>
        <w:br/>
        <w:t>f) (Derogado por el Art. 7, lit. b de la Ley s/n, R.O. 392-2S, 30-VII-2008).</w:t>
      </w:r>
      <w:r>
        <w:rPr>
          <w:rFonts w:eastAsia="Times New Roman"/>
          <w:sz w:val="30"/>
          <w:szCs w:val="30"/>
          <w:lang w:val="es-ES"/>
        </w:rPr>
        <w:br/>
      </w:r>
      <w:r>
        <w:rPr>
          <w:rFonts w:eastAsia="Times New Roman"/>
          <w:sz w:val="30"/>
          <w:szCs w:val="30"/>
          <w:lang w:val="es-ES"/>
        </w:rPr>
        <w:br/>
        <w:t xml:space="preserve">g) Las sociedades en disolución que no hayan generado ingresos gravables </w:t>
      </w:r>
      <w:r>
        <w:rPr>
          <w:rFonts w:eastAsia="Times New Roman"/>
          <w:sz w:val="30"/>
          <w:szCs w:val="30"/>
          <w:lang w:val="es-ES"/>
        </w:rPr>
        <w:t xml:space="preserve">en el ejercicio fiscal anterior no estarán sujetas a la obligación de pagar anticipos en el año fiscal en que, con sujeción a la </w:t>
      </w:r>
      <w:r>
        <w:rPr>
          <w:rFonts w:eastAsia="Times New Roman"/>
          <w:sz w:val="30"/>
          <w:szCs w:val="30"/>
          <w:lang w:val="es-ES"/>
        </w:rPr>
        <w:lastRenderedPageBreak/>
        <w:t>ley, se inicie el proceso de disolución. Tampoco están sometidas al pago del anticipo aquellas sociedades, cuya actividad econó</w:t>
      </w:r>
      <w:r>
        <w:rPr>
          <w:rFonts w:eastAsia="Times New Roman"/>
          <w:sz w:val="30"/>
          <w:szCs w:val="30"/>
          <w:lang w:val="es-ES"/>
        </w:rPr>
        <w:t>mica consista exclusivamente en la tenencia de acciones, participaciones o derechos en sociedades, así como aquellas en que la totalidad de sus ingresos sean exentos.</w:t>
      </w:r>
      <w:r>
        <w:rPr>
          <w:rFonts w:eastAsia="Times New Roman"/>
          <w:sz w:val="30"/>
          <w:szCs w:val="30"/>
          <w:lang w:val="es-ES"/>
        </w:rPr>
        <w:br/>
      </w:r>
      <w:r>
        <w:rPr>
          <w:rFonts w:eastAsia="Times New Roman"/>
          <w:sz w:val="30"/>
          <w:szCs w:val="30"/>
          <w:lang w:val="es-ES"/>
        </w:rPr>
        <w:br/>
        <w:t>Las sociedades en proceso de disolución, que acuerden su reactivación, estarán obligadas</w:t>
      </w:r>
      <w:r>
        <w:rPr>
          <w:rFonts w:eastAsia="Times New Roman"/>
          <w:sz w:val="30"/>
          <w:szCs w:val="30"/>
          <w:lang w:val="es-ES"/>
        </w:rPr>
        <w:t xml:space="preserve"> a pagar anticipos desde la fecha en que acuerden su reactivación;</w:t>
      </w:r>
      <w:r>
        <w:rPr>
          <w:rFonts w:eastAsia="Times New Roman"/>
          <w:sz w:val="30"/>
          <w:szCs w:val="30"/>
          <w:lang w:val="es-ES"/>
        </w:rPr>
        <w:br/>
      </w:r>
      <w:r>
        <w:rPr>
          <w:rFonts w:eastAsia="Times New Roman"/>
          <w:sz w:val="30"/>
          <w:szCs w:val="30"/>
          <w:lang w:val="es-ES"/>
        </w:rPr>
        <w:br/>
        <w:t>h) De no cumplir el declarante con su obligación de determinar el valor del anticipo al presentar su declaración de impuesto a la renta, el Servicio de Rentas Internas procederá a determin</w:t>
      </w:r>
      <w:r>
        <w:rPr>
          <w:rFonts w:eastAsia="Times New Roman"/>
          <w:sz w:val="30"/>
          <w:szCs w:val="30"/>
          <w:lang w:val="es-ES"/>
        </w:rPr>
        <w:t xml:space="preserve">arlo y a emitir el correspondiente auto de pago para su cobro, el cual incluirá los intereses y multas, que de conformidad con las normas aplicables, cause por el incumplimiento y un recargo del 20% del valor del anticipo; </w:t>
      </w:r>
      <w:r>
        <w:rPr>
          <w:rFonts w:eastAsia="Times New Roman"/>
          <w:sz w:val="30"/>
          <w:szCs w:val="30"/>
          <w:lang w:val="es-ES"/>
        </w:rPr>
        <w:br/>
      </w:r>
      <w:r>
        <w:rPr>
          <w:rFonts w:eastAsia="Times New Roman"/>
          <w:sz w:val="30"/>
          <w:szCs w:val="30"/>
          <w:lang w:val="es-ES"/>
        </w:rPr>
        <w:br/>
        <w:t xml:space="preserve">i) (Sustituido por el Art. 13, </w:t>
      </w:r>
      <w:r>
        <w:rPr>
          <w:rFonts w:eastAsia="Times New Roman"/>
          <w:sz w:val="30"/>
          <w:szCs w:val="30"/>
          <w:lang w:val="es-ES"/>
        </w:rPr>
        <w:t>num. 4 de la Ley s/n, R.O. 94-S, 23-XII-2009; y, reformado por el num 4 de la Ley s/n, R.O. 860-2S, 12-X-2016).-).- El Servicio de Rentas Internas, en el caso establecido en el literal a) de este artículo, previa solicitud del contribuyente, podrá conceder</w:t>
      </w:r>
      <w:r>
        <w:rPr>
          <w:rFonts w:eastAsia="Times New Roman"/>
          <w:sz w:val="30"/>
          <w:szCs w:val="30"/>
          <w:lang w:val="es-ES"/>
        </w:rPr>
        <w:t xml:space="preserve"> la reducción o exoneración del pago del anticipo del impuesto a la renta de conformidad con los términos y las condiciones que se establezcan en el reglamento.</w:t>
      </w:r>
      <w:r>
        <w:rPr>
          <w:rFonts w:eastAsia="Times New Roman"/>
          <w:sz w:val="30"/>
          <w:szCs w:val="30"/>
          <w:lang w:val="es-ES"/>
        </w:rPr>
        <w:br/>
      </w:r>
      <w:r>
        <w:rPr>
          <w:rFonts w:eastAsia="Times New Roman"/>
          <w:sz w:val="30"/>
          <w:szCs w:val="30"/>
          <w:lang w:val="es-ES"/>
        </w:rPr>
        <w:br/>
        <w:t>El Servicio de Rentas Internas podrá disponer la devolución del anticipo establecido en el lit</w:t>
      </w:r>
      <w:r>
        <w:rPr>
          <w:rFonts w:eastAsia="Times New Roman"/>
          <w:sz w:val="30"/>
          <w:szCs w:val="30"/>
          <w:lang w:val="es-ES"/>
        </w:rPr>
        <w:t>eral b) cuando se haya visto afectada signifi cativamente la actividad económica del sujeto pasivo en el ejercicio económico respectivo y siempre que este supere el impuesto causado, en la parte que exceda el tipo impositivo efectivo promedio de los contri</w:t>
      </w:r>
      <w:r>
        <w:rPr>
          <w:rFonts w:eastAsia="Times New Roman"/>
          <w:sz w:val="30"/>
          <w:szCs w:val="30"/>
          <w:lang w:val="es-ES"/>
        </w:rPr>
        <w:t>buyentes en general defi nido por la Administración Tributaria mediante resolución de carácter general, en la que se podrá también fi jar un tipo impositivo efectivo promedio por segmentos. Para el efecto, el contribuyente presentará su petición debidament</w:t>
      </w:r>
      <w:r>
        <w:rPr>
          <w:rFonts w:eastAsia="Times New Roman"/>
          <w:sz w:val="30"/>
          <w:szCs w:val="30"/>
          <w:lang w:val="es-ES"/>
        </w:rPr>
        <w:t>e justifi cada sobre la que el Servicio de Rentas Internas realizará las verificaciones y controles que correspondan. Este anticipo, en caso de no ser acreditado al pago del impuesto a la renta causado o de no ser autorizada su devolución se constituirá en</w:t>
      </w:r>
      <w:r>
        <w:rPr>
          <w:rFonts w:eastAsia="Times New Roman"/>
          <w:sz w:val="30"/>
          <w:szCs w:val="30"/>
          <w:lang w:val="es-ES"/>
        </w:rPr>
        <w:t xml:space="preserve"> pago defi nitivo de impuesto a la renta, sin derecho a crédito tributario posterior</w:t>
      </w:r>
      <w:r>
        <w:rPr>
          <w:rFonts w:eastAsia="Times New Roman"/>
          <w:sz w:val="30"/>
          <w:szCs w:val="30"/>
          <w:lang w:val="es-ES"/>
        </w:rPr>
        <w:br/>
      </w:r>
      <w:r>
        <w:rPr>
          <w:rFonts w:eastAsia="Times New Roman"/>
          <w:sz w:val="30"/>
          <w:szCs w:val="30"/>
          <w:lang w:val="es-ES"/>
        </w:rPr>
        <w:lastRenderedPageBreak/>
        <w:br/>
        <w:t>Si al realizar la verificación o si posteriormente el Servicio de Rentas Internas encontrase indicios de defraudación, iniciará las acciones legales que correspondan.</w:t>
      </w:r>
      <w:r>
        <w:rPr>
          <w:rFonts w:eastAsia="Times New Roman"/>
          <w:sz w:val="30"/>
          <w:szCs w:val="30"/>
          <w:lang w:val="es-ES"/>
        </w:rPr>
        <w:br/>
      </w:r>
      <w:r>
        <w:rPr>
          <w:rFonts w:eastAsia="Times New Roman"/>
          <w:sz w:val="30"/>
          <w:szCs w:val="30"/>
          <w:lang w:val="es-ES"/>
        </w:rPr>
        <w:br/>
        <w:t>En</w:t>
      </w:r>
      <w:r>
        <w:rPr>
          <w:rFonts w:eastAsia="Times New Roman"/>
          <w:sz w:val="30"/>
          <w:szCs w:val="30"/>
          <w:lang w:val="es-ES"/>
        </w:rPr>
        <w:t xml:space="preserve"> casos excepcionales debidamente justificados en que sectores o subsectores de la economía hayan sufrido una drástica disminución de sus ingresos por causas no previsibles, a petición fundamentada del Ministerio del ramo y con informe sobre el impacto fisc</w:t>
      </w:r>
      <w:r>
        <w:rPr>
          <w:rFonts w:eastAsia="Times New Roman"/>
          <w:sz w:val="30"/>
          <w:szCs w:val="30"/>
          <w:lang w:val="es-ES"/>
        </w:rPr>
        <w:t>al del Director General del Servicio de Rentas Internas, el Presidente de la República, mediante decreto, podrá reducir o exonerar el valor del anticipo establecido al correspondiente sector o subsector. La reducción o exoneración del pago del anticipo pod</w:t>
      </w:r>
      <w:r>
        <w:rPr>
          <w:rFonts w:eastAsia="Times New Roman"/>
          <w:sz w:val="30"/>
          <w:szCs w:val="30"/>
          <w:lang w:val="es-ES"/>
        </w:rPr>
        <w:t>rá ser autorizado solo por un ejercicio fiscal a la vez.</w:t>
      </w:r>
      <w:r>
        <w:rPr>
          <w:rFonts w:eastAsia="Times New Roman"/>
          <w:sz w:val="30"/>
          <w:szCs w:val="30"/>
          <w:lang w:val="es-ES"/>
        </w:rPr>
        <w:br/>
      </w:r>
      <w:r>
        <w:rPr>
          <w:rFonts w:eastAsia="Times New Roman"/>
          <w:sz w:val="30"/>
          <w:szCs w:val="30"/>
          <w:lang w:val="es-ES"/>
        </w:rPr>
        <w:br/>
        <w:t xml:space="preserve">j) (Agregado por la Disposición reformatoria segunda, num. 2.10, de la Ley s/n, R.O. 351-S, 29-XII-2010; y, sustituido por la Disposición Reformatoria Vigésima, num. 4 del Código Orgánico Monetario </w:t>
      </w:r>
      <w:r>
        <w:rPr>
          <w:rFonts w:eastAsia="Times New Roman"/>
          <w:sz w:val="30"/>
          <w:szCs w:val="30"/>
          <w:lang w:val="es-ES"/>
        </w:rPr>
        <w:t>y Financiero; R.O. 332-2S, 12-IX-2014).- Las sociedades, así como las sucesiones indivisas y las personas naturales, obligadas a llevar contabilidad, cuyos ingresos se obtengan bajo la modalidad de comisiones o similares, por la comercialización o distribu</w:t>
      </w:r>
      <w:r>
        <w:rPr>
          <w:rFonts w:eastAsia="Times New Roman"/>
          <w:sz w:val="30"/>
          <w:szCs w:val="30"/>
          <w:lang w:val="es-ES"/>
        </w:rPr>
        <w:t>ción de bienes y servicios, únicamente para efectos del cálculo del anticipo en esta actividad, considerarán como ingreso gravable exclusivamente el valor de las comisiones o similares percibidas directamente, o a través de descuentos o por márgenes establ</w:t>
      </w:r>
      <w:r>
        <w:rPr>
          <w:rFonts w:eastAsia="Times New Roman"/>
          <w:sz w:val="30"/>
          <w:szCs w:val="30"/>
          <w:lang w:val="es-ES"/>
        </w:rPr>
        <w:t>ecidos por terceros; y como costos y gastos deducibles, aquellos distintos al costo de los bienes y servicios ofertados. Para el resto de operaciones de estos contribuyentes, sí se considerará la totalidad de los ingresos gravables y costos y gastos deduci</w:t>
      </w:r>
      <w:r>
        <w:rPr>
          <w:rFonts w:eastAsia="Times New Roman"/>
          <w:sz w:val="30"/>
          <w:szCs w:val="30"/>
          <w:lang w:val="es-ES"/>
        </w:rPr>
        <w:t>bles, provenientes de estas otras operaciones. En el ejercicio de sus facultades, la Administración Tributaria verificará el efectivo cumplimiento de esta disposición.</w:t>
      </w:r>
      <w:r>
        <w:rPr>
          <w:rFonts w:eastAsia="Times New Roman"/>
          <w:sz w:val="30"/>
          <w:szCs w:val="30"/>
          <w:lang w:val="es-ES"/>
        </w:rPr>
        <w:br/>
      </w:r>
      <w:r>
        <w:rPr>
          <w:rFonts w:eastAsia="Times New Roman"/>
          <w:sz w:val="30"/>
          <w:szCs w:val="30"/>
          <w:lang w:val="es-ES"/>
        </w:rPr>
        <w:br/>
        <w:t>k) (Agregado por la Disposición reformatoria segunda, num. 2.10, de la Ley s/n, R.O. 35</w:t>
      </w:r>
      <w:r>
        <w:rPr>
          <w:rFonts w:eastAsia="Times New Roman"/>
          <w:sz w:val="30"/>
          <w:szCs w:val="30"/>
          <w:lang w:val="es-ES"/>
        </w:rPr>
        <w:t>1-S, 29-XII-2010).- Los contribuyentes cuya actividad económica sea exclusivamente la relacionada con proyectos productivos agrícolas de agroforestería y de silvicultura de especies forestales, con etapa de crecimiento superior a un año, estarán exonerados</w:t>
      </w:r>
      <w:r>
        <w:rPr>
          <w:rFonts w:eastAsia="Times New Roman"/>
          <w:sz w:val="30"/>
          <w:szCs w:val="30"/>
          <w:lang w:val="es-ES"/>
        </w:rPr>
        <w:t xml:space="preserve"> del anticipo del impuesto a la renta durante los periodos fiscales en los que no reciban ingresos gravados que sean fruto de una </w:t>
      </w:r>
      <w:r>
        <w:rPr>
          <w:rFonts w:eastAsia="Times New Roman"/>
          <w:sz w:val="30"/>
          <w:szCs w:val="30"/>
          <w:lang w:val="es-ES"/>
        </w:rPr>
        <w:lastRenderedPageBreak/>
        <w:t>etapa principal de cosecha.</w:t>
      </w:r>
      <w:r>
        <w:rPr>
          <w:rFonts w:eastAsia="Times New Roman"/>
          <w:sz w:val="30"/>
          <w:szCs w:val="30"/>
          <w:lang w:val="es-ES"/>
        </w:rPr>
        <w:br/>
      </w:r>
      <w:r>
        <w:rPr>
          <w:rFonts w:eastAsia="Times New Roman"/>
          <w:sz w:val="30"/>
          <w:szCs w:val="30"/>
          <w:lang w:val="es-ES"/>
        </w:rPr>
        <w:br/>
        <w:t>l) (Agregado por la Disposición reformatoria segunda, num. 2.10, de la Ley s/n, R.O. 351-S, 29-XI</w:t>
      </w:r>
      <w:r>
        <w:rPr>
          <w:rFonts w:eastAsia="Times New Roman"/>
          <w:sz w:val="30"/>
          <w:szCs w:val="30"/>
          <w:lang w:val="es-ES"/>
        </w:rPr>
        <w:t>I-2010).- Los contribuyentes cuya actividad económica sea exclusivamente la relacionada con el desarrollo de proyectos software o tecnología, y cuya etapa de desarrollo sea superior a un año, estarán exonerados del anticipo al impuesto a la renta durante l</w:t>
      </w:r>
      <w:r>
        <w:rPr>
          <w:rFonts w:eastAsia="Times New Roman"/>
          <w:sz w:val="30"/>
          <w:szCs w:val="30"/>
          <w:lang w:val="es-ES"/>
        </w:rPr>
        <w:t>os periodos fiscales en los que no reciban ingresos gravados.</w:t>
      </w:r>
      <w:r>
        <w:rPr>
          <w:rFonts w:eastAsia="Times New Roman"/>
          <w:sz w:val="30"/>
          <w:szCs w:val="30"/>
          <w:lang w:val="es-ES"/>
        </w:rPr>
        <w:br/>
      </w:r>
      <w:r>
        <w:rPr>
          <w:rFonts w:eastAsia="Times New Roman"/>
          <w:sz w:val="30"/>
          <w:szCs w:val="30"/>
          <w:lang w:val="es-ES"/>
        </w:rPr>
        <w:br/>
        <w:t>m) (Agregado por la Disposición reformatoria segunda, num. 2.10, de la Ley s/n, R.O. 351-S, 29-XII-2010; y, sustituido por el num. 3 del Art. 22 de la Ley s/n, R.O. 405-S, 29-XII-2014).- Para e</w:t>
      </w:r>
      <w:r>
        <w:rPr>
          <w:rFonts w:eastAsia="Times New Roman"/>
          <w:sz w:val="30"/>
          <w:szCs w:val="30"/>
          <w:lang w:val="es-ES"/>
        </w:rPr>
        <w:t xml:space="preserve">fecto del cálculo del anticipo del impuesto a la renta, se excluirá de los rubros correspondientes a activos, costos y gastos deducibles de impuesto a la renta y patrimonio, cuando corresponda; los montos referidos a gastos incrementales por generación de </w:t>
      </w:r>
      <w:r>
        <w:rPr>
          <w:rFonts w:eastAsia="Times New Roman"/>
          <w:sz w:val="30"/>
          <w:szCs w:val="30"/>
          <w:lang w:val="es-ES"/>
        </w:rPr>
        <w:t>nuevo empleo o mejora de la masa salarial, así como la adquisición de nuevos activos destinados a la mejora de la productividad e innovación tecnológica, y en general aquellas inversiones nuevas y productivas y gastos efectivamente realizados, relacionados</w:t>
      </w:r>
      <w:r>
        <w:rPr>
          <w:rFonts w:eastAsia="Times New Roman"/>
          <w:sz w:val="30"/>
          <w:szCs w:val="30"/>
          <w:lang w:val="es-ES"/>
        </w:rPr>
        <w:t xml:space="preserve"> con los beneficios tributarios para el pago del impuesto a la renta que reconoce el Código de la Producción para las nuevas inversiones, en los términos que establezca el Reglamento.</w:t>
      </w:r>
      <w:r>
        <w:rPr>
          <w:rFonts w:eastAsia="Times New Roman"/>
          <w:sz w:val="30"/>
          <w:szCs w:val="30"/>
          <w:lang w:val="es-ES"/>
        </w:rPr>
        <w:br/>
      </w:r>
      <w:r>
        <w:rPr>
          <w:rFonts w:eastAsia="Times New Roman"/>
          <w:sz w:val="30"/>
          <w:szCs w:val="30"/>
          <w:lang w:val="es-ES"/>
        </w:rPr>
        <w:br/>
        <w:t>n) (Agregado por el Art. 1, lit. b de la Ley s/n, R.O. 847-S, 10-XII-20</w:t>
      </w:r>
      <w:r>
        <w:rPr>
          <w:rFonts w:eastAsia="Times New Roman"/>
          <w:sz w:val="30"/>
          <w:szCs w:val="30"/>
          <w:lang w:val="es-ES"/>
        </w:rPr>
        <w:t xml:space="preserve">12).- Las instituciones financieras privadas y compañías emisoras y administradoras de tarjetas de crédito, sujetas al control de la Superintendencia de Bancos y Seguros, excepto las asociaciones mutualistas de ahorro y crédito para la vivienda pagarán el </w:t>
      </w:r>
      <w:r>
        <w:rPr>
          <w:rFonts w:eastAsia="Times New Roman"/>
          <w:sz w:val="30"/>
          <w:szCs w:val="30"/>
          <w:lang w:val="es-ES"/>
        </w:rPr>
        <w:t>3% de los ingresos gravables del ejercicio anterior; este porcentaje, podrá ser reducido en casos debidamente justificados por razones de índole económica o social, mediante Decreto Ejecutivo, hasta el 1% de los ingresos gravables, en forma general o por s</w:t>
      </w:r>
      <w:r>
        <w:rPr>
          <w:rFonts w:eastAsia="Times New Roman"/>
          <w:sz w:val="30"/>
          <w:szCs w:val="30"/>
          <w:lang w:val="es-ES"/>
        </w:rPr>
        <w:t>egmentos, previo informe del Ministerio encargado de la política económica y del Servicio de Rentas Internas.</w:t>
      </w:r>
      <w:r>
        <w:rPr>
          <w:rFonts w:eastAsia="Times New Roman"/>
          <w:sz w:val="30"/>
          <w:szCs w:val="30"/>
          <w:lang w:val="es-ES"/>
        </w:rPr>
        <w:br/>
      </w:r>
      <w:r>
        <w:rPr>
          <w:rFonts w:eastAsia="Times New Roman"/>
          <w:sz w:val="30"/>
          <w:szCs w:val="30"/>
          <w:lang w:val="es-ES"/>
        </w:rPr>
        <w:br/>
        <w:t>o) (Agregado por el num. 5 de la Ley s/n, R.O. 860-2S, 12-X-2016).- Las operadoras de transporte público y comercial legalmente constituidas no c</w:t>
      </w:r>
      <w:r>
        <w:rPr>
          <w:rFonts w:eastAsia="Times New Roman"/>
          <w:sz w:val="30"/>
          <w:szCs w:val="30"/>
          <w:lang w:val="es-ES"/>
        </w:rPr>
        <w:t xml:space="preserve">onsiderarán en el cálculo del anticipo, tanto en activos, costos, gastos y patrimonio, el valor de las unidades de </w:t>
      </w:r>
      <w:r>
        <w:rPr>
          <w:rFonts w:eastAsia="Times New Roman"/>
          <w:sz w:val="30"/>
          <w:szCs w:val="30"/>
          <w:lang w:val="es-ES"/>
        </w:rPr>
        <w:lastRenderedPageBreak/>
        <w:t>transporte y sus acoples con las que cumplen su actividad económica.</w:t>
      </w:r>
      <w:r>
        <w:rPr>
          <w:rFonts w:eastAsia="Times New Roman"/>
          <w:sz w:val="30"/>
          <w:szCs w:val="30"/>
          <w:lang w:val="es-ES"/>
        </w:rPr>
        <w:br/>
      </w:r>
      <w:r>
        <w:rPr>
          <w:rFonts w:eastAsia="Times New Roman"/>
          <w:sz w:val="30"/>
          <w:szCs w:val="30"/>
          <w:lang w:val="es-ES"/>
        </w:rPr>
        <w:br/>
        <w:t xml:space="preserve">p) (Agregado por el num. 1.5 de la Disposición Derogatoria Primera del </w:t>
      </w:r>
      <w:r>
        <w:rPr>
          <w:rFonts w:eastAsia="Times New Roman"/>
          <w:sz w:val="30"/>
          <w:szCs w:val="30"/>
          <w:lang w:val="es-ES"/>
        </w:rPr>
        <w:t xml:space="preserve">Código s/n, R.O. 899-S, 09-XII-2016).- Exoneración del pago del anticipo del impuesto a la renta, para los sujetos pasivos, que introduzcan bienes innovadores al mercado en procesos debidamente acreditados por la Secretaría de Educación Superior, Ciencia, </w:t>
      </w:r>
      <w:r>
        <w:rPr>
          <w:rFonts w:eastAsia="Times New Roman"/>
          <w:sz w:val="30"/>
          <w:szCs w:val="30"/>
          <w:lang w:val="es-ES"/>
        </w:rPr>
        <w:t>Tecnología e Innovación que provengan de incubadoras acreditadas. Este incentivo se aplicará únicamente durante los dos primeros periodos fiscales en los que no reciban ingresos gravados.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b/>
          <w:bCs/>
          <w:sz w:val="30"/>
          <w:szCs w:val="30"/>
          <w:u w:val="single"/>
          <w:lang w:val="es-ES"/>
        </w:rPr>
        <w:br/>
      </w:r>
      <w:r>
        <w:rPr>
          <w:rFonts w:eastAsia="Times New Roman"/>
          <w:sz w:val="30"/>
          <w:szCs w:val="30"/>
          <w:lang w:val="es-ES"/>
        </w:rPr>
        <w:t xml:space="preserve">- </w:t>
      </w:r>
      <w:r>
        <w:rPr>
          <w:rFonts w:eastAsia="Times New Roman"/>
          <w:i/>
          <w:iCs/>
          <w:sz w:val="30"/>
          <w:szCs w:val="30"/>
          <w:lang w:val="es-ES"/>
        </w:rPr>
        <w:t>Los Arts. 7 y 11 del Mandato Constituyente 16 (R.O. 393-S,</w:t>
      </w:r>
      <w:r>
        <w:rPr>
          <w:rFonts w:eastAsia="Times New Roman"/>
          <w:i/>
          <w:iCs/>
          <w:sz w:val="30"/>
          <w:szCs w:val="30"/>
          <w:lang w:val="es-ES"/>
        </w:rPr>
        <w:t xml:space="preserve"> 1-VIII-2008) disponen que están exentos del pago del anticipo del impuesto a la renta, en la parte proporcional a las utilidades reinvertidas en la misma actividad, los ingresos provenientes de la producción y de la primera etapa de comercialización dentr</w:t>
      </w:r>
      <w:r>
        <w:rPr>
          <w:rFonts w:eastAsia="Times New Roman"/>
          <w:i/>
          <w:iCs/>
          <w:sz w:val="30"/>
          <w:szCs w:val="30"/>
          <w:lang w:val="es-ES"/>
        </w:rPr>
        <w:t>o del mercado interno de productos alimenticios de origen agrícola, avícola, cunícola, pecuario y piscícola que se mantengan en estado natural, y aquellos provenientes de la importación y/o producción nacional para la comercialización de insumos agroquímic</w:t>
      </w:r>
      <w:r>
        <w:rPr>
          <w:rFonts w:eastAsia="Times New Roman"/>
          <w:i/>
          <w:iCs/>
          <w:sz w:val="30"/>
          <w:szCs w:val="30"/>
          <w:lang w:val="es-ES"/>
        </w:rPr>
        <w:t>os. Esta exoneración estará vigente para los ejercicios económicos 2008 y 2009.</w:t>
      </w:r>
      <w:r>
        <w:rPr>
          <w:rFonts w:eastAsia="Times New Roman"/>
          <w:i/>
          <w:iCs/>
          <w:sz w:val="30"/>
          <w:szCs w:val="30"/>
          <w:lang w:val="es-ES"/>
        </w:rPr>
        <w:br/>
      </w:r>
      <w:r>
        <w:rPr>
          <w:rFonts w:eastAsia="Times New Roman"/>
          <w:i/>
          <w:iCs/>
          <w:sz w:val="30"/>
          <w:szCs w:val="30"/>
          <w:lang w:val="es-ES"/>
        </w:rPr>
        <w:br/>
        <w:t xml:space="preserve">- De Conformidad con el Decreto No. 10 (R.O. 15, 14-VI-2013), se dispone Disminuir el porcentaje del 3% establecido a los siguientes porcentajes: </w:t>
      </w:r>
      <w:r>
        <w:rPr>
          <w:rFonts w:eastAsia="Times New Roman"/>
          <w:i/>
          <w:iCs/>
          <w:sz w:val="30"/>
          <w:szCs w:val="30"/>
          <w:lang w:val="es-ES"/>
        </w:rPr>
        <w:br/>
      </w:r>
      <w:r>
        <w:rPr>
          <w:rFonts w:eastAsia="Times New Roman"/>
          <w:i/>
          <w:iCs/>
          <w:sz w:val="30"/>
          <w:szCs w:val="30"/>
          <w:lang w:val="es-ES"/>
        </w:rPr>
        <w:br/>
        <w:t>a) Para los segmentos de ba</w:t>
      </w:r>
      <w:r>
        <w:rPr>
          <w:rFonts w:eastAsia="Times New Roman"/>
          <w:i/>
          <w:iCs/>
          <w:sz w:val="30"/>
          <w:szCs w:val="30"/>
          <w:lang w:val="es-ES"/>
        </w:rPr>
        <w:t xml:space="preserve">ncos privados grandes y medianos, sociedades financieras grandes y medianas, y compañías emisoras y administradoras de tarjetas de crédito, una tarifa del 2%; y, </w:t>
      </w:r>
      <w:r>
        <w:rPr>
          <w:rFonts w:eastAsia="Times New Roman"/>
          <w:i/>
          <w:iCs/>
          <w:sz w:val="30"/>
          <w:szCs w:val="30"/>
          <w:lang w:val="es-ES"/>
        </w:rPr>
        <w:br/>
      </w:r>
      <w:r>
        <w:rPr>
          <w:rFonts w:eastAsia="Times New Roman"/>
          <w:i/>
          <w:iCs/>
          <w:sz w:val="30"/>
          <w:szCs w:val="30"/>
          <w:lang w:val="es-ES"/>
        </w:rPr>
        <w:br/>
        <w:t>b) Para los segmentos de bancos privados pequeños y sociedades financieras pequeñas y muy pe</w:t>
      </w:r>
      <w:r>
        <w:rPr>
          <w:rFonts w:eastAsia="Times New Roman"/>
          <w:i/>
          <w:iCs/>
          <w:sz w:val="30"/>
          <w:szCs w:val="30"/>
          <w:lang w:val="es-ES"/>
        </w:rPr>
        <w:t>queñas, una tarifa del 1%.</w:t>
      </w:r>
      <w:r>
        <w:rPr>
          <w:rFonts w:eastAsia="Times New Roman"/>
          <w:i/>
          <w:iCs/>
          <w:sz w:val="30"/>
          <w:szCs w:val="30"/>
          <w:lang w:val="es-ES"/>
        </w:rPr>
        <w:br/>
      </w:r>
      <w:r>
        <w:rPr>
          <w:rFonts w:eastAsia="Times New Roman"/>
          <w:sz w:val="30"/>
          <w:szCs w:val="30"/>
          <w:lang w:val="es-ES"/>
        </w:rPr>
        <w:br/>
        <w:t>3.- (Derogado por el Art. 96 de la Ley s/n, R.O. 242-3S, 29-XII-2007).</w:t>
      </w:r>
      <w:r>
        <w:rPr>
          <w:rFonts w:eastAsia="Times New Roman"/>
          <w:sz w:val="30"/>
          <w:szCs w:val="30"/>
          <w:lang w:val="es-ES"/>
        </w:rPr>
        <w:br/>
      </w:r>
      <w:r>
        <w:rPr>
          <w:rFonts w:eastAsia="Times New Roman"/>
          <w:sz w:val="30"/>
          <w:szCs w:val="30"/>
          <w:lang w:val="es-ES"/>
        </w:rPr>
        <w:br/>
        <w:t>4.- (Derogado por el Art. 96 de la Ley s/n, R.O. 242-3S, 29-XII-2007).</w:t>
      </w:r>
      <w:r>
        <w:rPr>
          <w:rFonts w:eastAsia="Times New Roman"/>
          <w:sz w:val="30"/>
          <w:szCs w:val="30"/>
          <w:lang w:val="es-ES"/>
        </w:rPr>
        <w:br/>
      </w:r>
      <w:r>
        <w:rPr>
          <w:rFonts w:eastAsia="Times New Roman"/>
          <w:sz w:val="30"/>
          <w:szCs w:val="30"/>
          <w:lang w:val="es-ES"/>
        </w:rPr>
        <w:br/>
        <w:t>5.- (Derogado por el Art. 96 de la Ley s/n, R.O. 242-3S, 29-XII-2007).</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(Derogad</w:t>
      </w:r>
      <w:r>
        <w:rPr>
          <w:rFonts w:eastAsia="Times New Roman"/>
          <w:sz w:val="30"/>
          <w:szCs w:val="30"/>
          <w:lang w:val="es-ES"/>
        </w:rPr>
        <w:t>o por el Art. 96 de la Ley s/n, R.O. 242-3S, 29-XII-2007).</w:t>
      </w:r>
      <w:r>
        <w:rPr>
          <w:rFonts w:eastAsia="Times New Roman"/>
          <w:sz w:val="30"/>
          <w:szCs w:val="30"/>
          <w:lang w:val="es-ES"/>
        </w:rPr>
        <w:br/>
      </w:r>
      <w:r>
        <w:rPr>
          <w:rFonts w:eastAsia="Times New Roman"/>
          <w:sz w:val="30"/>
          <w:szCs w:val="30"/>
          <w:lang w:val="es-ES"/>
        </w:rPr>
        <w:br/>
        <w:t>7.- (Derogado por el Art. 96 de la Ley s/n, R.O. 242-3S, 29-XII-2007).</w:t>
      </w:r>
    </w:p>
    <w:p w:rsidR="00000000" w:rsidRDefault="0078683F">
      <w:pPr>
        <w:divId w:val="990408185"/>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w:t>
      </w:r>
      <w:r>
        <w:rPr>
          <w:rFonts w:eastAsia="Times New Roman"/>
          <w:b/>
          <w:bCs/>
          <w:sz w:val="30"/>
          <w:szCs w:val="30"/>
          <w:lang w:val="es-ES"/>
        </w:rPr>
        <w:t>Quiénes no están obligados a declarar.-</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64" name="Imagen 64"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97 de la Ley s/n, R.O. 242-3S, 29-XII-2007).- No están obligados a present</w:t>
      </w:r>
      <w:r>
        <w:rPr>
          <w:rFonts w:eastAsia="Times New Roman"/>
          <w:sz w:val="30"/>
          <w:szCs w:val="30"/>
          <w:lang w:val="es-ES"/>
        </w:rPr>
        <w:t>ar declaración del impuesto a la renta las siguientes personas naturales:</w:t>
      </w:r>
      <w:r>
        <w:rPr>
          <w:rFonts w:eastAsia="Times New Roman"/>
          <w:sz w:val="30"/>
          <w:szCs w:val="30"/>
          <w:lang w:val="es-ES"/>
        </w:rPr>
        <w:br/>
      </w:r>
      <w:r>
        <w:rPr>
          <w:rFonts w:eastAsia="Times New Roman"/>
          <w:sz w:val="30"/>
          <w:szCs w:val="30"/>
          <w:lang w:val="es-ES"/>
        </w:rPr>
        <w:br/>
        <w:t>1. Los contribuyentes domiciliados en el exterior, que no tengan representante en el país y que exclusivamente tengan ingresos sujetos a retención en la fuente;</w:t>
      </w:r>
      <w:r>
        <w:rPr>
          <w:rFonts w:eastAsia="Times New Roman"/>
          <w:sz w:val="30"/>
          <w:szCs w:val="30"/>
          <w:lang w:val="es-ES"/>
        </w:rPr>
        <w:br/>
      </w:r>
      <w:r>
        <w:rPr>
          <w:rFonts w:eastAsia="Times New Roman"/>
          <w:sz w:val="30"/>
          <w:szCs w:val="30"/>
          <w:lang w:val="es-ES"/>
        </w:rPr>
        <w:br/>
        <w:t xml:space="preserve">2. (Sustituido por </w:t>
      </w:r>
      <w:r>
        <w:rPr>
          <w:rFonts w:eastAsia="Times New Roman"/>
          <w:sz w:val="30"/>
          <w:szCs w:val="30"/>
          <w:lang w:val="es-ES"/>
        </w:rPr>
        <w:t>el Art. 97 de la Ley s/n, R.O. 242-3S, 29-XII-2007).- Las personas naturales cuyos ingresos brutos durante el ejercicio fiscal no excedieren de la fracción básica no gravada, según el artículo 36 de esta Ley; y,</w:t>
      </w:r>
      <w:r>
        <w:rPr>
          <w:rFonts w:eastAsia="Times New Roman"/>
          <w:sz w:val="30"/>
          <w:szCs w:val="30"/>
          <w:lang w:val="es-ES"/>
        </w:rPr>
        <w:br/>
      </w:r>
      <w:r>
        <w:rPr>
          <w:rFonts w:eastAsia="Times New Roman"/>
          <w:sz w:val="30"/>
          <w:szCs w:val="30"/>
          <w:lang w:val="es-ES"/>
        </w:rPr>
        <w:br/>
        <w:t xml:space="preserve">3. (Agregado por el Art. 14 de la Ley s/n, </w:t>
      </w:r>
      <w:r>
        <w:rPr>
          <w:rFonts w:eastAsia="Times New Roman"/>
          <w:sz w:val="30"/>
          <w:szCs w:val="30"/>
          <w:lang w:val="es-ES"/>
        </w:rPr>
        <w:t>R.O. 94-S, 23-XII-2009).- Otros que establezca el Reglamento.</w:t>
      </w:r>
      <w:r>
        <w:rPr>
          <w:rFonts w:eastAsia="Times New Roman"/>
          <w:sz w:val="30"/>
          <w:szCs w:val="30"/>
          <w:lang w:val="es-ES"/>
        </w:rPr>
        <w:br/>
      </w:r>
      <w:r>
        <w:rPr>
          <w:rFonts w:eastAsia="Times New Roman"/>
          <w:sz w:val="30"/>
          <w:szCs w:val="30"/>
          <w:lang w:val="es-ES"/>
        </w:rPr>
        <w:br/>
        <w:t>Todas las demás personas están obligadas a presentar declaración aún cuando la totalidad de sus rentas estén constituidas por ingresos exentos.</w:t>
      </w:r>
    </w:p>
    <w:p w:rsidR="00000000" w:rsidRDefault="0078683F">
      <w:pPr>
        <w:divId w:val="304554505"/>
        <w:rPr>
          <w:rFonts w:eastAsia="Times New Roman"/>
          <w:sz w:val="30"/>
          <w:szCs w:val="30"/>
          <w:lang w:val="es-ES"/>
        </w:rPr>
      </w:pPr>
      <w:r>
        <w:rPr>
          <w:rFonts w:eastAsia="Times New Roman"/>
          <w:sz w:val="30"/>
          <w:szCs w:val="30"/>
          <w:lang w:val="es-ES"/>
        </w:rPr>
        <w:t xml:space="preserve">Art. 42.1.- </w:t>
      </w:r>
      <w:r>
        <w:rPr>
          <w:rFonts w:eastAsia="Times New Roman"/>
          <w:b/>
          <w:bCs/>
          <w:sz w:val="30"/>
          <w:szCs w:val="30"/>
          <w:lang w:val="es-ES"/>
        </w:rPr>
        <w:t>Liquidación del Impuesto a la Renta d</w:t>
      </w:r>
      <w:r>
        <w:rPr>
          <w:rFonts w:eastAsia="Times New Roman"/>
          <w:b/>
          <w:bCs/>
          <w:sz w:val="30"/>
          <w:szCs w:val="30"/>
          <w:lang w:val="es-ES"/>
        </w:rPr>
        <w:t xml:space="preserve">e Fideicomisos Mercantiles y Fondos de Inversión.- </w:t>
      </w:r>
      <w:r>
        <w:rPr>
          <w:rFonts w:eastAsia="Times New Roman"/>
          <w:sz w:val="30"/>
          <w:szCs w:val="30"/>
          <w:lang w:val="es-ES"/>
        </w:rPr>
        <w:t>(Agregado por la Disposición reformatoria segunda, num. 2.11, de la Ley s/n, R.O. 351-S, 29-XII-2010).- Conforme lo establecido en esta Ley, los fideicomisos mercantiles que desarrollen actividades empresa</w:t>
      </w:r>
      <w:r>
        <w:rPr>
          <w:rFonts w:eastAsia="Times New Roman"/>
          <w:sz w:val="30"/>
          <w:szCs w:val="30"/>
          <w:lang w:val="es-ES"/>
        </w:rPr>
        <w:t>riales u operen negocios en marcha, deberán declarar y pagar el correspondiente impuesto a la renta por las utilidades obtenidas, de la misma manera que lo realiza el resto de sociedades.</w:t>
      </w:r>
      <w:r>
        <w:rPr>
          <w:rFonts w:eastAsia="Times New Roman"/>
          <w:sz w:val="30"/>
          <w:szCs w:val="30"/>
          <w:lang w:val="es-ES"/>
        </w:rPr>
        <w:br/>
      </w:r>
      <w:r>
        <w:rPr>
          <w:rFonts w:eastAsia="Times New Roman"/>
          <w:sz w:val="30"/>
          <w:szCs w:val="30"/>
          <w:lang w:val="es-ES"/>
        </w:rPr>
        <w:br/>
        <w:t>Los fideicomisos mercantiles que no desarrollen actividades empresa</w:t>
      </w:r>
      <w:r>
        <w:rPr>
          <w:rFonts w:eastAsia="Times New Roman"/>
          <w:sz w:val="30"/>
          <w:szCs w:val="30"/>
          <w:lang w:val="es-ES"/>
        </w:rPr>
        <w:t>riales u operen negocios en marcha, los fondos de inversión y los fondos complementarios, siempre y cuando cumplan con lo dispuesto en el numeral 15 del artículo 9 de esta Ley, están exentos del pago de impuesto a la renta. Sin perjuicio de ello, deberán p</w:t>
      </w:r>
      <w:r>
        <w:rPr>
          <w:rFonts w:eastAsia="Times New Roman"/>
          <w:sz w:val="30"/>
          <w:szCs w:val="30"/>
          <w:lang w:val="es-ES"/>
        </w:rPr>
        <w:t>resentar únicamente una declaración informativa de impuesto a la renta, en la que deberá constar el estado de situación del fondo o fideicomiso mercantil.</w:t>
      </w:r>
      <w:r>
        <w:rPr>
          <w:rFonts w:eastAsia="Times New Roman"/>
          <w:sz w:val="30"/>
          <w:szCs w:val="30"/>
          <w:lang w:val="es-ES"/>
        </w:rPr>
        <w:br/>
      </w:r>
      <w:r>
        <w:rPr>
          <w:rFonts w:eastAsia="Times New Roman"/>
          <w:sz w:val="30"/>
          <w:szCs w:val="30"/>
          <w:lang w:val="es-ES"/>
        </w:rPr>
        <w:lastRenderedPageBreak/>
        <w:br/>
        <w:t>Para efectos tributarios se entenderá que un fideicomiso mercantil realiza actividades empresariales</w:t>
      </w:r>
      <w:r>
        <w:rPr>
          <w:rFonts w:eastAsia="Times New Roman"/>
          <w:sz w:val="30"/>
          <w:szCs w:val="30"/>
          <w:lang w:val="es-ES"/>
        </w:rPr>
        <w:t xml:space="preserve"> u opera un negocio en marcha, cuando su objeto y/o la actividad que realiza es de tipo industrial, comercial, agrícola, de prestación de servicios, así como cualquier otra que tenga ánimo de lucro, y que regularmente sea realizada a través de otro tipo de</w:t>
      </w:r>
      <w:r>
        <w:rPr>
          <w:rFonts w:eastAsia="Times New Roman"/>
          <w:sz w:val="30"/>
          <w:szCs w:val="30"/>
          <w:lang w:val="es-ES"/>
        </w:rPr>
        <w:t xml:space="preserve"> sociedades. Así mismo, para efectos de aplicación del anticipo, en el caso de los fideicomisos mercantiles inmobiliarios, para determinar el momento de inicio de la operación efectiva, se tendrá en cuenta el cumplimiento del punto de equilibrio del proyec</w:t>
      </w:r>
      <w:r>
        <w:rPr>
          <w:rFonts w:eastAsia="Times New Roman"/>
          <w:sz w:val="30"/>
          <w:szCs w:val="30"/>
          <w:lang w:val="es-ES"/>
        </w:rPr>
        <w:t>to inmobiliario o de cualquiera de sus etapas.</w:t>
      </w:r>
    </w:p>
    <w:p w:rsidR="00000000" w:rsidRDefault="0078683F">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RETENCIONES EN LA FUENTE</w:t>
      </w:r>
    </w:p>
    <w:p w:rsidR="00000000" w:rsidRDefault="0078683F">
      <w:pPr>
        <w:divId w:val="947078528"/>
        <w:rPr>
          <w:rFonts w:eastAsia="Times New Roman"/>
          <w:sz w:val="30"/>
          <w:szCs w:val="30"/>
          <w:lang w:val="es-ES"/>
        </w:rPr>
      </w:pPr>
      <w:r>
        <w:rPr>
          <w:rFonts w:eastAsia="Times New Roman"/>
          <w:b/>
          <w:bCs/>
          <w:sz w:val="30"/>
          <w:szCs w:val="30"/>
          <w:lang w:val="es-ES"/>
        </w:rPr>
        <w:t>Art. 43.- Retenciones en la fuente de ingresos del trabajo con relación de dependencia.-</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65" name="Imagen 65"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98 de la Ley s/n, R.O. 242-3S, 29-XII-2007).- Los pagos que hagan los empleadores, personas naturales o sociedades, a los contribuyentes que trabajan con relación de dependencia, originados en dicha relación, se sujetan a retención e</w:t>
      </w:r>
      <w:r>
        <w:rPr>
          <w:rFonts w:eastAsia="Times New Roman"/>
          <w:sz w:val="30"/>
          <w:szCs w:val="30"/>
          <w:lang w:val="es-ES"/>
        </w:rPr>
        <w:t>n la fuente con base en las tarifas establecidas en el artículo 36 de esta Ley de conformidad con el procedimiento que se indique en el reglamento.</w:t>
      </w:r>
    </w:p>
    <w:p w:rsidR="00000000" w:rsidRDefault="0078683F">
      <w:pPr>
        <w:divId w:val="1239631977"/>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(Reformado por la Disposición Reformatoria Vigésima, num. 6 del Código Orgánico Monetario y Financ</w:t>
      </w:r>
      <w:r>
        <w:rPr>
          <w:rFonts w:eastAsia="Times New Roman"/>
          <w:sz w:val="30"/>
          <w:szCs w:val="30"/>
          <w:lang w:val="es-ES"/>
        </w:rPr>
        <w:t>iero; R.O. 332-2S, 12-IX-2014).</w:t>
      </w:r>
      <w:r>
        <w:rPr>
          <w:rFonts w:eastAsia="Times New Roman"/>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66" name="Imagen 66"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b/>
          <w:bCs/>
          <w:sz w:val="30"/>
          <w:szCs w:val="30"/>
          <w:lang w:val="es-ES"/>
        </w:rPr>
        <w:t>Retenciones en la fuente sobre rendimientos financieros.-</w:t>
      </w:r>
      <w:r>
        <w:rPr>
          <w:rFonts w:eastAsia="Times New Roman"/>
          <w:sz w:val="30"/>
          <w:szCs w:val="30"/>
          <w:lang w:val="es-ES"/>
        </w:rPr>
        <w:t xml:space="preserve"> Las instituciones, entidades bancarias, financieras, de intermediación financiera y, en general las sociedades que paguen o acrediten en cuen</w:t>
      </w:r>
      <w:r>
        <w:rPr>
          <w:rFonts w:eastAsia="Times New Roman"/>
          <w:sz w:val="30"/>
          <w:szCs w:val="30"/>
          <w:lang w:val="es-ES"/>
        </w:rPr>
        <w:t>tas intereses o cualquier tipo de rendimientos financieros, actuarán como agentes de retención del impuesto a la renta sobre los mismos.</w:t>
      </w:r>
      <w:r>
        <w:rPr>
          <w:rFonts w:eastAsia="Times New Roman"/>
          <w:sz w:val="30"/>
          <w:szCs w:val="30"/>
          <w:lang w:val="es-ES"/>
        </w:rPr>
        <w:br/>
      </w:r>
      <w:r>
        <w:rPr>
          <w:rFonts w:eastAsia="Times New Roman"/>
          <w:sz w:val="30"/>
          <w:szCs w:val="30"/>
          <w:lang w:val="es-ES"/>
        </w:rPr>
        <w:br/>
        <w:t>Cuando se trate de intereses de cualquier tipo de rendimientos financieros, generados por operaciones de mutuo y, en g</w:t>
      </w:r>
      <w:r>
        <w:rPr>
          <w:rFonts w:eastAsia="Times New Roman"/>
          <w:sz w:val="30"/>
          <w:szCs w:val="30"/>
          <w:lang w:val="es-ES"/>
        </w:rPr>
        <w:t>eneral, toda clase de colocaciones de dinero, realizadas por personas que no sean bancos, u otros intermediarios financieros, sujetos al control de la Superintendencia de Bancos, la entidad pagadora efectuará la retención sobre el valor pagado o acreditado</w:t>
      </w:r>
      <w:r>
        <w:rPr>
          <w:rFonts w:eastAsia="Times New Roman"/>
          <w:sz w:val="30"/>
          <w:szCs w:val="30"/>
          <w:lang w:val="es-ES"/>
        </w:rPr>
        <w:t xml:space="preserve"> en cuenta. Los intereses y rendimientos financieros pagados a bancos y otras entidades sometidas a la vigilancia de la Superintendencia de Bancos y de la </w:t>
      </w:r>
      <w:r>
        <w:rPr>
          <w:rFonts w:eastAsia="Times New Roman"/>
          <w:sz w:val="30"/>
          <w:szCs w:val="30"/>
          <w:lang w:val="es-ES"/>
        </w:rPr>
        <w:lastRenderedPageBreak/>
        <w:t>Economía Popular y Solidaria, estarán sujetos a la retención en la fuente, en los porcentajes y a tra</w:t>
      </w:r>
      <w:r>
        <w:rPr>
          <w:rFonts w:eastAsia="Times New Roman"/>
          <w:sz w:val="30"/>
          <w:szCs w:val="30"/>
          <w:lang w:val="es-ES"/>
        </w:rPr>
        <w:t>vés de los mecanismos que establezca el Servicio de Rentas Internas mediante resolución.</w:t>
      </w:r>
    </w:p>
    <w:p w:rsidR="00000000" w:rsidRDefault="0078683F">
      <w:pPr>
        <w:divId w:val="2113935980"/>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w:t>
      </w:r>
      <w:r>
        <w:rPr>
          <w:rFonts w:eastAsia="Times New Roman"/>
          <w:b/>
          <w:bCs/>
          <w:sz w:val="30"/>
          <w:szCs w:val="30"/>
          <w:lang w:val="es-ES"/>
        </w:rPr>
        <w:t>Otras retenciones en la fuente.-</w:t>
      </w:r>
      <w:r>
        <w:rPr>
          <w:rFonts w:eastAsia="Times New Roman"/>
          <w:sz w:val="30"/>
          <w:szCs w:val="30"/>
          <w:lang w:val="es-ES"/>
        </w:rPr>
        <w:t xml:space="preserve"> </w:t>
      </w:r>
      <w:r>
        <w:rPr>
          <w:rFonts w:eastAsia="Times New Roman"/>
          <w:sz w:val="30"/>
          <w:szCs w:val="30"/>
          <w:lang w:val="es-ES"/>
        </w:rPr>
        <w:t>Toda persona jurídica, pública o privada, las sociedades y las empresas o personas naturales obligadas a llevar contabilidad que paguen o acrediten en cuenta cualquier otro tipo de ingresos que constituyan rentas gravadas para quien los reciba, actuará com</w:t>
      </w:r>
      <w:r>
        <w:rPr>
          <w:rFonts w:eastAsia="Times New Roman"/>
          <w:sz w:val="30"/>
          <w:szCs w:val="30"/>
          <w:lang w:val="es-ES"/>
        </w:rPr>
        <w:t>o agente de retención del impuesto a la renta.</w:t>
      </w:r>
      <w:r>
        <w:rPr>
          <w:rFonts w:eastAsia="Times New Roman"/>
          <w:sz w:val="30"/>
          <w:szCs w:val="30"/>
          <w:lang w:val="es-ES"/>
        </w:rPr>
        <w:br/>
      </w:r>
      <w:r>
        <w:rPr>
          <w:rFonts w:eastAsia="Times New Roman"/>
          <w:sz w:val="30"/>
          <w:szCs w:val="30"/>
          <w:lang w:val="es-ES"/>
        </w:rPr>
        <w:br/>
        <w:t>El Servicio de Rentas Internas señalará periódicamente los porcentajes de retención, que no podrán ser superiores al 10% del pago o crédito realizado.</w:t>
      </w:r>
      <w:r>
        <w:rPr>
          <w:rFonts w:eastAsia="Times New Roman"/>
          <w:sz w:val="30"/>
          <w:szCs w:val="30"/>
          <w:lang w:val="es-ES"/>
        </w:rPr>
        <w:br/>
      </w:r>
      <w:r>
        <w:rPr>
          <w:rFonts w:eastAsia="Times New Roman"/>
          <w:sz w:val="30"/>
          <w:szCs w:val="30"/>
          <w:lang w:val="es-ES"/>
        </w:rPr>
        <w:br/>
        <w:t>No procederá retención en la fuente en los pagos realiza</w:t>
      </w:r>
      <w:r>
        <w:rPr>
          <w:rFonts w:eastAsia="Times New Roman"/>
          <w:sz w:val="30"/>
          <w:szCs w:val="30"/>
          <w:lang w:val="es-ES"/>
        </w:rPr>
        <w:t>dos ni al patrimonio de propósito exclusivo utilizados para desarrollar procesos de titularización, realizados al amparo de la Ley de Mercado de Valores.</w:t>
      </w:r>
      <w:r>
        <w:rPr>
          <w:rFonts w:eastAsia="Times New Roman"/>
          <w:sz w:val="30"/>
          <w:szCs w:val="30"/>
          <w:lang w:val="es-ES"/>
        </w:rPr>
        <w:br/>
      </w:r>
      <w:r>
        <w:rPr>
          <w:rFonts w:eastAsia="Times New Roman"/>
          <w:sz w:val="30"/>
          <w:szCs w:val="30"/>
          <w:lang w:val="es-ES"/>
        </w:rPr>
        <w:br/>
        <w:t>Los intereses y comisiones que se causen en las operaciones de crédito entre las instituciones del si</w:t>
      </w:r>
      <w:r>
        <w:rPr>
          <w:rFonts w:eastAsia="Times New Roman"/>
          <w:sz w:val="30"/>
          <w:szCs w:val="30"/>
          <w:lang w:val="es-ES"/>
        </w:rPr>
        <w:t>stema financiero, están sujetos a la retención en la fuente del uno por ciento (1%). El banco que pague o acredite los rendimientos financieros, actuará como agente de retención y depositará mensualmente los valores recaudados.</w:t>
      </w:r>
    </w:p>
    <w:p w:rsidR="00000000" w:rsidRDefault="0078683F">
      <w:pPr>
        <w:divId w:val="889923646"/>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w:t>
      </w:r>
      <w:r>
        <w:rPr>
          <w:rFonts w:eastAsia="Times New Roman"/>
          <w:b/>
          <w:bCs/>
          <w:sz w:val="30"/>
          <w:szCs w:val="30"/>
          <w:lang w:val="es-ES"/>
        </w:rPr>
        <w:t>Crédito tributario</w:t>
      </w:r>
      <w:r>
        <w:rPr>
          <w:rFonts w:eastAsia="Times New Roman"/>
          <w:b/>
          <w:bCs/>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67" name="Imagen 67"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99 de la Ley s/n, R.O. 242-3S, 29-XII-2007).- Los valores retenidos de acuerdo con los artículos anteriores constituirán crédito tributario para la deter</w:t>
      </w:r>
      <w:r>
        <w:rPr>
          <w:rFonts w:eastAsia="Times New Roman"/>
          <w:sz w:val="30"/>
          <w:szCs w:val="30"/>
          <w:lang w:val="es-ES"/>
        </w:rPr>
        <w:t>minación del impuesto a la renta del contribuyente cuyo ingreso hubiere sido objeto de retención, quien podrá disminuirlo del total del impuesto causado en su declaración anual.</w:t>
      </w:r>
    </w:p>
    <w:p w:rsidR="00000000" w:rsidRDefault="0078683F">
      <w:pPr>
        <w:divId w:val="1928226737"/>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Espectáculos Públicos.-</w:t>
      </w:r>
      <w:r>
        <w:rPr>
          <w:rFonts w:eastAsia="Times New Roman"/>
          <w:sz w:val="30"/>
          <w:szCs w:val="30"/>
          <w:lang w:val="es-ES"/>
        </w:rPr>
        <w:t xml:space="preserve"> (Agregado por el Art. 15 de la Ley s/n, R</w:t>
      </w:r>
      <w:r>
        <w:rPr>
          <w:rFonts w:eastAsia="Times New Roman"/>
          <w:sz w:val="30"/>
          <w:szCs w:val="30"/>
          <w:lang w:val="es-ES"/>
        </w:rPr>
        <w:t>.O. 94-S, 23-XII-2009).- Las personas naturales o sociedades que promuevan un espectáculo público deberán declarar y pagar, como anticipo adicional del impuesto a la renta, un 3 % sobre los ingresos generados por el espectáculo, toda vez que sobre estos in</w:t>
      </w:r>
      <w:r>
        <w:rPr>
          <w:rFonts w:eastAsia="Times New Roman"/>
          <w:sz w:val="30"/>
          <w:szCs w:val="30"/>
          <w:lang w:val="es-ES"/>
        </w:rPr>
        <w:t>gresos no procede retención en la fuente. La declaración y pago deberá realizarse en el mes siguiente a aquel en que ocurra el espectáculo, conforme se establezca en el Reglamento.</w:t>
      </w:r>
      <w:r>
        <w:rPr>
          <w:rFonts w:eastAsia="Times New Roman"/>
          <w:sz w:val="30"/>
          <w:szCs w:val="30"/>
          <w:lang w:val="es-ES"/>
        </w:rPr>
        <w:br/>
      </w:r>
      <w:r>
        <w:rPr>
          <w:rFonts w:eastAsia="Times New Roman"/>
          <w:sz w:val="30"/>
          <w:szCs w:val="30"/>
          <w:lang w:val="es-ES"/>
        </w:rPr>
        <w:br/>
        <w:t xml:space="preserve">Para la determinación de que trata el inciso anterior se considerarán </w:t>
      </w:r>
      <w:r>
        <w:rPr>
          <w:rFonts w:eastAsia="Times New Roman"/>
          <w:sz w:val="30"/>
          <w:szCs w:val="30"/>
          <w:lang w:val="es-ES"/>
        </w:rPr>
        <w:lastRenderedPageBreak/>
        <w:t xml:space="preserve">los </w:t>
      </w:r>
      <w:r>
        <w:rPr>
          <w:rFonts w:eastAsia="Times New Roman"/>
          <w:sz w:val="30"/>
          <w:szCs w:val="30"/>
          <w:lang w:val="es-ES"/>
        </w:rPr>
        <w:t>ingresos generados por la venta de todos los boletos, localidades o billetes de entrada y por los derechos de silla o de mesa, incluidos los otorgados como de cortesía, a precio de mercado.</w:t>
      </w:r>
      <w:r>
        <w:rPr>
          <w:rFonts w:eastAsia="Times New Roman"/>
          <w:sz w:val="30"/>
          <w:szCs w:val="30"/>
          <w:lang w:val="es-ES"/>
        </w:rPr>
        <w:br/>
      </w:r>
      <w:r>
        <w:rPr>
          <w:rFonts w:eastAsia="Times New Roman"/>
          <w:sz w:val="30"/>
          <w:szCs w:val="30"/>
          <w:lang w:val="es-ES"/>
        </w:rPr>
        <w:br/>
        <w:t>El impuesto así pagado constituirá crédito tributario del impuest</w:t>
      </w:r>
      <w:r>
        <w:rPr>
          <w:rFonts w:eastAsia="Times New Roman"/>
          <w:sz w:val="30"/>
          <w:szCs w:val="30"/>
          <w:lang w:val="es-ES"/>
        </w:rPr>
        <w:t>o a la renta global.</w:t>
      </w:r>
    </w:p>
    <w:p w:rsidR="00000000" w:rsidRDefault="0078683F">
      <w:pPr>
        <w:divId w:val="687099403"/>
        <w:rPr>
          <w:rFonts w:eastAsia="Times New Roman"/>
          <w:sz w:val="30"/>
          <w:szCs w:val="30"/>
          <w:lang w:val="es-ES"/>
        </w:rPr>
      </w:pPr>
      <w:r>
        <w:rPr>
          <w:rFonts w:eastAsia="Times New Roman"/>
          <w:sz w:val="30"/>
          <w:szCs w:val="30"/>
          <w:lang w:val="es-ES"/>
        </w:rPr>
        <w:t xml:space="preserve">Art. 47.- </w:t>
      </w:r>
      <w:r>
        <w:rPr>
          <w:rFonts w:eastAsia="Times New Roman"/>
          <w:b/>
          <w:bCs/>
          <w:sz w:val="30"/>
          <w:szCs w:val="30"/>
          <w:lang w:val="es-ES"/>
        </w:rPr>
        <w:t>Crédito Tributario y Devolución.-</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68" name="Imagen 68"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69" name="Imagen 69"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100 de la Ley s/n, R.O. 242-3S, 29-XII-2007; reformado por el Art. 8 de l</w:t>
      </w:r>
      <w:r>
        <w:rPr>
          <w:rFonts w:eastAsia="Times New Roman"/>
          <w:sz w:val="30"/>
          <w:szCs w:val="30"/>
          <w:lang w:val="es-ES"/>
        </w:rPr>
        <w:t>a Ley s/n, R.O. 392-2S, 30-VII-2008; y, por el Art. 16 de la Ley s/n, R.O. 94-S, 23-XII-2009).- En el caso de que las retenciones en la fuente del impuesto a la renta sean mayores al impuesto causado o no exista impuesto causado, conforme la declaración de</w:t>
      </w:r>
      <w:r>
        <w:rPr>
          <w:rFonts w:eastAsia="Times New Roman"/>
          <w:sz w:val="30"/>
          <w:szCs w:val="30"/>
          <w:lang w:val="es-ES"/>
        </w:rPr>
        <w:t>l contribuyente, éste podrá solicitar el pago en exceso, presentar su reclamo de pago indebido o utilizarlo directamente como crédito tributario sin intereses en el impuesto a la renta que cause en los ejercicios impositivos posteriores y hasta dentro de 3</w:t>
      </w:r>
      <w:r>
        <w:rPr>
          <w:rFonts w:eastAsia="Times New Roman"/>
          <w:sz w:val="30"/>
          <w:szCs w:val="30"/>
          <w:lang w:val="es-ES"/>
        </w:rPr>
        <w:t xml:space="preserve"> años contados desde la fecha de la declaración; la opción así escogida por el contribuyente respecto al uso del saldo del crédito tributario a su favor, deberá ser informada oportunamente a la administración tributaria, en la forma que ésta establezca.</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Administración Tributaria en uso de su facultad determinadora realizará la verificación de lo declarado. Si como resultado de la verificación realizada se determina un crédito tributario menor al declarado o inexistente, el contribuyente deberá pagar los</w:t>
      </w:r>
      <w:r>
        <w:rPr>
          <w:rFonts w:eastAsia="Times New Roman"/>
          <w:sz w:val="30"/>
          <w:szCs w:val="30"/>
          <w:lang w:val="es-ES"/>
        </w:rPr>
        <w:t xml:space="preserve"> valores utilizados como crédito tributario o que le hayan sido devueltos, con los intereses correspondientes más un recargo del 100% del impuesto con el que se pretendió perjudicar al Estado.</w:t>
      </w:r>
    </w:p>
    <w:p w:rsidR="00000000" w:rsidRDefault="0078683F">
      <w:pPr>
        <w:divId w:val="508642545"/>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w:t>
      </w:r>
      <w:r>
        <w:rPr>
          <w:rFonts w:eastAsia="Times New Roman"/>
          <w:b/>
          <w:bCs/>
          <w:sz w:val="30"/>
          <w:szCs w:val="30"/>
          <w:lang w:val="es-ES"/>
        </w:rPr>
        <w:t>Retenciones en la fuente sobre pagos al exterior.-</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70" name="Imagen 70"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101 de la Ley s/n, R.O. 242-3S, 29-XII-2007; y, por el num. 8. del Art. 1 de la Ley s/n, R.O. 744-S, 29-IV-2016).- Quienes realicen pagos o créditos en cuenta al exterior, que constituyan rentas gravadas por es</w:t>
      </w:r>
      <w:r>
        <w:rPr>
          <w:rFonts w:eastAsia="Times New Roman"/>
          <w:sz w:val="30"/>
          <w:szCs w:val="30"/>
          <w:lang w:val="es-ES"/>
        </w:rPr>
        <w:t>ta Ley, directamente, mediante compensaciones o con la mediación de entidades financieras u otros intermediarios, actuarán como agentes de retención en la fuente del impuesto establecido en esta Ley.</w:t>
      </w:r>
      <w:r>
        <w:rPr>
          <w:rFonts w:eastAsia="Times New Roman"/>
          <w:sz w:val="30"/>
          <w:szCs w:val="30"/>
          <w:lang w:val="es-ES"/>
        </w:rPr>
        <w:br/>
      </w:r>
      <w:r>
        <w:rPr>
          <w:rFonts w:eastAsia="Times New Roman"/>
          <w:sz w:val="30"/>
          <w:szCs w:val="30"/>
          <w:lang w:val="es-ES"/>
        </w:rPr>
        <w:br/>
        <w:t xml:space="preserve">Si el pago o crédito en cuenta realizado no constituye </w:t>
      </w:r>
      <w:r>
        <w:rPr>
          <w:rFonts w:eastAsia="Times New Roman"/>
          <w:sz w:val="30"/>
          <w:szCs w:val="30"/>
          <w:lang w:val="es-ES"/>
        </w:rPr>
        <w:t xml:space="preserve">un ingreso gravado en el Ecuador, el gasto deberá encontrarse certificado por </w:t>
      </w:r>
      <w:r>
        <w:rPr>
          <w:rFonts w:eastAsia="Times New Roman"/>
          <w:sz w:val="30"/>
          <w:szCs w:val="30"/>
          <w:lang w:val="es-ES"/>
        </w:rPr>
        <w:lastRenderedPageBreak/>
        <w:t>informes expedidos por auditores independientes que tengan sucursales, filiales o representación en el país. La certificación se referirá a la pertinencia del gasto para el desar</w:t>
      </w:r>
      <w:r>
        <w:rPr>
          <w:rFonts w:eastAsia="Times New Roman"/>
          <w:sz w:val="30"/>
          <w:szCs w:val="30"/>
          <w:lang w:val="es-ES"/>
        </w:rPr>
        <w:t>rollo de la respectiva actividad y a su cuantía y adicionalmente deberá explicarse claramente por que el pago no constituiría un ingreso gravado en el Ecuador.</w:t>
      </w:r>
      <w:r>
        <w:rPr>
          <w:rFonts w:eastAsia="Times New Roman"/>
          <w:sz w:val="30"/>
          <w:szCs w:val="30"/>
          <w:lang w:val="es-ES"/>
        </w:rPr>
        <w:br/>
      </w:r>
      <w:r>
        <w:rPr>
          <w:rFonts w:eastAsia="Times New Roman"/>
          <w:sz w:val="30"/>
          <w:szCs w:val="30"/>
          <w:lang w:val="es-ES"/>
        </w:rPr>
        <w:br/>
        <w:t>Esta certificación también será exigida a las compañías auditoras, a efectos de que justifiquen</w:t>
      </w:r>
      <w:r>
        <w:rPr>
          <w:rFonts w:eastAsia="Times New Roman"/>
          <w:sz w:val="30"/>
          <w:szCs w:val="30"/>
          <w:lang w:val="es-ES"/>
        </w:rPr>
        <w:t xml:space="preserve"> los gastos realizados por las mismas en el exterior. Estas certificaciones se legalizarán ante el cónsul ecuatoriano más cercano al lugar de su emisión.</w:t>
      </w:r>
      <w:r>
        <w:rPr>
          <w:rFonts w:eastAsia="Times New Roman"/>
          <w:sz w:val="30"/>
          <w:szCs w:val="30"/>
          <w:lang w:val="es-ES"/>
        </w:rPr>
        <w:br/>
      </w:r>
      <w:r>
        <w:rPr>
          <w:rFonts w:eastAsia="Times New Roman"/>
          <w:sz w:val="30"/>
          <w:szCs w:val="30"/>
          <w:lang w:val="es-ES"/>
        </w:rPr>
        <w:br/>
        <w:t>El Servicio de Rentas Internas establecerá mediante resolución montos máximos y otros requisitos form</w:t>
      </w:r>
      <w:r>
        <w:rPr>
          <w:rFonts w:eastAsia="Times New Roman"/>
          <w:sz w:val="30"/>
          <w:szCs w:val="30"/>
          <w:lang w:val="es-ES"/>
        </w:rPr>
        <w:t>ales, generales o por tipo de renta, para que apliquen automáticamente los benefi cios previstos en los Convenios para Evitar la Doble Imposición. En caso de superarse los montos o incumplirse los requisitos, la aplicación del beneficio se realizará median</w:t>
      </w:r>
      <w:r>
        <w:rPr>
          <w:rFonts w:eastAsia="Times New Roman"/>
          <w:sz w:val="30"/>
          <w:szCs w:val="30"/>
          <w:lang w:val="es-ES"/>
        </w:rPr>
        <w:t>te los mecanismos de devolución de impuestos.</w:t>
      </w:r>
      <w:r>
        <w:rPr>
          <w:rFonts w:eastAsia="Times New Roman"/>
          <w:sz w:val="30"/>
          <w:szCs w:val="30"/>
          <w:lang w:val="es-ES"/>
        </w:rPr>
        <w:br/>
      </w:r>
      <w:r>
        <w:rPr>
          <w:rFonts w:eastAsia="Times New Roman"/>
          <w:sz w:val="30"/>
          <w:szCs w:val="30"/>
          <w:lang w:val="es-ES"/>
        </w:rPr>
        <w:br/>
        <w:t>Los reembolsos de honorarios, comisiones y regalías serán objeto de retención en la fuente de impuesto a la renta.</w:t>
      </w:r>
    </w:p>
    <w:p w:rsidR="00000000" w:rsidRDefault="0078683F">
      <w:pPr>
        <w:divId w:val="2031100706"/>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(Agregado por el Art. 23 de la Ley s/n, R.O. 405-S, 29-XII-2014).- Cuando el benefici</w:t>
      </w:r>
      <w:r>
        <w:rPr>
          <w:rFonts w:eastAsia="Times New Roman"/>
          <w:sz w:val="30"/>
          <w:szCs w:val="30"/>
          <w:lang w:val="es-ES"/>
        </w:rPr>
        <w:t>ario efectivo sea residente fiscal en el Ecuador; y la sociedad que distribuye los dividendos o utilidades incumpla el deber de informar sobre su composición societaria prevista en el reglamento se procederá a la retención del impuesto a la renta sobre dic</w:t>
      </w:r>
      <w:r>
        <w:rPr>
          <w:rFonts w:eastAsia="Times New Roman"/>
          <w:sz w:val="30"/>
          <w:szCs w:val="30"/>
          <w:lang w:val="es-ES"/>
        </w:rPr>
        <w:t>hos dividendos y utilidades conforme a las disposiciones de esta ley, sin perjuicio de las sanciones correspondientes.</w:t>
      </w:r>
    </w:p>
    <w:p w:rsidR="00000000" w:rsidRDefault="0078683F">
      <w:pPr>
        <w:divId w:val="1560555172"/>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w:t>
      </w:r>
      <w:r>
        <w:rPr>
          <w:rFonts w:eastAsia="Times New Roman"/>
          <w:b/>
          <w:bCs/>
          <w:sz w:val="30"/>
          <w:szCs w:val="30"/>
          <w:lang w:val="es-ES"/>
        </w:rPr>
        <w:t>Tratamiento sobre rentas del extranjero.-</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71" name="Imagen 71"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(Sustituido por el Art. 102 de la Ley s/n, R.O. 242-3S, 29-XII-2007).- Toda persona natural o sociedad residente </w:t>
      </w:r>
      <w:r>
        <w:rPr>
          <w:rFonts w:eastAsia="Times New Roman"/>
          <w:sz w:val="30"/>
          <w:szCs w:val="30"/>
          <w:lang w:val="es-ES"/>
        </w:rPr>
        <w:t>en el Ecuador que obtenga rentas en el exterior, que han sido sometidas a imposición en otro Estado, se excluirán de la base imponible en Ecuador y en consecuencia no estarán sometidas a imposición. En el caso de rentas provenientes de paraísos fiscales no</w:t>
      </w:r>
      <w:r>
        <w:rPr>
          <w:rFonts w:eastAsia="Times New Roman"/>
          <w:sz w:val="30"/>
          <w:szCs w:val="30"/>
          <w:lang w:val="es-ES"/>
        </w:rPr>
        <w:t xml:space="preserve"> se aplicará la exención y las rentas formarán parte de la renta global del contribuyente.</w:t>
      </w:r>
      <w:r>
        <w:rPr>
          <w:rFonts w:eastAsia="Times New Roman"/>
          <w:sz w:val="30"/>
          <w:szCs w:val="30"/>
          <w:lang w:val="es-ES"/>
        </w:rPr>
        <w:br/>
      </w:r>
      <w:r>
        <w:rPr>
          <w:rFonts w:eastAsia="Times New Roman"/>
          <w:sz w:val="30"/>
          <w:szCs w:val="30"/>
          <w:lang w:val="es-ES"/>
        </w:rPr>
        <w:br/>
        <w:t>En el reglamento se establecerán las normas para la aplicación de las disposiciones de este artículo.</w:t>
      </w:r>
    </w:p>
    <w:p w:rsidR="00000000" w:rsidRDefault="0078683F">
      <w:pPr>
        <w:divId w:val="1616213679"/>
        <w:rPr>
          <w:rFonts w:eastAsia="Times New Roman"/>
          <w:sz w:val="30"/>
          <w:szCs w:val="30"/>
          <w:lang w:val="es-ES"/>
        </w:rPr>
      </w:pPr>
      <w:r>
        <w:rPr>
          <w:rFonts w:eastAsia="Times New Roman"/>
          <w:b/>
          <w:bCs/>
          <w:sz w:val="30"/>
          <w:szCs w:val="30"/>
          <w:lang w:val="es-ES"/>
        </w:rPr>
        <w:lastRenderedPageBreak/>
        <w:t>Art. 50.-</w:t>
      </w:r>
      <w:r>
        <w:rPr>
          <w:rFonts w:eastAsia="Times New Roman"/>
          <w:sz w:val="30"/>
          <w:szCs w:val="30"/>
          <w:lang w:val="es-ES"/>
        </w:rPr>
        <w:t xml:space="preserve"> </w:t>
      </w:r>
      <w:r>
        <w:rPr>
          <w:rFonts w:eastAsia="Times New Roman"/>
          <w:b/>
          <w:bCs/>
          <w:sz w:val="30"/>
          <w:szCs w:val="30"/>
          <w:lang w:val="es-ES"/>
        </w:rPr>
        <w:t>Obligaciones de los agentes de retención.-</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72" name="Imagen 72"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103, nums. 1, 2, 3 y 6, de la Ley s/n, R.O. 242-3S, 29-XII-2007).- La retención en la fuente deberá realizarse al momento del pago o crédito en cuenta, lo que suceda primero. Los agentes de retención están obligados a entregar el res</w:t>
      </w:r>
      <w:r>
        <w:rPr>
          <w:rFonts w:eastAsia="Times New Roman"/>
          <w:sz w:val="30"/>
          <w:szCs w:val="30"/>
          <w:lang w:val="es-ES"/>
        </w:rPr>
        <w:t>pectivo comprobante de retención, dentro del término no mayor de cinco días de recibido el comprobante de venta, a las personas a quienes deben efectuar la retención. En el caso de las retenciones por ingresos del trabajo en relación de dependencia, el com</w:t>
      </w:r>
      <w:r>
        <w:rPr>
          <w:rFonts w:eastAsia="Times New Roman"/>
          <w:sz w:val="30"/>
          <w:szCs w:val="30"/>
          <w:lang w:val="es-ES"/>
        </w:rPr>
        <w:t>probante de retención será entregado dentro del mes de enero de cada año en relación con las rentas del año precedente. Así mismo, están obligados a declarar y depositar mensualmente los valores retenidos en las entidades legalmente autorizadas para recaud</w:t>
      </w:r>
      <w:r>
        <w:rPr>
          <w:rFonts w:eastAsia="Times New Roman"/>
          <w:sz w:val="30"/>
          <w:szCs w:val="30"/>
          <w:lang w:val="es-ES"/>
        </w:rPr>
        <w:t>ar tributos, en las fechas y en la forma que determine el reglamento.</w:t>
      </w:r>
      <w:r>
        <w:rPr>
          <w:rFonts w:eastAsia="Times New Roman"/>
          <w:sz w:val="30"/>
          <w:szCs w:val="30"/>
          <w:lang w:val="es-ES"/>
        </w:rPr>
        <w:br/>
      </w:r>
      <w:r>
        <w:rPr>
          <w:rFonts w:eastAsia="Times New Roman"/>
          <w:sz w:val="30"/>
          <w:szCs w:val="30"/>
          <w:lang w:val="es-ES"/>
        </w:rPr>
        <w:br/>
        <w:t>El incumplimiento de las obligaciones de efectuar la retención, presentar la declaración de retenciones y entregar los comprobantes en favor del retenido, será sancionado con las siguie</w:t>
      </w:r>
      <w:r>
        <w:rPr>
          <w:rFonts w:eastAsia="Times New Roman"/>
          <w:sz w:val="30"/>
          <w:szCs w:val="30"/>
          <w:lang w:val="es-ES"/>
        </w:rPr>
        <w:t>ntes penas:</w:t>
      </w:r>
      <w:r>
        <w:rPr>
          <w:rFonts w:eastAsia="Times New Roman"/>
          <w:sz w:val="30"/>
          <w:szCs w:val="30"/>
          <w:lang w:val="es-ES"/>
        </w:rPr>
        <w:br/>
      </w:r>
      <w:r>
        <w:rPr>
          <w:rFonts w:eastAsia="Times New Roman"/>
          <w:sz w:val="30"/>
          <w:szCs w:val="30"/>
          <w:lang w:val="es-ES"/>
        </w:rPr>
        <w:br/>
        <w:t>1.- (Sustituido por el Art. 103, num. 4, de la Ley s/n, R.O. 242-3S, 29-XII-2007).- De no efectuarse la retención o de hacerla en forma parcial, el agente de retención será sancionado con multa equivalente al valor total de las retenciones que</w:t>
      </w:r>
      <w:r>
        <w:rPr>
          <w:rFonts w:eastAsia="Times New Roman"/>
          <w:sz w:val="30"/>
          <w:szCs w:val="30"/>
          <w:lang w:val="es-ES"/>
        </w:rPr>
        <w:t xml:space="preserve"> debiendo hacérselas no se efectuaron, más el valor que correspondería a los intereses de mora. Esta sanción no exime la obligación solidaria del agente de retención definida en el Código Tributario.</w:t>
      </w:r>
      <w:r>
        <w:rPr>
          <w:rFonts w:eastAsia="Times New Roman"/>
          <w:sz w:val="30"/>
          <w:szCs w:val="30"/>
          <w:lang w:val="es-ES"/>
        </w:rPr>
        <w:br/>
      </w:r>
      <w:r>
        <w:rPr>
          <w:rFonts w:eastAsia="Times New Roman"/>
          <w:sz w:val="30"/>
          <w:szCs w:val="30"/>
          <w:lang w:val="es-ES"/>
        </w:rPr>
        <w:br/>
        <w:t>2.- (Sustituido por el Art. 103, num. 5, de la Ley s/n,</w:t>
      </w:r>
      <w:r>
        <w:rPr>
          <w:rFonts w:eastAsia="Times New Roman"/>
          <w:sz w:val="30"/>
          <w:szCs w:val="30"/>
          <w:lang w:val="es-ES"/>
        </w:rPr>
        <w:t xml:space="preserve"> R.O. 242-3S, 29-XII-2007).- El retraso en la presentación de la declaración de retención será sancionado de conformidad con lo previsto por el artículo 100 de esta Ley; y,</w:t>
      </w:r>
      <w:r>
        <w:rPr>
          <w:rFonts w:eastAsia="Times New Roman"/>
          <w:sz w:val="30"/>
          <w:szCs w:val="30"/>
          <w:lang w:val="es-ES"/>
        </w:rPr>
        <w:br/>
      </w:r>
      <w:r>
        <w:rPr>
          <w:rFonts w:eastAsia="Times New Roman"/>
          <w:sz w:val="30"/>
          <w:szCs w:val="30"/>
          <w:lang w:val="es-ES"/>
        </w:rPr>
        <w:br/>
        <w:t>3.- (Reformado por el num. 2 de la Disposición Reformatoria Quinta del Código Orgá</w:t>
      </w:r>
      <w:r>
        <w:rPr>
          <w:rFonts w:eastAsia="Times New Roman"/>
          <w:sz w:val="30"/>
          <w:szCs w:val="30"/>
          <w:lang w:val="es-ES"/>
        </w:rPr>
        <w:t>nico Integral Penal, R.O. 180-S, 10-II-2014).- La falta de entrega del comprobante de retención al contribuyente será sancionada con una multa equivalente al cinco por ciento (5%) del monto de la retención.</w:t>
      </w:r>
      <w:r>
        <w:rPr>
          <w:rFonts w:eastAsia="Times New Roman"/>
          <w:sz w:val="30"/>
          <w:szCs w:val="30"/>
          <w:lang w:val="es-ES"/>
        </w:rPr>
        <w:br/>
      </w:r>
      <w:r>
        <w:rPr>
          <w:rFonts w:eastAsia="Times New Roman"/>
          <w:sz w:val="30"/>
          <w:szCs w:val="30"/>
          <w:lang w:val="es-ES"/>
        </w:rPr>
        <w:br/>
        <w:t>En caso de concurrencia de infracciones, se apli</w:t>
      </w:r>
      <w:r>
        <w:rPr>
          <w:rFonts w:eastAsia="Times New Roman"/>
          <w:sz w:val="30"/>
          <w:szCs w:val="30"/>
          <w:lang w:val="es-ES"/>
        </w:rPr>
        <w:t xml:space="preserve">carán las sanciones que procedan según lo previsto por el Libro Cuarto del Código </w:t>
      </w:r>
      <w:r>
        <w:rPr>
          <w:rFonts w:eastAsia="Times New Roman"/>
          <w:sz w:val="30"/>
          <w:szCs w:val="30"/>
          <w:lang w:val="es-ES"/>
        </w:rPr>
        <w:lastRenderedPageBreak/>
        <w:t>Tributario.</w:t>
      </w:r>
      <w:r>
        <w:rPr>
          <w:rFonts w:eastAsia="Times New Roman"/>
          <w:sz w:val="30"/>
          <w:szCs w:val="30"/>
          <w:lang w:val="es-ES"/>
        </w:rPr>
        <w:br/>
      </w:r>
      <w:r>
        <w:rPr>
          <w:rFonts w:eastAsia="Times New Roman"/>
          <w:sz w:val="30"/>
          <w:szCs w:val="30"/>
          <w:lang w:val="es-ES"/>
        </w:rPr>
        <w:br/>
        <w:t>El retraso en la entrega o falta de entrega de los tributos retenidos conlleva la obligación de entregarlos con los intereses de mora respectivos y será sanciona</w:t>
      </w:r>
      <w:r>
        <w:rPr>
          <w:rFonts w:eastAsia="Times New Roman"/>
          <w:sz w:val="30"/>
          <w:szCs w:val="30"/>
          <w:lang w:val="es-ES"/>
        </w:rPr>
        <w:t>do de conformidad con lo previsto en el Código Tributario.</w:t>
      </w:r>
    </w:p>
    <w:p w:rsidR="00000000" w:rsidRDefault="0078683F">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DISTRIBUCIÓN DE LA RECAUDACIÓN</w:t>
      </w:r>
    </w:p>
    <w:p w:rsidR="00000000" w:rsidRDefault="0078683F">
      <w:pPr>
        <w:divId w:val="1257520828"/>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w:t>
      </w:r>
      <w:r>
        <w:rPr>
          <w:rFonts w:eastAsia="Times New Roman"/>
          <w:b/>
          <w:bCs/>
          <w:sz w:val="30"/>
          <w:szCs w:val="30"/>
          <w:lang w:val="es-ES"/>
        </w:rPr>
        <w:t>Destino del impuesto.-</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73" name="Imagen 73"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104 de la Ley s/n, R.O. 242-3S, 29-XII-2007; y, reformado por el num. 2</w:t>
      </w:r>
      <w:r>
        <w:rPr>
          <w:rFonts w:eastAsia="Times New Roman"/>
          <w:sz w:val="30"/>
          <w:szCs w:val="30"/>
          <w:lang w:val="es-ES"/>
        </w:rPr>
        <w:t xml:space="preserve"> del Art. 1 de la Ley s/n, R.O. 802-2S, 21-VII-2016).- El producto del impuesto a la renta se depositará en la cuenta del Servicio de Rentas Internas que para el efecto, se abrirá en el Banco Central de Ecuador. Una vez efectuados los respectivos registros</w:t>
      </w:r>
      <w:r>
        <w:rPr>
          <w:rFonts w:eastAsia="Times New Roman"/>
          <w:sz w:val="30"/>
          <w:szCs w:val="30"/>
          <w:lang w:val="es-ES"/>
        </w:rPr>
        <w:t xml:space="preserve"> contables, los valores correspondientes se transferirán en el plazo máximo de 24 horas a la Cuenta Corriente Única del Tesoro Nacional.</w:t>
      </w:r>
      <w:r>
        <w:rPr>
          <w:rFonts w:eastAsia="Times New Roman"/>
          <w:sz w:val="30"/>
          <w:szCs w:val="30"/>
          <w:lang w:val="es-ES"/>
        </w:rPr>
        <w:br/>
      </w:r>
      <w:r>
        <w:rPr>
          <w:rFonts w:eastAsia="Times New Roman"/>
          <w:sz w:val="30"/>
          <w:szCs w:val="30"/>
          <w:lang w:val="es-ES"/>
        </w:rPr>
        <w:br/>
        <w:t>Los valores recaudados por concepto de impuesto a la renta sobre herencias, legados y donaciones se destinarán a becas</w:t>
      </w:r>
      <w:r>
        <w:rPr>
          <w:rFonts w:eastAsia="Times New Roman"/>
          <w:sz w:val="30"/>
          <w:szCs w:val="30"/>
          <w:lang w:val="es-ES"/>
        </w:rPr>
        <w:t xml:space="preserve"> de educación superior para el quintil más bajo de ingresos de la población ecuatoriana, preferentemente a los miembros de comunidades y nacionalidades indígenas, pueblo afroecuatoriano, montuvios, migrantes e hijos de madres jefas de hogar.</w:t>
      </w:r>
      <w:r>
        <w:rPr>
          <w:rFonts w:eastAsia="Times New Roman"/>
          <w:sz w:val="30"/>
          <w:szCs w:val="30"/>
          <w:lang w:val="es-ES"/>
        </w:rPr>
        <w:br/>
      </w:r>
      <w:r>
        <w:rPr>
          <w:rFonts w:eastAsia="Times New Roman"/>
          <w:sz w:val="30"/>
          <w:szCs w:val="30"/>
          <w:lang w:val="es-ES"/>
        </w:rPr>
        <w:br/>
        <w:t>La entidad en</w:t>
      </w:r>
      <w:r>
        <w:rPr>
          <w:rFonts w:eastAsia="Times New Roman"/>
          <w:sz w:val="30"/>
          <w:szCs w:val="30"/>
          <w:lang w:val="es-ES"/>
        </w:rPr>
        <w:t>cargada del cumplimiento de esta obligación, deberá informar anualmente a la Asamblea Nacional, describiendo en detalle, el monto y la identificación de los beneficiarios.</w:t>
      </w:r>
    </w:p>
    <w:p w:rsidR="00000000" w:rsidRDefault="0078683F">
      <w:pPr>
        <w:jc w:val="center"/>
        <w:rPr>
          <w:rFonts w:eastAsia="Times New Roman"/>
          <w:sz w:val="36"/>
          <w:szCs w:val="36"/>
          <w:lang w:val="es-ES"/>
        </w:rPr>
      </w:pPr>
      <w:r>
        <w:rPr>
          <w:rFonts w:eastAsia="Times New Roman"/>
          <w:b/>
          <w:bCs/>
          <w:sz w:val="36"/>
          <w:szCs w:val="36"/>
          <w:lang w:val="es-ES"/>
        </w:rPr>
        <w:br/>
        <w:t>Título Segundo</w:t>
      </w:r>
      <w:r>
        <w:rPr>
          <w:rFonts w:eastAsia="Times New Roman"/>
          <w:b/>
          <w:bCs/>
          <w:sz w:val="36"/>
          <w:szCs w:val="36"/>
          <w:lang w:val="es-ES"/>
        </w:rPr>
        <w:br/>
        <w:t>IMPUESTO AL VALOR AGREGADO</w:t>
      </w:r>
    </w:p>
    <w:p w:rsidR="00000000" w:rsidRDefault="0078683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OBJETO DEL IMPUESTO</w:t>
      </w:r>
    </w:p>
    <w:p w:rsidR="00000000" w:rsidRDefault="0078683F">
      <w:pPr>
        <w:divId w:val="1238326012"/>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w:t>
      </w:r>
      <w:r>
        <w:rPr>
          <w:rFonts w:eastAsia="Times New Roman"/>
          <w:b/>
          <w:bCs/>
          <w:sz w:val="30"/>
          <w:szCs w:val="30"/>
          <w:lang w:val="es-ES"/>
        </w:rPr>
        <w:t>Objeto del impuesto.-</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74" name="Imagen 74"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17 de la Ley s/n, R.O. 94-S, 23-XII-2009).- Se establece el Impuesto al V</w:t>
      </w:r>
      <w:r>
        <w:rPr>
          <w:rFonts w:eastAsia="Times New Roman"/>
          <w:sz w:val="30"/>
          <w:szCs w:val="30"/>
          <w:lang w:val="es-ES"/>
        </w:rPr>
        <w:t xml:space="preserve">alor Agregado (IVA), que grava al valor de la transferencia de dominio o a la importación de bienes muebles de naturaleza corporal, en todas sus </w:t>
      </w:r>
      <w:r>
        <w:rPr>
          <w:rFonts w:eastAsia="Times New Roman"/>
          <w:sz w:val="30"/>
          <w:szCs w:val="30"/>
          <w:lang w:val="es-ES"/>
        </w:rPr>
        <w:lastRenderedPageBreak/>
        <w:t xml:space="preserve">etapas de comercialización, así como a los derechos de autor, de propiedad industrial y derechos conexos; y al </w:t>
      </w:r>
      <w:r>
        <w:rPr>
          <w:rFonts w:eastAsia="Times New Roman"/>
          <w:sz w:val="30"/>
          <w:szCs w:val="30"/>
          <w:lang w:val="es-ES"/>
        </w:rPr>
        <w:t>valor de los servicios prestados, en la forma y en las condiciones que prevé esta Ley.</w:t>
      </w:r>
    </w:p>
    <w:p w:rsidR="00000000" w:rsidRDefault="0078683F">
      <w:pPr>
        <w:divId w:val="324825036"/>
        <w:rPr>
          <w:rFonts w:eastAsia="Times New Roman"/>
          <w:sz w:val="30"/>
          <w:szCs w:val="30"/>
          <w:lang w:val="es-ES"/>
        </w:rPr>
      </w:pPr>
      <w:r>
        <w:rPr>
          <w:rFonts w:eastAsia="Times New Roman"/>
          <w:sz w:val="30"/>
          <w:szCs w:val="30"/>
          <w:lang w:val="es-ES"/>
        </w:rPr>
        <w:t xml:space="preserve">Art. 53.- </w:t>
      </w:r>
      <w:r>
        <w:rPr>
          <w:rFonts w:eastAsia="Times New Roman"/>
          <w:b/>
          <w:bCs/>
          <w:sz w:val="30"/>
          <w:szCs w:val="30"/>
          <w:lang w:val="es-ES"/>
        </w:rPr>
        <w:t>Concepto de transferencia.-</w:t>
      </w:r>
      <w:r>
        <w:rPr>
          <w:rFonts w:eastAsia="Times New Roman"/>
          <w:sz w:val="30"/>
          <w:szCs w:val="30"/>
          <w:lang w:val="es-ES"/>
        </w:rPr>
        <w:t xml:space="preserve"> Para efectos de este impuesto, se considera transferencia:</w:t>
      </w:r>
      <w:r>
        <w:rPr>
          <w:rFonts w:eastAsia="Times New Roman"/>
          <w:sz w:val="30"/>
          <w:szCs w:val="30"/>
          <w:lang w:val="es-ES"/>
        </w:rPr>
        <w:br/>
      </w:r>
      <w:r>
        <w:rPr>
          <w:rFonts w:eastAsia="Times New Roman"/>
          <w:sz w:val="30"/>
          <w:szCs w:val="30"/>
          <w:lang w:val="es-ES"/>
        </w:rPr>
        <w:br/>
        <w:t xml:space="preserve">1. (Sustituido por el Art. 18 de la Ley s/n, R.O. 94-S, 23-XII-2009).- </w:t>
      </w:r>
      <w:r>
        <w:rPr>
          <w:rFonts w:eastAsia="Times New Roman"/>
          <w:sz w:val="30"/>
          <w:szCs w:val="30"/>
          <w:lang w:val="es-ES"/>
        </w:rPr>
        <w:t xml:space="preserve">Todo acto o contrato realizado por personas naturales o sociedades que tenga por objeto transferir el dominio de bienes muebles de naturaleza corporal, así como los derechos de autor, de propiedad industrial y derechos conexos, aún cuando la transferencia </w:t>
      </w:r>
      <w:r>
        <w:rPr>
          <w:rFonts w:eastAsia="Times New Roman"/>
          <w:sz w:val="30"/>
          <w:szCs w:val="30"/>
          <w:lang w:val="es-ES"/>
        </w:rPr>
        <w:t>se efectúe a título gratuito, independientemente de la designación que se dé a los contratos o negociaciones que originen dicha transferencia y de las condiciones que pacten las partes;</w:t>
      </w:r>
      <w:r>
        <w:rPr>
          <w:rFonts w:eastAsia="Times New Roman"/>
          <w:sz w:val="30"/>
          <w:szCs w:val="30"/>
          <w:lang w:val="es-ES"/>
        </w:rPr>
        <w:br/>
      </w:r>
      <w:r>
        <w:rPr>
          <w:rFonts w:eastAsia="Times New Roman"/>
          <w:sz w:val="30"/>
          <w:szCs w:val="30"/>
          <w:lang w:val="es-ES"/>
        </w:rPr>
        <w:br/>
        <w:t>2. La venta de bienes muebles de naturaleza corporal que hayan sido r</w:t>
      </w:r>
      <w:r>
        <w:rPr>
          <w:rFonts w:eastAsia="Times New Roman"/>
          <w:sz w:val="30"/>
          <w:szCs w:val="30"/>
          <w:lang w:val="es-ES"/>
        </w:rPr>
        <w:t>ecibidos en consignación y el arrendamiento de éstos con opción de compraventa, incluido el arrendamiento mercantil, bajo todas sus modalidades; y,</w:t>
      </w:r>
      <w:r>
        <w:rPr>
          <w:rFonts w:eastAsia="Times New Roman"/>
          <w:sz w:val="30"/>
          <w:szCs w:val="30"/>
          <w:lang w:val="es-ES"/>
        </w:rPr>
        <w:br/>
      </w:r>
      <w:r>
        <w:rPr>
          <w:rFonts w:eastAsia="Times New Roman"/>
          <w:sz w:val="30"/>
          <w:szCs w:val="30"/>
          <w:lang w:val="es-ES"/>
        </w:rPr>
        <w:br/>
        <w:t>3. El uso o consumo personal, por parte del sujeto pasivo del impuesto, de los bienes muebles de naturaleza</w:t>
      </w:r>
      <w:r>
        <w:rPr>
          <w:rFonts w:eastAsia="Times New Roman"/>
          <w:sz w:val="30"/>
          <w:szCs w:val="30"/>
          <w:lang w:val="es-ES"/>
        </w:rPr>
        <w:t xml:space="preserve"> corporal que sean objeto de su producción o venta.</w:t>
      </w:r>
    </w:p>
    <w:p w:rsidR="00000000" w:rsidRDefault="0078683F">
      <w:pPr>
        <w:divId w:val="372655952"/>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w:t>
      </w:r>
      <w:r>
        <w:rPr>
          <w:rFonts w:eastAsia="Times New Roman"/>
          <w:b/>
          <w:bCs/>
          <w:sz w:val="30"/>
          <w:szCs w:val="30"/>
          <w:lang w:val="es-ES"/>
        </w:rPr>
        <w:t>Transferencias que no son objeto del impuesto.-</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75" name="Imagen 75"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No se causará el IVA en los siguientes casos:</w:t>
      </w:r>
      <w:r>
        <w:rPr>
          <w:rFonts w:eastAsia="Times New Roman"/>
          <w:sz w:val="30"/>
          <w:szCs w:val="30"/>
          <w:lang w:val="es-ES"/>
        </w:rPr>
        <w:br/>
      </w:r>
      <w:r>
        <w:rPr>
          <w:rFonts w:eastAsia="Times New Roman"/>
          <w:sz w:val="30"/>
          <w:szCs w:val="30"/>
          <w:lang w:val="es-ES"/>
        </w:rPr>
        <w:br/>
        <w:t>1. Aportes en especie a sociedades;</w:t>
      </w:r>
      <w:r>
        <w:rPr>
          <w:rFonts w:eastAsia="Times New Roman"/>
          <w:sz w:val="30"/>
          <w:szCs w:val="30"/>
          <w:lang w:val="es-ES"/>
        </w:rPr>
        <w:br/>
      </w:r>
      <w:r>
        <w:rPr>
          <w:rFonts w:eastAsia="Times New Roman"/>
          <w:sz w:val="30"/>
          <w:szCs w:val="30"/>
          <w:lang w:val="es-ES"/>
        </w:rPr>
        <w:br/>
        <w:t xml:space="preserve">2. Adjudicaciones por herencia o por </w:t>
      </w:r>
      <w:r>
        <w:rPr>
          <w:rFonts w:eastAsia="Times New Roman"/>
          <w:sz w:val="30"/>
          <w:szCs w:val="30"/>
          <w:lang w:val="es-ES"/>
        </w:rPr>
        <w:t>liquidación de sociedades, inclusive de la sociedad conyugal;</w:t>
      </w:r>
      <w:r>
        <w:rPr>
          <w:rFonts w:eastAsia="Times New Roman"/>
          <w:sz w:val="30"/>
          <w:szCs w:val="30"/>
          <w:lang w:val="es-ES"/>
        </w:rPr>
        <w:br/>
      </w:r>
      <w:r>
        <w:rPr>
          <w:rFonts w:eastAsia="Times New Roman"/>
          <w:sz w:val="30"/>
          <w:szCs w:val="30"/>
          <w:lang w:val="es-ES"/>
        </w:rPr>
        <w:br/>
        <w:t>3. Ventas de negocios en las que se transfiera el activo y el pasivo;</w:t>
      </w:r>
      <w:r>
        <w:rPr>
          <w:rFonts w:eastAsia="Times New Roman"/>
          <w:sz w:val="30"/>
          <w:szCs w:val="30"/>
          <w:lang w:val="es-ES"/>
        </w:rPr>
        <w:br/>
      </w:r>
      <w:r>
        <w:rPr>
          <w:rFonts w:eastAsia="Times New Roman"/>
          <w:sz w:val="30"/>
          <w:szCs w:val="30"/>
          <w:lang w:val="es-ES"/>
        </w:rPr>
        <w:br/>
        <w:t>4. Fusiones, escisiones y transformaciones de sociedades;</w:t>
      </w:r>
      <w:r>
        <w:rPr>
          <w:rFonts w:eastAsia="Times New Roman"/>
          <w:sz w:val="30"/>
          <w:szCs w:val="30"/>
          <w:lang w:val="es-ES"/>
        </w:rPr>
        <w:br/>
      </w:r>
      <w:r>
        <w:rPr>
          <w:rFonts w:eastAsia="Times New Roman"/>
          <w:sz w:val="30"/>
          <w:szCs w:val="30"/>
          <w:lang w:val="es-ES"/>
        </w:rPr>
        <w:br/>
        <w:t>5. (Sustituido por el Art. 19 de la Ley s/n, R.O. 94-S, 23-XII-</w:t>
      </w:r>
      <w:r>
        <w:rPr>
          <w:rFonts w:eastAsia="Times New Roman"/>
          <w:sz w:val="30"/>
          <w:szCs w:val="30"/>
          <w:lang w:val="es-ES"/>
        </w:rPr>
        <w:t>2009).- Donaciones a entidades y organismos del sector público, inclusive empresas públicas; y, a instituciones de carácter privado sin fines de lucro legalmente constituidas, definidas como tales en el Reglamento;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Cesión de acciones, participaciones s</w:t>
      </w:r>
      <w:r>
        <w:rPr>
          <w:rFonts w:eastAsia="Times New Roman"/>
          <w:sz w:val="30"/>
          <w:szCs w:val="30"/>
          <w:lang w:val="es-ES"/>
        </w:rPr>
        <w:t>ociales y demás títulos valores.</w:t>
      </w:r>
      <w:r>
        <w:rPr>
          <w:rFonts w:eastAsia="Times New Roman"/>
          <w:sz w:val="30"/>
          <w:szCs w:val="30"/>
          <w:lang w:val="es-ES"/>
        </w:rPr>
        <w:br/>
      </w:r>
      <w:r>
        <w:rPr>
          <w:rFonts w:eastAsia="Times New Roman"/>
          <w:sz w:val="30"/>
          <w:szCs w:val="30"/>
          <w:lang w:val="es-ES"/>
        </w:rPr>
        <w:br/>
        <w:t>7. (Agregado por el Art. 105 de la Ley s/n, R.O. 242-3S, 29-XII-2007).- Las cuotas o aportes que realicen los condóminos para el mantenimiento de los condominios dentro del régimen de propiedad horizontal, así como las cuo</w:t>
      </w:r>
      <w:r>
        <w:rPr>
          <w:rFonts w:eastAsia="Times New Roman"/>
          <w:sz w:val="30"/>
          <w:szCs w:val="30"/>
          <w:lang w:val="es-ES"/>
        </w:rPr>
        <w:t>tas para el financiamiento de gastos comunes en urbanizaciones.</w:t>
      </w:r>
    </w:p>
    <w:p w:rsidR="00000000" w:rsidRDefault="0078683F">
      <w:pPr>
        <w:divId w:val="1647397035"/>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w:t>
      </w:r>
      <w:r>
        <w:rPr>
          <w:rFonts w:eastAsia="Times New Roman"/>
          <w:b/>
          <w:bCs/>
          <w:sz w:val="30"/>
          <w:szCs w:val="30"/>
          <w:lang w:val="es-ES"/>
        </w:rPr>
        <w:t>Transferencias e importaciones con tarifa cero.-</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76" name="Imagen 76"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110 de la Ley s/n, R.O. 242-3S, 29-XII-2007).- Tendrán tarifa cero las transferencias e im</w:t>
      </w:r>
      <w:r>
        <w:rPr>
          <w:rFonts w:eastAsia="Times New Roman"/>
          <w:sz w:val="30"/>
          <w:szCs w:val="30"/>
          <w:lang w:val="es-ES"/>
        </w:rPr>
        <w:t>portaciones de los siguientes bienes:</w:t>
      </w:r>
      <w:r>
        <w:rPr>
          <w:rFonts w:eastAsia="Times New Roman"/>
          <w:sz w:val="30"/>
          <w:szCs w:val="30"/>
          <w:lang w:val="es-ES"/>
        </w:rPr>
        <w:br/>
      </w:r>
      <w:r>
        <w:rPr>
          <w:rFonts w:eastAsia="Times New Roman"/>
          <w:sz w:val="30"/>
          <w:szCs w:val="30"/>
          <w:lang w:val="es-ES"/>
        </w:rPr>
        <w:br/>
        <w:t xml:space="preserve">1.- (Reformado por el Art. 15 del Mandato Constituyente 16, R.O. 393-S, 31-VII-2008) Productos alimenticios de origen agrícola, avícola, pecuario, apícola, cunícola, bioacuáticos, forestales, carnes en estado natural </w:t>
      </w:r>
      <w:r>
        <w:rPr>
          <w:rFonts w:eastAsia="Times New Roman"/>
          <w:sz w:val="30"/>
          <w:szCs w:val="30"/>
          <w:lang w:val="es-ES"/>
        </w:rPr>
        <w:t>y embutidos; y de la pesca que se mantengan en estado natural, es decir, aquellos que no hayan sido objeto de elaboración, proceso o tratamiento que implique modificación de su naturaleza. La sola refrigeración, enfriamiento o congelamiento para conservarl</w:t>
      </w:r>
      <w:r>
        <w:rPr>
          <w:rFonts w:eastAsia="Times New Roman"/>
          <w:sz w:val="30"/>
          <w:szCs w:val="30"/>
          <w:lang w:val="es-ES"/>
        </w:rPr>
        <w:t>os, el pilado, el desmote, la trituración, la extracción por medios mecánicos o químicos para la elaboración del aceite comestible, el faenamiento, el cortado y el empaque no se considerarán procesamiento;</w:t>
      </w:r>
      <w:r>
        <w:rPr>
          <w:rFonts w:eastAsia="Times New Roman"/>
          <w:sz w:val="30"/>
          <w:szCs w:val="30"/>
          <w:lang w:val="es-ES"/>
        </w:rPr>
        <w:br/>
      </w:r>
      <w:r>
        <w:rPr>
          <w:rFonts w:eastAsia="Times New Roman"/>
          <w:sz w:val="30"/>
          <w:szCs w:val="30"/>
          <w:lang w:val="es-ES"/>
        </w:rPr>
        <w:br/>
        <w:t>2.- (Reformado por el Art. 16 del Mandato Constit</w:t>
      </w:r>
      <w:r>
        <w:rPr>
          <w:rFonts w:eastAsia="Times New Roman"/>
          <w:sz w:val="30"/>
          <w:szCs w:val="30"/>
          <w:lang w:val="es-ES"/>
        </w:rPr>
        <w:t>uyente 16, R.O. 393-S, 31-VII-2008) Leches en estado natural, pasteurizada, homogeneizada o en polvo de producción nacional, quesos y yogures. Leches maternizadas, proteicos infantiles;</w:t>
      </w:r>
      <w:r>
        <w:rPr>
          <w:rFonts w:eastAsia="Times New Roman"/>
          <w:sz w:val="30"/>
          <w:szCs w:val="30"/>
          <w:lang w:val="es-ES"/>
        </w:rPr>
        <w:br/>
      </w:r>
      <w:r>
        <w:rPr>
          <w:rFonts w:eastAsia="Times New Roman"/>
          <w:sz w:val="30"/>
          <w:szCs w:val="30"/>
          <w:lang w:val="es-ES"/>
        </w:rPr>
        <w:br/>
        <w:t>3.- Pan, azúcar, panela, sal, manteca, margarina, avena, maicena, fid</w:t>
      </w:r>
      <w:r>
        <w:rPr>
          <w:rFonts w:eastAsia="Times New Roman"/>
          <w:sz w:val="30"/>
          <w:szCs w:val="30"/>
          <w:lang w:val="es-ES"/>
        </w:rPr>
        <w:t>eos, harinas de consumo humano, enlatados nacionales de atún, macarela, sardina y trucha, aceites comestibles, excepto el de oliva;</w:t>
      </w:r>
      <w:r>
        <w:rPr>
          <w:rFonts w:eastAsia="Times New Roman"/>
          <w:sz w:val="30"/>
          <w:szCs w:val="30"/>
          <w:lang w:val="es-ES"/>
        </w:rPr>
        <w:br/>
      </w:r>
      <w:r>
        <w:rPr>
          <w:rFonts w:eastAsia="Times New Roman"/>
          <w:sz w:val="30"/>
          <w:szCs w:val="30"/>
          <w:lang w:val="es-ES"/>
        </w:rPr>
        <w:br/>
        <w:t>4.- (Sustituido por el Art. 106 de la Ley s/n, R.O. 242-3S, 29-XII-2007).- Semillas certificadas, bulbos, plantas, esquejes</w:t>
      </w:r>
      <w:r>
        <w:rPr>
          <w:rFonts w:eastAsia="Times New Roman"/>
          <w:sz w:val="30"/>
          <w:szCs w:val="30"/>
          <w:lang w:val="es-ES"/>
        </w:rPr>
        <w:t xml:space="preserve"> y raíces vivas. Harina de pescado y los alimentos balanceados, preparados forrajeros con adición de melaza o azúcar, y otros preparados que se utilizan como comida de animales que se críen para alimentación humana. Fertilizantes, insecticidas, pesticidas,</w:t>
      </w:r>
      <w:r>
        <w:rPr>
          <w:rFonts w:eastAsia="Times New Roman"/>
          <w:sz w:val="30"/>
          <w:szCs w:val="30"/>
          <w:lang w:val="es-ES"/>
        </w:rPr>
        <w:t xml:space="preserve"> fungicidas, herbicidas, aceite agrícola utilizado contra la sigatoka negra, antiparasitarios y productos veterinarios así como la materia prima e insumos, importados o </w:t>
      </w:r>
      <w:r>
        <w:rPr>
          <w:rFonts w:eastAsia="Times New Roman"/>
          <w:sz w:val="30"/>
          <w:szCs w:val="30"/>
          <w:lang w:val="es-ES"/>
        </w:rPr>
        <w:lastRenderedPageBreak/>
        <w:t>adquiridos en el mercado interno, para producirlas, de acuerdo con las listas que media</w:t>
      </w:r>
      <w:r>
        <w:rPr>
          <w:rFonts w:eastAsia="Times New Roman"/>
          <w:sz w:val="30"/>
          <w:szCs w:val="30"/>
          <w:lang w:val="es-ES"/>
        </w:rPr>
        <w:t>nte Decreto establezca el Presidente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Art. 1 del</w:t>
      </w:r>
      <w:r>
        <w:rPr>
          <w:rFonts w:eastAsia="Times New Roman"/>
          <w:i/>
          <w:iCs/>
          <w:sz w:val="30"/>
          <w:szCs w:val="30"/>
          <w:lang w:val="es-ES"/>
        </w:rPr>
        <w:t xml:space="preserve"> </w:t>
      </w:r>
      <w:r>
        <w:rPr>
          <w:rFonts w:eastAsia="Times New Roman"/>
          <w:i/>
          <w:iCs/>
          <w:sz w:val="30"/>
          <w:szCs w:val="30"/>
          <w:lang w:val="es-ES"/>
        </w:rPr>
        <w:t>D.E. 1232 (R.O. 393-2S, 31-VII-2008) amplía la lista de transferencia e importación de bienes que estarán gravados con tarifa cero.</w:t>
      </w:r>
      <w:r>
        <w:rPr>
          <w:rFonts w:eastAsia="Times New Roman"/>
          <w:sz w:val="30"/>
          <w:szCs w:val="30"/>
          <w:lang w:val="es-ES"/>
        </w:rPr>
        <w:br/>
      </w:r>
      <w:r>
        <w:rPr>
          <w:rFonts w:eastAsia="Times New Roman"/>
          <w:sz w:val="30"/>
          <w:szCs w:val="30"/>
          <w:lang w:val="es-ES"/>
        </w:rPr>
        <w:br/>
        <w:t>5.- (Sustituido por el Art. 107 de la Ley s/n, R</w:t>
      </w:r>
      <w:r>
        <w:rPr>
          <w:rFonts w:eastAsia="Times New Roman"/>
          <w:sz w:val="30"/>
          <w:szCs w:val="30"/>
          <w:lang w:val="es-ES"/>
        </w:rPr>
        <w:t>.O. 242-3S, 29-XII-2007).- Tractores de llantas de hasta 200 hp incluyendo los tipo canguro y los que se utiliza en el cultivo del arroz; arados, rastras, surcadores y vertedores; cosechadoras, sembradoras, cortadoras de pasto, bombas de fumigación portabl</w:t>
      </w:r>
      <w:r>
        <w:rPr>
          <w:rFonts w:eastAsia="Times New Roman"/>
          <w:sz w:val="30"/>
          <w:szCs w:val="30"/>
          <w:lang w:val="es-ES"/>
        </w:rPr>
        <w:t>es, aspersores y rociadores para equipos de riego y demás elementos de uso agrícola, partes y piezas que se establezca por parte del Presidente de la República mediante Decreto;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Art. 1 del</w:t>
      </w:r>
      <w:r>
        <w:rPr>
          <w:rFonts w:eastAsia="Times New Roman"/>
          <w:i/>
          <w:iCs/>
          <w:sz w:val="30"/>
          <w:szCs w:val="30"/>
          <w:lang w:val="es-ES"/>
        </w:rPr>
        <w:t xml:space="preserve"> </w:t>
      </w:r>
      <w:r>
        <w:rPr>
          <w:rFonts w:eastAsia="Times New Roman"/>
          <w:i/>
          <w:iCs/>
          <w:sz w:val="30"/>
          <w:szCs w:val="30"/>
          <w:lang w:val="es-ES"/>
        </w:rPr>
        <w:t>D.E. 1232 (R.O. 393-2S, 31-VII-2008) amplía la lista de t</w:t>
      </w:r>
      <w:r>
        <w:rPr>
          <w:rFonts w:eastAsia="Times New Roman"/>
          <w:i/>
          <w:iCs/>
          <w:sz w:val="30"/>
          <w:szCs w:val="30"/>
          <w:lang w:val="es-ES"/>
        </w:rPr>
        <w:t>ransferencia e importación de bienes que estarán gravados con tarifa cero.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77" name="Imagen 77"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6.- (Sustituido por el Art. 108 de la Ley s/n, R.O. 242-3S, 29-XII-2007).- Medicamentos y drogas de uso humano, de acuerdo con las listas que mediante Decreto establecerá anualmente el Presidente de la República, así como la materia prima e insumos importa</w:t>
      </w:r>
      <w:r>
        <w:rPr>
          <w:rFonts w:eastAsia="Times New Roman"/>
          <w:sz w:val="30"/>
          <w:szCs w:val="30"/>
          <w:lang w:val="es-ES"/>
        </w:rPr>
        <w:t>dos o adquiridos en el mercado interno para producirlas. En el caso de que por cualquier motivo no se realice las publicaciones antes establecidas, regirán las listas anteriores;</w:t>
      </w:r>
      <w:r>
        <w:rPr>
          <w:rFonts w:eastAsia="Times New Roman"/>
          <w:sz w:val="30"/>
          <w:szCs w:val="30"/>
          <w:lang w:val="es-ES"/>
        </w:rPr>
        <w:br/>
      </w:r>
      <w:r>
        <w:rPr>
          <w:rFonts w:eastAsia="Times New Roman"/>
          <w:sz w:val="30"/>
          <w:szCs w:val="30"/>
          <w:lang w:val="es-ES"/>
        </w:rPr>
        <w:br/>
        <w:t xml:space="preserve">Los envases y etiquetas importados o adquiridos en el mercado local que son </w:t>
      </w:r>
      <w:r>
        <w:rPr>
          <w:rFonts w:eastAsia="Times New Roman"/>
          <w:sz w:val="30"/>
          <w:szCs w:val="30"/>
          <w:lang w:val="es-ES"/>
        </w:rPr>
        <w:t>utilizados exclusivamente en la fabricación de medicamentos de uso humano o veterinario.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Art. único del</w:t>
      </w:r>
      <w:r>
        <w:rPr>
          <w:rFonts w:eastAsia="Times New Roman"/>
          <w:i/>
          <w:iCs/>
          <w:sz w:val="30"/>
          <w:szCs w:val="30"/>
          <w:lang w:val="es-ES"/>
        </w:rPr>
        <w:t xml:space="preserve"> </w:t>
      </w:r>
      <w:r>
        <w:rPr>
          <w:rFonts w:eastAsia="Times New Roman"/>
          <w:i/>
          <w:iCs/>
          <w:sz w:val="30"/>
          <w:szCs w:val="30"/>
          <w:lang w:val="es-ES"/>
        </w:rPr>
        <w:t>D.E. 1151 (R.O. 404-S, 15-VII-2008) amplía la lista de medicamentos, drogas, materia prima, insumos, envases y etiquetas, cuya importación o t</w:t>
      </w:r>
      <w:r>
        <w:rPr>
          <w:rFonts w:eastAsia="Times New Roman"/>
          <w:i/>
          <w:iCs/>
          <w:sz w:val="30"/>
          <w:szCs w:val="30"/>
          <w:lang w:val="es-ES"/>
        </w:rPr>
        <w:t>ransferencia estarán gravados con tarifa cero.</w:t>
      </w:r>
      <w:r>
        <w:rPr>
          <w:rFonts w:eastAsia="Times New Roman"/>
          <w:sz w:val="30"/>
          <w:szCs w:val="30"/>
          <w:lang w:val="es-ES"/>
        </w:rPr>
        <w:br/>
      </w:r>
      <w:r>
        <w:rPr>
          <w:rFonts w:eastAsia="Times New Roman"/>
          <w:sz w:val="30"/>
          <w:szCs w:val="30"/>
          <w:lang w:val="es-ES"/>
        </w:rPr>
        <w:br/>
      </w:r>
      <w:r>
        <w:rPr>
          <w:rFonts w:eastAsia="Times New Roman"/>
          <w:noProof/>
          <w:sz w:val="30"/>
          <w:szCs w:val="30"/>
        </w:rPr>
        <w:lastRenderedPageBreak/>
        <w:drawing>
          <wp:inline distT="0" distB="0" distL="0" distR="0">
            <wp:extent cx="243840" cy="243840"/>
            <wp:effectExtent l="0" t="0" r="3810" b="3810"/>
            <wp:docPr id="78" name="Imagen 78"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7.- (Reformado por el Art. 20 de la Ley s/n, R.O. 94-S, 23-XII-2009).- Papel bond, libros y material complementario que se comercializa conjuntamente con los libros;</w:t>
      </w:r>
      <w:r>
        <w:rPr>
          <w:rFonts w:eastAsia="Times New Roman"/>
          <w:sz w:val="30"/>
          <w:szCs w:val="30"/>
          <w:lang w:val="es-ES"/>
        </w:rPr>
        <w:br/>
      </w:r>
      <w:r>
        <w:rPr>
          <w:rFonts w:eastAsia="Times New Roman"/>
          <w:sz w:val="30"/>
          <w:szCs w:val="30"/>
          <w:lang w:val="es-ES"/>
        </w:rPr>
        <w:br/>
        <w:t>8.- Los que se e</w:t>
      </w:r>
      <w:r>
        <w:rPr>
          <w:rFonts w:eastAsia="Times New Roman"/>
          <w:sz w:val="30"/>
          <w:szCs w:val="30"/>
          <w:lang w:val="es-ES"/>
        </w:rPr>
        <w:t>xporten; y,</w:t>
      </w:r>
      <w:r>
        <w:rPr>
          <w:rFonts w:eastAsia="Times New Roman"/>
          <w:sz w:val="30"/>
          <w:szCs w:val="30"/>
          <w:lang w:val="es-ES"/>
        </w:rPr>
        <w:br/>
      </w:r>
      <w:r>
        <w:rPr>
          <w:rFonts w:eastAsia="Times New Roman"/>
          <w:sz w:val="30"/>
          <w:szCs w:val="30"/>
          <w:lang w:val="es-ES"/>
        </w:rPr>
        <w:br/>
        <w:t>9.- Los que introduzcan al país:</w:t>
      </w:r>
      <w:r>
        <w:rPr>
          <w:rFonts w:eastAsia="Times New Roman"/>
          <w:sz w:val="30"/>
          <w:szCs w:val="30"/>
          <w:lang w:val="es-ES"/>
        </w:rPr>
        <w:br/>
      </w:r>
      <w:r>
        <w:rPr>
          <w:rFonts w:eastAsia="Times New Roman"/>
          <w:sz w:val="30"/>
          <w:szCs w:val="30"/>
          <w:lang w:val="es-ES"/>
        </w:rPr>
        <w:br/>
        <w:t>a) Los diplomáticos extranjeros y funcionarios de organismos internacionales, regionales y subregionales, en los casos que se encuentren liberados de derechos e impuestos;</w:t>
      </w:r>
      <w:r>
        <w:rPr>
          <w:rFonts w:eastAsia="Times New Roman"/>
          <w:sz w:val="30"/>
          <w:szCs w:val="30"/>
          <w:lang w:val="es-ES"/>
        </w:rPr>
        <w:br/>
      </w:r>
      <w:r>
        <w:rPr>
          <w:rFonts w:eastAsia="Times New Roman"/>
          <w:sz w:val="30"/>
          <w:szCs w:val="30"/>
          <w:lang w:val="es-ES"/>
        </w:rPr>
        <w:br/>
        <w:t>b) Los pasajeros que ingresen al paí</w:t>
      </w:r>
      <w:r>
        <w:rPr>
          <w:rFonts w:eastAsia="Times New Roman"/>
          <w:sz w:val="30"/>
          <w:szCs w:val="30"/>
          <w:lang w:val="es-ES"/>
        </w:rPr>
        <w:t>s, hasta el valor de la franquicia reconocida por la Ley Orgánica de Aduanas y su reglamento;</w:t>
      </w:r>
      <w:r>
        <w:rPr>
          <w:rFonts w:eastAsia="Times New Roman"/>
          <w:sz w:val="30"/>
          <w:szCs w:val="30"/>
          <w:lang w:val="es-ES"/>
        </w:rPr>
        <w:br/>
      </w:r>
      <w:r>
        <w:rPr>
          <w:rFonts w:eastAsia="Times New Roman"/>
          <w:sz w:val="30"/>
          <w:szCs w:val="30"/>
          <w:lang w:val="es-ES"/>
        </w:rPr>
        <w:br/>
        <w:t>c) (Sustituido por el Art. 21 de la Ley s/n, R.O. 94-S, 23-XII-2009).- En los casos de donaciones provenientes del exterior que se efectúen en favor de las entid</w:t>
      </w:r>
      <w:r>
        <w:rPr>
          <w:rFonts w:eastAsia="Times New Roman"/>
          <w:sz w:val="30"/>
          <w:szCs w:val="30"/>
          <w:lang w:val="es-ES"/>
        </w:rPr>
        <w:t>ades y organismos del sector público y empresas públicas; y las de cooperación institucional con entidades y organismos del sector público y empresas públicas;</w:t>
      </w:r>
      <w:r>
        <w:rPr>
          <w:rFonts w:eastAsia="Times New Roman"/>
          <w:sz w:val="30"/>
          <w:szCs w:val="30"/>
          <w:lang w:val="es-ES"/>
        </w:rPr>
        <w:br/>
      </w:r>
      <w:r>
        <w:rPr>
          <w:rFonts w:eastAsia="Times New Roman"/>
          <w:sz w:val="30"/>
          <w:szCs w:val="30"/>
          <w:lang w:val="es-ES"/>
        </w:rPr>
        <w:br/>
        <w:t xml:space="preserve">d) Los bienes que, con el carácter de admisión temporal o en tránsito, se introduzcan al país, </w:t>
      </w:r>
      <w:r>
        <w:rPr>
          <w:rFonts w:eastAsia="Times New Roman"/>
          <w:sz w:val="30"/>
          <w:szCs w:val="30"/>
          <w:lang w:val="es-ES"/>
        </w:rPr>
        <w:t>mientras no sean objeto de nacionalización;</w:t>
      </w:r>
      <w:r>
        <w:rPr>
          <w:rFonts w:eastAsia="Times New Roman"/>
          <w:sz w:val="30"/>
          <w:szCs w:val="30"/>
          <w:lang w:val="es-ES"/>
        </w:rPr>
        <w:br/>
      </w:r>
      <w:r>
        <w:rPr>
          <w:rFonts w:eastAsia="Times New Roman"/>
          <w:sz w:val="30"/>
          <w:szCs w:val="30"/>
          <w:lang w:val="es-ES"/>
        </w:rPr>
        <w:br/>
        <w:t>e) (Agregado por la Disposición reformatoria segunda, num. 2.12, de la Ley s/n, R.O. 351-S, 29-XII-2010).- Los administradores y operadores de Zonas Especiales de Desarrollo Económico (ZEDE), siempre que los bie</w:t>
      </w:r>
      <w:r>
        <w:rPr>
          <w:rFonts w:eastAsia="Times New Roman"/>
          <w:sz w:val="30"/>
          <w:szCs w:val="30"/>
          <w:lang w:val="es-ES"/>
        </w:rPr>
        <w:t xml:space="preserve">nes importados sean destinados exclusivamente a la zona autorizada, o incorporados en alguno de los procesos de transformación productiva allí desarrollados. </w:t>
      </w:r>
      <w:r>
        <w:rPr>
          <w:rFonts w:eastAsia="Times New Roman"/>
          <w:sz w:val="30"/>
          <w:szCs w:val="30"/>
          <w:lang w:val="es-ES"/>
        </w:rPr>
        <w:br/>
      </w:r>
      <w:r>
        <w:rPr>
          <w:rFonts w:eastAsia="Times New Roman"/>
          <w:sz w:val="30"/>
          <w:szCs w:val="30"/>
          <w:lang w:val="es-ES"/>
        </w:rPr>
        <w:br/>
        <w:t>10. (Derogado por la Disposición Final Segunda, num. 1.1.2.4, de la Ley s/n, R.O. 48-S, 16-X-200</w:t>
      </w:r>
      <w:r>
        <w:rPr>
          <w:rFonts w:eastAsia="Times New Roman"/>
          <w:sz w:val="30"/>
          <w:szCs w:val="30"/>
          <w:lang w:val="es-ES"/>
        </w:rPr>
        <w:t>9);</w:t>
      </w:r>
      <w:r>
        <w:rPr>
          <w:rFonts w:eastAsia="Times New Roman"/>
          <w:sz w:val="30"/>
          <w:szCs w:val="30"/>
          <w:lang w:val="es-ES"/>
        </w:rPr>
        <w:br/>
      </w:r>
      <w:r>
        <w:rPr>
          <w:rFonts w:eastAsia="Times New Roman"/>
          <w:sz w:val="30"/>
          <w:szCs w:val="30"/>
          <w:lang w:val="es-ES"/>
        </w:rPr>
        <w:br/>
        <w:t xml:space="preserve">11. (Agregado por el Art. 109 de la Ley s/n, R.O. 242-3S, 29-XII-2007).- Energía Eléctrica; </w:t>
      </w:r>
      <w:r>
        <w:rPr>
          <w:rFonts w:eastAsia="Times New Roman"/>
          <w:sz w:val="30"/>
          <w:szCs w:val="30"/>
          <w:lang w:val="es-ES"/>
        </w:rPr>
        <w:br/>
      </w:r>
      <w:r>
        <w:rPr>
          <w:rFonts w:eastAsia="Times New Roman"/>
          <w:sz w:val="30"/>
          <w:szCs w:val="30"/>
          <w:lang w:val="es-ES"/>
        </w:rPr>
        <w:br/>
        <w:t>12. (Agregado por el Art. 109 de la Ley s/n, R.O. 242-3S, 29-XII-2007).- Lámparas fluorescentes;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13.- (Agregado por el Art. 9 de la Ley s/n, R.O. 392-2S, 30</w:t>
      </w:r>
      <w:r>
        <w:rPr>
          <w:rFonts w:eastAsia="Times New Roman"/>
          <w:sz w:val="30"/>
          <w:szCs w:val="30"/>
          <w:lang w:val="es-ES"/>
        </w:rPr>
        <w:t>-VII-2008).- Aviones, avionetas y helicópteros destinados al transporte comercial de pasajeros, carga y servicios; y,</w:t>
      </w:r>
      <w:r>
        <w:rPr>
          <w:rFonts w:eastAsia="Times New Roman"/>
          <w:sz w:val="30"/>
          <w:szCs w:val="30"/>
          <w:lang w:val="es-ES"/>
        </w:rPr>
        <w:br/>
      </w:r>
      <w:r>
        <w:rPr>
          <w:rFonts w:eastAsia="Times New Roman"/>
          <w:sz w:val="30"/>
          <w:szCs w:val="30"/>
          <w:lang w:val="es-ES"/>
        </w:rPr>
        <w:br/>
        <w:t>14.- (Agregado por el Art. 9 de la Ley s/n, R.O. 392-2S, 30-VII-2008; y, reformado por el Art. 3 del Decreto Ley s/n, R.O. 583-S, 24-XI-2</w:t>
      </w:r>
      <w:r>
        <w:rPr>
          <w:rFonts w:eastAsia="Times New Roman"/>
          <w:sz w:val="30"/>
          <w:szCs w:val="30"/>
          <w:lang w:val="es-ES"/>
        </w:rPr>
        <w:t>011).- Vehículos híbridos, o eléctricos, cuya base imponible sea de hasta USD 35.000. En caso de que exceda este valor, gravarán IVA con tarifa doce por ciento (12%).</w:t>
      </w:r>
      <w:r>
        <w:rPr>
          <w:rFonts w:eastAsia="Times New Roman"/>
          <w:sz w:val="30"/>
          <w:szCs w:val="30"/>
          <w:lang w:val="es-ES"/>
        </w:rPr>
        <w:br/>
      </w:r>
      <w:r>
        <w:rPr>
          <w:rFonts w:eastAsia="Times New Roman"/>
          <w:sz w:val="30"/>
          <w:szCs w:val="30"/>
          <w:lang w:val="es-ES"/>
        </w:rPr>
        <w:br/>
        <w:t>15.- (Agregado por el Art. 3 de la Ley s/n, R.O. 497-S, 30-XII-2008).- Los artículos int</w:t>
      </w:r>
      <w:r>
        <w:rPr>
          <w:rFonts w:eastAsia="Times New Roman"/>
          <w:sz w:val="30"/>
          <w:szCs w:val="30"/>
          <w:lang w:val="es-ES"/>
        </w:rPr>
        <w:t>roducidos al país bajo el régimen de Tráfico Postal Internacional y Correos Rápidos, siempre que el Valor en Aduana del envío sea menor o igual al equivalente al 5% de la fracción básica desgravada del impuesto a la renta de personas naturales, que su peso</w:t>
      </w:r>
      <w:r>
        <w:rPr>
          <w:rFonts w:eastAsia="Times New Roman"/>
          <w:sz w:val="30"/>
          <w:szCs w:val="30"/>
          <w:lang w:val="es-ES"/>
        </w:rPr>
        <w:t xml:space="preserve"> no supere el máximo que establezca mediante decreto el Presidente de la República, y que se trate de mercancías para uso del destinatario y sin fines comerciales.</w:t>
      </w:r>
      <w:r>
        <w:rPr>
          <w:rFonts w:eastAsia="Times New Roman"/>
          <w:sz w:val="30"/>
          <w:szCs w:val="30"/>
          <w:lang w:val="es-ES"/>
        </w:rPr>
        <w:br/>
      </w:r>
      <w:r>
        <w:rPr>
          <w:rFonts w:eastAsia="Times New Roman"/>
          <w:sz w:val="30"/>
          <w:szCs w:val="30"/>
          <w:lang w:val="es-ES"/>
        </w:rPr>
        <w:br/>
        <w:t>En las adquisiciones locales e importaciones no serán aplicables las exenciones previstas e</w:t>
      </w:r>
      <w:r>
        <w:rPr>
          <w:rFonts w:eastAsia="Times New Roman"/>
          <w:sz w:val="30"/>
          <w:szCs w:val="30"/>
          <w:lang w:val="es-ES"/>
        </w:rPr>
        <w:t>n el Código Tributario, ni las previstas en otras leyes orgánicas, generales o especiales.</w:t>
      </w:r>
      <w:r>
        <w:rPr>
          <w:rFonts w:eastAsia="Times New Roman"/>
          <w:sz w:val="30"/>
          <w:szCs w:val="30"/>
          <w:lang w:val="es-ES"/>
        </w:rPr>
        <w:br/>
      </w:r>
      <w:r>
        <w:rPr>
          <w:rFonts w:eastAsia="Times New Roman"/>
          <w:sz w:val="30"/>
          <w:szCs w:val="30"/>
          <w:lang w:val="es-ES"/>
        </w:rPr>
        <w:br/>
        <w:t xml:space="preserve">16.- (Agregado por el Art. 32 de la Ley s/n, R.O. 037-2S, 16-VII-2013; y, sustituido por la Disposición Reformatoria Vigésima, num. 5 del Código Orgánico Monetario </w:t>
      </w:r>
      <w:r>
        <w:rPr>
          <w:rFonts w:eastAsia="Times New Roman"/>
          <w:sz w:val="30"/>
          <w:szCs w:val="30"/>
          <w:lang w:val="es-ES"/>
        </w:rPr>
        <w:t>y Financiero; R.O. 332-2S, 12-IX-2014; y, por el num. 9 de la Disposición Reformatoria Segunda de la Ley s/n, R.O. 652-S, 18-XII-2015).- El oro adquirido por el Banco Central del Ecuador en forma directa o por intermedio de agentes económicos públicos o pr</w:t>
      </w:r>
      <w:r>
        <w:rPr>
          <w:rFonts w:eastAsia="Times New Roman"/>
          <w:sz w:val="30"/>
          <w:szCs w:val="30"/>
          <w:lang w:val="es-ES"/>
        </w:rPr>
        <w:t>ivados, debidamente autorizados por el propio Banco. A partir del 1 de enero de 2018, la misma tarifa será aplicada al oro adquirido por titulares de concesiones mineras o personas naturales o jurídicas que cuenten con licencia de comercialización otorgada</w:t>
      </w:r>
      <w:r>
        <w:rPr>
          <w:rFonts w:eastAsia="Times New Roman"/>
          <w:sz w:val="30"/>
          <w:szCs w:val="30"/>
          <w:lang w:val="es-ES"/>
        </w:rPr>
        <w:t xml:space="preserve"> por el ministerio sectorial.</w:t>
      </w:r>
      <w:r>
        <w:rPr>
          <w:rFonts w:eastAsia="Times New Roman"/>
          <w:sz w:val="30"/>
          <w:szCs w:val="30"/>
          <w:lang w:val="es-ES"/>
        </w:rPr>
        <w:br/>
      </w:r>
      <w:r>
        <w:rPr>
          <w:rFonts w:eastAsia="Times New Roman"/>
          <w:sz w:val="30"/>
          <w:szCs w:val="30"/>
          <w:lang w:val="es-ES"/>
        </w:rPr>
        <w:br/>
        <w:t>17.- (Agregado por el Art. 24 de la Ley s/n, R.O. 405-S, 29-XII-2014).- Cocinas de uso doméstico eléctricas y las que funcionen exclusivamente mediante mecanismos eléctricos de inducción, incluyendo las que tengan horno eléct</w:t>
      </w:r>
      <w:r>
        <w:rPr>
          <w:rFonts w:eastAsia="Times New Roman"/>
          <w:sz w:val="30"/>
          <w:szCs w:val="30"/>
          <w:lang w:val="es-ES"/>
        </w:rPr>
        <w:t xml:space="preserve">rico, así como las ollas de uso doméstico, diseñadas para su utilización en cocinas de inducción y los </w:t>
      </w:r>
      <w:r>
        <w:rPr>
          <w:rFonts w:eastAsia="Times New Roman"/>
          <w:sz w:val="30"/>
          <w:szCs w:val="30"/>
          <w:lang w:val="es-ES"/>
        </w:rPr>
        <w:lastRenderedPageBreak/>
        <w:t>sistemas eléctricos de calentamiento de agua para uso doméstico, incluyendo las duchas eléctricas.</w:t>
      </w:r>
    </w:p>
    <w:p w:rsidR="00000000" w:rsidRDefault="0078683F">
      <w:pPr>
        <w:divId w:val="1909337782"/>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w:t>
      </w:r>
      <w:r>
        <w:rPr>
          <w:rFonts w:eastAsia="Times New Roman"/>
          <w:b/>
          <w:bCs/>
          <w:sz w:val="30"/>
          <w:szCs w:val="30"/>
          <w:lang w:val="es-ES"/>
        </w:rPr>
        <w:t>Impuesto al valor agregado sobre los servici</w:t>
      </w:r>
      <w:r>
        <w:rPr>
          <w:rFonts w:eastAsia="Times New Roman"/>
          <w:b/>
          <w:bCs/>
          <w:sz w:val="30"/>
          <w:szCs w:val="30"/>
          <w:lang w:val="es-ES"/>
        </w:rPr>
        <w:t>os.-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79" name="Imagen 79"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El impuesto al va</w:t>
      </w:r>
      <w:r>
        <w:rPr>
          <w:rFonts w:eastAsia="Times New Roman"/>
          <w:sz w:val="30"/>
          <w:szCs w:val="30"/>
          <w:lang w:val="es-ES"/>
        </w:rPr>
        <w:t>lor agregado IVA, grava a todos los servicios, entendiéndose como tales a los prestados por el Estado, entes públicos, sociedades, o personas naturales sin relación laboral, a favor de un tercero, sin importar que en la misma predomine el factor material o</w:t>
      </w:r>
      <w:r>
        <w:rPr>
          <w:rFonts w:eastAsia="Times New Roman"/>
          <w:sz w:val="30"/>
          <w:szCs w:val="30"/>
          <w:lang w:val="es-ES"/>
        </w:rPr>
        <w:t xml:space="preserve"> intelectual, a cambio de una tasa, un precio pagadero en dinero, especie, otros servicios o cualquier otra contraprestación.</w:t>
      </w:r>
      <w:r>
        <w:rPr>
          <w:rFonts w:eastAsia="Times New Roman"/>
          <w:sz w:val="30"/>
          <w:szCs w:val="30"/>
          <w:lang w:val="es-ES"/>
        </w:rPr>
        <w:br/>
      </w:r>
      <w:r>
        <w:rPr>
          <w:rFonts w:eastAsia="Times New Roman"/>
          <w:sz w:val="30"/>
          <w:szCs w:val="30"/>
          <w:lang w:val="es-ES"/>
        </w:rPr>
        <w:br/>
        <w:t>Se encuentran gravados con tarifa cero los siguientes servicios: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80" name="Imagen 80"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 (Sustituido por el Art. 111 de la</w:t>
      </w:r>
      <w:r>
        <w:rPr>
          <w:rFonts w:eastAsia="Times New Roman"/>
          <w:sz w:val="30"/>
          <w:szCs w:val="30"/>
          <w:lang w:val="es-ES"/>
        </w:rPr>
        <w:t xml:space="preserve"> Ley s/n, R.O. 242-3S, 29-XII-2007; y, reformado por el Art. 22 de la Ley s/n, R.O. 94-S, 23-XII-2009).- Los de transporte nacional terrestre y acuático de pasajeros y carga, así como los de transporte internacional de carga y el transporte de carga nacion</w:t>
      </w:r>
      <w:r>
        <w:rPr>
          <w:rFonts w:eastAsia="Times New Roman"/>
          <w:sz w:val="30"/>
          <w:szCs w:val="30"/>
          <w:lang w:val="es-ES"/>
        </w:rPr>
        <w:t>al aéreo desde, hacia y en la provincia de Galápagos. Incluye también el transporte de petróleo crudo y de gas natural por oleoductos y gasoductos;</w:t>
      </w:r>
      <w:r>
        <w:rPr>
          <w:rFonts w:eastAsia="Times New Roman"/>
          <w:sz w:val="30"/>
          <w:szCs w:val="30"/>
          <w:lang w:val="es-ES"/>
        </w:rPr>
        <w:br/>
      </w:r>
      <w:r>
        <w:rPr>
          <w:rFonts w:eastAsia="Times New Roman"/>
          <w:sz w:val="30"/>
          <w:szCs w:val="30"/>
          <w:lang w:val="es-ES"/>
        </w:rPr>
        <w:br/>
        <w:t xml:space="preserve">2.- (Sustituido por el Art. 112 de la Ley s/n, R.O. 242-3S, 29-XII-2007).- Los de salud, incluyendo los de </w:t>
      </w:r>
      <w:r>
        <w:rPr>
          <w:rFonts w:eastAsia="Times New Roman"/>
          <w:sz w:val="30"/>
          <w:szCs w:val="30"/>
          <w:lang w:val="es-ES"/>
        </w:rPr>
        <w:t>medicina prepagada y los servicios de fabricación de medicamentos;</w:t>
      </w:r>
      <w:r>
        <w:rPr>
          <w:rFonts w:eastAsia="Times New Roman"/>
          <w:sz w:val="30"/>
          <w:szCs w:val="30"/>
          <w:lang w:val="es-ES"/>
        </w:rPr>
        <w:br/>
      </w:r>
      <w:r>
        <w:rPr>
          <w:rFonts w:eastAsia="Times New Roman"/>
          <w:sz w:val="30"/>
          <w:szCs w:val="30"/>
          <w:lang w:val="es-ES"/>
        </w:rPr>
        <w:br/>
        <w:t>3.- Los de alquiler o arrendamiento de inmuebles destinados, exclusivamente, para vivienda, en las condiciones que se establezca en el reglamento;</w:t>
      </w:r>
      <w:r>
        <w:rPr>
          <w:rFonts w:eastAsia="Times New Roman"/>
          <w:sz w:val="30"/>
          <w:szCs w:val="30"/>
          <w:lang w:val="es-ES"/>
        </w:rPr>
        <w:br/>
      </w:r>
      <w:r>
        <w:rPr>
          <w:rFonts w:eastAsia="Times New Roman"/>
          <w:sz w:val="30"/>
          <w:szCs w:val="30"/>
          <w:lang w:val="es-ES"/>
        </w:rPr>
        <w:br/>
        <w:t>4.- Los servicios públicos de energía el</w:t>
      </w:r>
      <w:r>
        <w:rPr>
          <w:rFonts w:eastAsia="Times New Roman"/>
          <w:sz w:val="30"/>
          <w:szCs w:val="30"/>
          <w:lang w:val="es-ES"/>
        </w:rPr>
        <w:t>éctrica, agua potable, alcantarillado y los de recolección de basura;</w:t>
      </w:r>
      <w:r>
        <w:rPr>
          <w:rFonts w:eastAsia="Times New Roman"/>
          <w:sz w:val="30"/>
          <w:szCs w:val="30"/>
          <w:lang w:val="es-ES"/>
        </w:rPr>
        <w:br/>
      </w:r>
      <w:r>
        <w:rPr>
          <w:rFonts w:eastAsia="Times New Roman"/>
          <w:sz w:val="30"/>
          <w:szCs w:val="30"/>
          <w:lang w:val="es-ES"/>
        </w:rPr>
        <w:br/>
        <w:t>5.- (Sustituido por el Art. 112 de la Ley s/n, R.O. 242-3S, 29-XII-2007).- Los de educación en todos los niveles.</w:t>
      </w:r>
      <w:r>
        <w:rPr>
          <w:rFonts w:eastAsia="Times New Roman"/>
          <w:sz w:val="30"/>
          <w:szCs w:val="30"/>
          <w:lang w:val="es-ES"/>
        </w:rPr>
        <w:br/>
      </w:r>
      <w:r>
        <w:rPr>
          <w:rFonts w:eastAsia="Times New Roman"/>
          <w:sz w:val="30"/>
          <w:szCs w:val="30"/>
          <w:lang w:val="es-ES"/>
        </w:rPr>
        <w:br/>
        <w:t>6.- Los de guarderías infantiles y de hogares de ancianos;</w:t>
      </w:r>
      <w:r>
        <w:rPr>
          <w:rFonts w:eastAsia="Times New Roman"/>
          <w:sz w:val="30"/>
          <w:szCs w:val="30"/>
          <w:lang w:val="es-ES"/>
        </w:rPr>
        <w:br/>
      </w:r>
      <w:r>
        <w:rPr>
          <w:rFonts w:eastAsia="Times New Roman"/>
          <w:sz w:val="30"/>
          <w:szCs w:val="30"/>
          <w:lang w:val="es-ES"/>
        </w:rPr>
        <w:br/>
        <w:t>7.- Los re</w:t>
      </w:r>
      <w:r>
        <w:rPr>
          <w:rFonts w:eastAsia="Times New Roman"/>
          <w:sz w:val="30"/>
          <w:szCs w:val="30"/>
          <w:lang w:val="es-ES"/>
        </w:rPr>
        <w:t>ligiosos;</w:t>
      </w:r>
      <w:r>
        <w:rPr>
          <w:rFonts w:eastAsia="Times New Roman"/>
          <w:sz w:val="30"/>
          <w:szCs w:val="30"/>
          <w:lang w:val="es-ES"/>
        </w:rPr>
        <w:br/>
      </w:r>
      <w:r>
        <w:rPr>
          <w:rFonts w:eastAsia="Times New Roman"/>
          <w:sz w:val="30"/>
          <w:szCs w:val="30"/>
          <w:lang w:val="es-ES"/>
        </w:rPr>
        <w:br/>
        <w:t xml:space="preserve">8.- (Sustituido por el num. 1 de la Disposición Reformatoria Primera </w:t>
      </w:r>
      <w:r>
        <w:rPr>
          <w:rFonts w:eastAsia="Times New Roman"/>
          <w:sz w:val="30"/>
          <w:szCs w:val="30"/>
          <w:lang w:val="es-ES"/>
        </w:rPr>
        <w:lastRenderedPageBreak/>
        <w:t>de la Ley s/n, R.O. 913-6S, 30-XII-2016).- Los servicios artísticos y culturales de acuerdo con la lista que, mediante Decreto, establezca anualmente el Presidente de la Repúbl</w:t>
      </w:r>
      <w:r>
        <w:rPr>
          <w:rFonts w:eastAsia="Times New Roman"/>
          <w:sz w:val="30"/>
          <w:szCs w:val="30"/>
          <w:lang w:val="es-ES"/>
        </w:rPr>
        <w:t>ica, previo impacto fiscal del Servicio de Rentas Internas;</w:t>
      </w:r>
      <w:r>
        <w:rPr>
          <w:rFonts w:eastAsia="Times New Roman"/>
          <w:sz w:val="30"/>
          <w:szCs w:val="30"/>
          <w:lang w:val="es-ES"/>
        </w:rPr>
        <w:br/>
      </w:r>
      <w:r>
        <w:rPr>
          <w:rFonts w:eastAsia="Times New Roman"/>
          <w:sz w:val="30"/>
          <w:szCs w:val="30"/>
          <w:lang w:val="es-ES"/>
        </w:rPr>
        <w:br/>
        <w:t>9.- Los funerarios;</w:t>
      </w:r>
      <w:r>
        <w:rPr>
          <w:rFonts w:eastAsia="Times New Roman"/>
          <w:sz w:val="30"/>
          <w:szCs w:val="30"/>
          <w:lang w:val="es-ES"/>
        </w:rPr>
        <w:br/>
      </w:r>
      <w:r>
        <w:rPr>
          <w:rFonts w:eastAsia="Times New Roman"/>
          <w:sz w:val="30"/>
          <w:szCs w:val="30"/>
          <w:lang w:val="es-ES"/>
        </w:rPr>
        <w:br/>
        <w:t>10.- Los administrativos prestados por el Estado y las entidades del sector público por lo que se deba pagar un precio o una tasa tales como los servicios que presta el Regis</w:t>
      </w:r>
      <w:r>
        <w:rPr>
          <w:rFonts w:eastAsia="Times New Roman"/>
          <w:sz w:val="30"/>
          <w:szCs w:val="30"/>
          <w:lang w:val="es-ES"/>
        </w:rPr>
        <w:t>tro Civil, otorgamiento de licencias, registros, permisos y otros;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w:t>
      </w:r>
      <w:r>
        <w:rPr>
          <w:rFonts w:eastAsia="Times New Roman"/>
          <w:i/>
          <w:iCs/>
          <w:sz w:val="30"/>
          <w:szCs w:val="30"/>
          <w:lang w:val="es-ES"/>
        </w:rPr>
        <w:t>ión.</w:t>
      </w:r>
      <w:r>
        <w:rPr>
          <w:rFonts w:eastAsia="Times New Roman"/>
          <w:sz w:val="30"/>
          <w:szCs w:val="30"/>
          <w:lang w:val="es-ES"/>
        </w:rPr>
        <w:br/>
      </w:r>
      <w:r>
        <w:rPr>
          <w:rFonts w:eastAsia="Times New Roman"/>
          <w:sz w:val="30"/>
          <w:szCs w:val="30"/>
          <w:lang w:val="es-ES"/>
        </w:rPr>
        <w:br/>
        <w:t>11.- Los espectáculos públicos;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81" name="Imagen 81"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12.- (Reformado por el Art. 1 lit. d de la Ley s/n, R.O. 847-S 10-XII-2012).- Los bursátiles prestados por las en</w:t>
      </w:r>
      <w:r>
        <w:rPr>
          <w:rFonts w:eastAsia="Times New Roman"/>
          <w:sz w:val="30"/>
          <w:szCs w:val="30"/>
          <w:lang w:val="es-ES"/>
        </w:rPr>
        <w:t>tidades legalmente autorizadas para prestar los mismos;</w:t>
      </w:r>
      <w:r>
        <w:rPr>
          <w:rFonts w:eastAsia="Times New Roman"/>
          <w:sz w:val="30"/>
          <w:szCs w:val="30"/>
          <w:lang w:val="es-ES"/>
        </w:rPr>
        <w:br/>
      </w:r>
      <w:r>
        <w:rPr>
          <w:rFonts w:eastAsia="Times New Roman"/>
          <w:sz w:val="30"/>
          <w:szCs w:val="30"/>
          <w:lang w:val="es-ES"/>
        </w:rPr>
        <w:br/>
        <w:t>13.- (Derogado por el Art. 23 de la Ley s/n, R.O. 94-S, 23-XII-2009);</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82" name="Imagen 82"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14.- (Sustituido por el Art. 24 de la Ley s/n, R.O. 94-S, 23-XII-2009).- Los que se exporten. Para cons</w:t>
      </w:r>
      <w:r>
        <w:rPr>
          <w:rFonts w:eastAsia="Times New Roman"/>
          <w:sz w:val="30"/>
          <w:szCs w:val="30"/>
          <w:lang w:val="es-ES"/>
        </w:rPr>
        <w:t>iderar una operación como exportación de servicios deberán cumplirse las siguientes condiciones:</w:t>
      </w:r>
      <w:r>
        <w:rPr>
          <w:rFonts w:eastAsia="Times New Roman"/>
          <w:sz w:val="30"/>
          <w:szCs w:val="30"/>
          <w:lang w:val="es-ES"/>
        </w:rPr>
        <w:br/>
      </w:r>
      <w:r>
        <w:rPr>
          <w:rFonts w:eastAsia="Times New Roman"/>
          <w:sz w:val="30"/>
          <w:szCs w:val="30"/>
          <w:lang w:val="es-ES"/>
        </w:rPr>
        <w:br/>
        <w:t>a) Que el exportador esté domiciliado o sea residente en el país;</w:t>
      </w:r>
      <w:r>
        <w:rPr>
          <w:rFonts w:eastAsia="Times New Roman"/>
          <w:sz w:val="30"/>
          <w:szCs w:val="30"/>
          <w:lang w:val="es-ES"/>
        </w:rPr>
        <w:br/>
      </w:r>
      <w:r>
        <w:rPr>
          <w:rFonts w:eastAsia="Times New Roman"/>
          <w:sz w:val="30"/>
          <w:szCs w:val="30"/>
          <w:lang w:val="es-ES"/>
        </w:rPr>
        <w:br/>
        <w:t xml:space="preserve">b) Que el usuario o beneficiario del servicio no esté domiciliado o no sea residente en el </w:t>
      </w:r>
      <w:r>
        <w:rPr>
          <w:rFonts w:eastAsia="Times New Roman"/>
          <w:sz w:val="30"/>
          <w:szCs w:val="30"/>
          <w:lang w:val="es-ES"/>
        </w:rPr>
        <w:t>país;</w:t>
      </w:r>
      <w:r>
        <w:rPr>
          <w:rFonts w:eastAsia="Times New Roman"/>
          <w:sz w:val="30"/>
          <w:szCs w:val="30"/>
          <w:lang w:val="es-ES"/>
        </w:rPr>
        <w:br/>
      </w:r>
      <w:r>
        <w:rPr>
          <w:rFonts w:eastAsia="Times New Roman"/>
          <w:sz w:val="30"/>
          <w:szCs w:val="30"/>
          <w:lang w:val="es-ES"/>
        </w:rPr>
        <w:br/>
        <w:t>c) Que el uso, aprovechamiento o explotación de los servicios por parte del usuario o beneficiario tenga lugar íntegramente en el extranjero, aunque la prestación del servicio se realice en el país; y,</w:t>
      </w:r>
      <w:r>
        <w:rPr>
          <w:rFonts w:eastAsia="Times New Roman"/>
          <w:sz w:val="30"/>
          <w:szCs w:val="30"/>
          <w:lang w:val="es-ES"/>
        </w:rPr>
        <w:br/>
      </w:r>
      <w:r>
        <w:rPr>
          <w:rFonts w:eastAsia="Times New Roman"/>
          <w:sz w:val="30"/>
          <w:szCs w:val="30"/>
          <w:lang w:val="es-ES"/>
        </w:rPr>
        <w:br/>
        <w:t>d) Que el pago efectuado como contraprestación</w:t>
      </w:r>
      <w:r>
        <w:rPr>
          <w:rFonts w:eastAsia="Times New Roman"/>
          <w:sz w:val="30"/>
          <w:szCs w:val="30"/>
          <w:lang w:val="es-ES"/>
        </w:rPr>
        <w:t xml:space="preserve"> de tal servicio no sea </w:t>
      </w:r>
      <w:r>
        <w:rPr>
          <w:rFonts w:eastAsia="Times New Roman"/>
          <w:sz w:val="30"/>
          <w:szCs w:val="30"/>
          <w:lang w:val="es-ES"/>
        </w:rPr>
        <w:lastRenderedPageBreak/>
        <w:t>cargado como costo o gasto por parte de sociedades o personas naturales que desarrollen actividades o negocios en el Ecuador;</w:t>
      </w:r>
      <w:r>
        <w:rPr>
          <w:rFonts w:eastAsia="Times New Roman"/>
          <w:sz w:val="30"/>
          <w:szCs w:val="30"/>
          <w:lang w:val="es-ES"/>
        </w:rPr>
        <w:br/>
      </w:r>
      <w:r>
        <w:rPr>
          <w:rFonts w:eastAsia="Times New Roman"/>
          <w:sz w:val="30"/>
          <w:szCs w:val="30"/>
          <w:lang w:val="es-ES"/>
        </w:rPr>
        <w:br/>
        <w:t>15.- (Agregado por el Art. 25 de la Ley s/n, R.O. 94-S, 23-XII-2009).- Los paquetes de turismo receptivo,</w:t>
      </w:r>
      <w:r>
        <w:rPr>
          <w:rFonts w:eastAsia="Times New Roman"/>
          <w:sz w:val="30"/>
          <w:szCs w:val="30"/>
          <w:lang w:val="es-ES"/>
        </w:rPr>
        <w:t xml:space="preserve"> facturados dentro o fuera del país, a personas naturales o sociedades no residentes en el Ecuador.</w:t>
      </w:r>
      <w:r>
        <w:rPr>
          <w:rFonts w:eastAsia="Times New Roman"/>
          <w:sz w:val="30"/>
          <w:szCs w:val="30"/>
          <w:lang w:val="es-ES"/>
        </w:rPr>
        <w:br/>
      </w:r>
      <w:r>
        <w:rPr>
          <w:rFonts w:eastAsia="Times New Roman"/>
          <w:sz w:val="30"/>
          <w:szCs w:val="30"/>
          <w:lang w:val="es-ES"/>
        </w:rPr>
        <w:br/>
        <w:t>16.- (Sustituido por el Art. 114 de la Ley s/n, R.O. 242-3S, 29-XII-2007).- El peaje y pontazgo que se cobra por la utilización de las carreteras y puentes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17.- Los sistemas de lotería de la Junta de Beneficencia de Guayaquil y Fe y Alegría;</w:t>
      </w:r>
      <w:r>
        <w:rPr>
          <w:rFonts w:eastAsia="Times New Roman"/>
          <w:sz w:val="30"/>
          <w:szCs w:val="30"/>
          <w:lang w:val="es-ES"/>
        </w:rPr>
        <w:br/>
      </w:r>
      <w:r>
        <w:rPr>
          <w:rFonts w:eastAsia="Times New Roman"/>
          <w:sz w:val="30"/>
          <w:szCs w:val="30"/>
          <w:lang w:val="es-ES"/>
        </w:rPr>
        <w:br/>
        <w:t>18.- Los de aero fumigación;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243840" cy="243840"/>
            <wp:effectExtent l="0" t="0" r="3810" b="3810"/>
            <wp:docPr id="83" name="Imagen 83" descr="https://www.fielweb.com/App_Themes/Infobases/ImagenesGeneral/img0408201702837_1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fielweb.com/App_Themes/Infobases/ImagenesGeneral/img0408201702837_182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19.- (Sustituido por el Art. 26 de la Ley s/n, R.O. 94-S, 23-XII-2009).- Los prestados personalmente por los ar</w:t>
      </w:r>
      <w:r>
        <w:rPr>
          <w:rFonts w:eastAsia="Times New Roman"/>
          <w:sz w:val="30"/>
          <w:szCs w:val="30"/>
          <w:lang w:val="es-ES"/>
        </w:rPr>
        <w:t>tesanos calificados por la Junta Nacional de Defensa del Artesano. También tendrán tarifa cero de IVA los servicios que presten sus talleres y operarios y bienes producidos y comercializados por ellos.</w:t>
      </w:r>
      <w:r>
        <w:rPr>
          <w:rFonts w:eastAsia="Times New Roman"/>
          <w:sz w:val="30"/>
          <w:szCs w:val="30"/>
          <w:lang w:val="es-ES"/>
        </w:rPr>
        <w:br/>
      </w:r>
      <w:r>
        <w:rPr>
          <w:rFonts w:eastAsia="Times New Roman"/>
          <w:sz w:val="30"/>
          <w:szCs w:val="30"/>
          <w:lang w:val="es-ES"/>
        </w:rPr>
        <w:br/>
        <w:t>20.- Los de refrigeración, enfriamiento y congelamien</w:t>
      </w:r>
      <w:r>
        <w:rPr>
          <w:rFonts w:eastAsia="Times New Roman"/>
          <w:sz w:val="30"/>
          <w:szCs w:val="30"/>
          <w:lang w:val="es-ES"/>
        </w:rPr>
        <w:t xml:space="preserve">to para conservar los bienes alimenticios mencionados en el numeral 1 del artículo 55 de esta Ley, y en general todos los productos perecibles, que se exporten así como los de faenamiento, cortado, pilado, trituración y, la extracción por medios mecánicos </w:t>
      </w:r>
      <w:r>
        <w:rPr>
          <w:rFonts w:eastAsia="Times New Roman"/>
          <w:sz w:val="30"/>
          <w:szCs w:val="30"/>
          <w:lang w:val="es-ES"/>
        </w:rPr>
        <w:t>o químicos para elaborar aceites comestibles.</w:t>
      </w:r>
      <w:r>
        <w:rPr>
          <w:rFonts w:eastAsia="Times New Roman"/>
          <w:sz w:val="30"/>
          <w:szCs w:val="30"/>
          <w:lang w:val="es-ES"/>
        </w:rPr>
        <w:br/>
      </w:r>
      <w:r>
        <w:rPr>
          <w:rFonts w:eastAsia="Times New Roman"/>
          <w:sz w:val="30"/>
          <w:szCs w:val="30"/>
          <w:lang w:val="es-ES"/>
        </w:rPr>
        <w:br/>
        <w:t>21.- (Derogado por la Disposición Final Segunda, num. 1.1.2.5, de la Ley s/n, R.O. 48-S, 16-X-2009);</w:t>
      </w:r>
      <w:r>
        <w:rPr>
          <w:rFonts w:eastAsia="Times New Roman"/>
          <w:sz w:val="30"/>
          <w:szCs w:val="30"/>
          <w:lang w:val="es-ES"/>
        </w:rPr>
        <w:br/>
      </w:r>
      <w:r>
        <w:rPr>
          <w:rFonts w:eastAsia="Times New Roman"/>
          <w:sz w:val="30"/>
          <w:szCs w:val="30"/>
          <w:lang w:val="es-ES"/>
        </w:rPr>
        <w:br/>
        <w:t>22.- (Agregado por el Art. 115 de la Ley s/n, R.O. 242-3S, 29-XII-2007).- Los seguros y reaseguros de salud</w:t>
      </w:r>
      <w:r>
        <w:rPr>
          <w:rFonts w:eastAsia="Times New Roman"/>
          <w:sz w:val="30"/>
          <w:szCs w:val="30"/>
          <w:lang w:val="es-ES"/>
        </w:rPr>
        <w:t xml:space="preserve"> y vida individuales, en grupo, asistencia médica y accidentes personales, así como los obligatorios por accidentes de tránsito terrestres; y,</w:t>
      </w:r>
      <w:r>
        <w:rPr>
          <w:rFonts w:eastAsia="Times New Roman"/>
          <w:sz w:val="30"/>
          <w:szCs w:val="30"/>
          <w:lang w:val="es-ES"/>
        </w:rPr>
        <w:br/>
      </w:r>
      <w:r>
        <w:rPr>
          <w:rFonts w:eastAsia="Times New Roman"/>
          <w:sz w:val="30"/>
          <w:szCs w:val="30"/>
          <w:lang w:val="es-ES"/>
        </w:rPr>
        <w:br/>
        <w:t>23.- (Agregado por el Art. 115 de la Ley s/n, R.O. 242-3S, 29-XII-2007).- Los prestados por clubes sociales, gre</w:t>
      </w:r>
      <w:r>
        <w:rPr>
          <w:rFonts w:eastAsia="Times New Roman"/>
          <w:sz w:val="30"/>
          <w:szCs w:val="30"/>
          <w:lang w:val="es-ES"/>
        </w:rPr>
        <w:t xml:space="preserve">mios profesionales, cámaras de la producción, sindicatos y similares, que cobren a sus </w:t>
      </w:r>
      <w:r>
        <w:rPr>
          <w:rFonts w:eastAsia="Times New Roman"/>
          <w:sz w:val="30"/>
          <w:szCs w:val="30"/>
          <w:lang w:val="es-ES"/>
        </w:rPr>
        <w:lastRenderedPageBreak/>
        <w:t>miembros cánones, alícuotas o cuotas que no excedan de 1.500 dólares en el año. Los servicios que se presten a cambio de cánones, alícuotas, cuotas o similares superiore</w:t>
      </w:r>
      <w:r>
        <w:rPr>
          <w:rFonts w:eastAsia="Times New Roman"/>
          <w:sz w:val="30"/>
          <w:szCs w:val="30"/>
          <w:lang w:val="es-ES"/>
        </w:rPr>
        <w:t>s a 1.500 dólares en el año estarán gravados con IVA tarifa 12%.</w:t>
      </w:r>
    </w:p>
    <w:p w:rsidR="00000000" w:rsidRDefault="0078683F">
      <w:pPr>
        <w:divId w:val="464396114"/>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w:t>
      </w:r>
      <w:r>
        <w:rPr>
          <w:rFonts w:eastAsia="Times New Roman"/>
          <w:b/>
          <w:bCs/>
          <w:sz w:val="30"/>
          <w:szCs w:val="30"/>
          <w:lang w:val="es-ES"/>
        </w:rPr>
        <w:t>Crédito tributario por exportación de bienes.-</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84" name="Imagen 84"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85" name="Imagen 85"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(Reformado por el Art. 116 de la Ley s/n, R.O. 242-3S, 29-XII-2007; y, por la Disposición reformatoria segunda, num. 2.13, de la Ley s/n, R.O. 351-S, 29-XII-2010).- Las personas naturales y sociedades exportadoras que hayan pagado </w:t>
      </w:r>
      <w:r>
        <w:rPr>
          <w:rFonts w:eastAsia="Times New Roman"/>
          <w:sz w:val="30"/>
          <w:szCs w:val="30"/>
          <w:lang w:val="es-ES"/>
        </w:rPr>
        <w:t xml:space="preserve">y retenido el IVA en la adquisición de bienes que exporten, tienen derecho a crédito tributario por dichos pagos. Igual derecho tendrán por el impuesto pagado en la adquisición de materias primas, insumos y servicios utilizados en los productos elaborados </w:t>
      </w:r>
      <w:r>
        <w:rPr>
          <w:rFonts w:eastAsia="Times New Roman"/>
          <w:sz w:val="30"/>
          <w:szCs w:val="30"/>
          <w:lang w:val="es-ES"/>
        </w:rPr>
        <w:t>y exportados por el fabricante. Una vez realizada la exportación, el contribuyente solicitará al Servicio de Rentas Internas la devolución correspondiente acompañando copia de los respectivos documentos de exportación.</w:t>
      </w:r>
      <w:r>
        <w:rPr>
          <w:rFonts w:eastAsia="Times New Roman"/>
          <w:sz w:val="30"/>
          <w:szCs w:val="30"/>
          <w:lang w:val="es-ES"/>
        </w:rPr>
        <w:br/>
      </w:r>
      <w:r>
        <w:rPr>
          <w:rFonts w:eastAsia="Times New Roman"/>
          <w:sz w:val="30"/>
          <w:szCs w:val="30"/>
          <w:lang w:val="es-ES"/>
        </w:rPr>
        <w:br/>
        <w:t>Este derecho puede trasladarse única</w:t>
      </w:r>
      <w:r>
        <w:rPr>
          <w:rFonts w:eastAsia="Times New Roman"/>
          <w:sz w:val="30"/>
          <w:szCs w:val="30"/>
          <w:lang w:val="es-ES"/>
        </w:rPr>
        <w:t>mente a los proveedores directos de los exportadores.</w:t>
      </w:r>
      <w:r>
        <w:rPr>
          <w:rFonts w:eastAsia="Times New Roman"/>
          <w:sz w:val="30"/>
          <w:szCs w:val="30"/>
          <w:lang w:val="es-ES"/>
        </w:rPr>
        <w:br/>
      </w:r>
      <w:r>
        <w:rPr>
          <w:rFonts w:eastAsia="Times New Roman"/>
          <w:sz w:val="30"/>
          <w:szCs w:val="30"/>
          <w:lang w:val="es-ES"/>
        </w:rPr>
        <w:br/>
        <w:t>También tienen derecho al crédito tributario los fabricantes, por el IVA pagado en la adquisición local de materias primas, insumos y servicios destinados a la producción de bienes para la exportación,</w:t>
      </w:r>
      <w:r>
        <w:rPr>
          <w:rFonts w:eastAsia="Times New Roman"/>
          <w:sz w:val="30"/>
          <w:szCs w:val="30"/>
          <w:lang w:val="es-ES"/>
        </w:rPr>
        <w:t xml:space="preserve"> que se agregan a las materias primas internadas en el país bajo regímenes aduaneros especiales, aunque dichos contribuyentes no exporten directamente el producto terminado, siempre que estos bienes sean adquiridos efectivamente por los exportadores y la t</w:t>
      </w:r>
      <w:r>
        <w:rPr>
          <w:rFonts w:eastAsia="Times New Roman"/>
          <w:sz w:val="30"/>
          <w:szCs w:val="30"/>
          <w:lang w:val="es-ES"/>
        </w:rPr>
        <w:t>ransferencia al exportador de los bienes producidos por estos contribuyentes que no hayan sido objeto de nacionalización, están gravados con tarifa cero.</w:t>
      </w:r>
      <w:r>
        <w:rPr>
          <w:rFonts w:eastAsia="Times New Roman"/>
          <w:sz w:val="30"/>
          <w:szCs w:val="30"/>
          <w:lang w:val="es-ES"/>
        </w:rPr>
        <w:br/>
      </w:r>
      <w:r>
        <w:rPr>
          <w:rFonts w:eastAsia="Times New Roman"/>
          <w:sz w:val="30"/>
          <w:szCs w:val="30"/>
          <w:lang w:val="es-ES"/>
        </w:rPr>
        <w:br/>
        <w:t>La actividad petrolera se regirá por sus leyes específicas.</w:t>
      </w:r>
      <w:r>
        <w:rPr>
          <w:rFonts w:eastAsia="Times New Roman"/>
          <w:sz w:val="30"/>
          <w:szCs w:val="30"/>
          <w:lang w:val="es-ES"/>
        </w:rPr>
        <w:br/>
      </w:r>
      <w:r>
        <w:rPr>
          <w:rFonts w:eastAsia="Times New Roman"/>
          <w:sz w:val="30"/>
          <w:szCs w:val="30"/>
          <w:lang w:val="es-ES"/>
        </w:rPr>
        <w:br/>
        <w:t xml:space="preserve">Asimismo, los contribuyentes que tengan </w:t>
      </w:r>
      <w:r>
        <w:rPr>
          <w:rFonts w:eastAsia="Times New Roman"/>
          <w:sz w:val="30"/>
          <w:szCs w:val="30"/>
          <w:lang w:val="es-ES"/>
        </w:rPr>
        <w:t>como giro de su negocio el transporte de carga al extranjero, que hayan pagado IVA en la adquisición de combustible aéreo, tienen derecho a crédito tributario exclusivamente por dicho pago. Una vez prestado el servicio de transporte, el contribuyente solic</w:t>
      </w:r>
      <w:r>
        <w:rPr>
          <w:rFonts w:eastAsia="Times New Roman"/>
          <w:sz w:val="30"/>
          <w:szCs w:val="30"/>
          <w:lang w:val="es-ES"/>
        </w:rPr>
        <w:t>itará al Servicio de Rentas Internas la devolución en la forma y condiciones previstas en la Resolución correspondiente.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operadores y administradores de Zonas Especiales de Desarrollo Económico (ZEDE) tienen derecho a crédito tributario, por el IVA pa</w:t>
      </w:r>
      <w:r>
        <w:rPr>
          <w:rFonts w:eastAsia="Times New Roman"/>
          <w:sz w:val="30"/>
          <w:szCs w:val="30"/>
          <w:lang w:val="es-ES"/>
        </w:rPr>
        <w:t>gado en la compra de materias primas, insumos y servicios provenientes del territorio nacional, que se incorporen al proceso productivo de los operadores y administradores de Zonas Especiales de Desarrollo Económico (ZEDE). El contribuyente solicitará al S</w:t>
      </w:r>
      <w:r>
        <w:rPr>
          <w:rFonts w:eastAsia="Times New Roman"/>
          <w:sz w:val="30"/>
          <w:szCs w:val="30"/>
          <w:lang w:val="es-ES"/>
        </w:rPr>
        <w:t>ervicio de Rentas Internas la devolución en la forma y condiciones previstas en la resolución correspondiente, una vez que la unidad técnica operativa responsable de la supervisión y control de las ZEDE certifique, bajo su responsabilidad, que dichos biene</w:t>
      </w:r>
      <w:r>
        <w:rPr>
          <w:rFonts w:eastAsia="Times New Roman"/>
          <w:sz w:val="30"/>
          <w:szCs w:val="30"/>
          <w:lang w:val="es-ES"/>
        </w:rPr>
        <w:t>s son parte del proceso productivo de la empresa adquirente.</w:t>
      </w:r>
    </w:p>
    <w:p w:rsidR="00000000" w:rsidRDefault="0078683F">
      <w:pPr>
        <w:divId w:val="704404991"/>
        <w:rPr>
          <w:rFonts w:eastAsia="Times New Roman"/>
          <w:sz w:val="30"/>
          <w:szCs w:val="30"/>
          <w:lang w:val="es-ES"/>
        </w:rPr>
      </w:pPr>
      <w:r>
        <w:rPr>
          <w:rFonts w:eastAsia="Times New Roman"/>
          <w:sz w:val="30"/>
          <w:szCs w:val="30"/>
          <w:lang w:val="es-ES"/>
        </w:rPr>
        <w:t xml:space="preserve">Art. 58.- </w:t>
      </w:r>
      <w:r>
        <w:rPr>
          <w:rFonts w:eastAsia="Times New Roman"/>
          <w:b/>
          <w:bCs/>
          <w:sz w:val="30"/>
          <w:szCs w:val="30"/>
          <w:lang w:val="es-ES"/>
        </w:rPr>
        <w:t>Base imponible general.-</w:t>
      </w:r>
      <w:r>
        <w:rPr>
          <w:rFonts w:eastAsia="Times New Roman"/>
          <w:sz w:val="30"/>
          <w:szCs w:val="30"/>
          <w:lang w:val="es-ES"/>
        </w:rPr>
        <w:t xml:space="preserve"> La base imponible del IVA es el valor total de los bienes muebles de naturaleza corporal que se transfieren o de los servicios que se presten, calculado a base </w:t>
      </w:r>
      <w:r>
        <w:rPr>
          <w:rFonts w:eastAsia="Times New Roman"/>
          <w:sz w:val="30"/>
          <w:szCs w:val="30"/>
          <w:lang w:val="es-ES"/>
        </w:rPr>
        <w:t>de sus precios de venta o de prestación del servicio, que incluyen impuestos, tasas por servicios y demás gastos legalmente imputables al precio.</w:t>
      </w:r>
      <w:r>
        <w:rPr>
          <w:rFonts w:eastAsia="Times New Roman"/>
          <w:sz w:val="30"/>
          <w:szCs w:val="30"/>
          <w:lang w:val="es-ES"/>
        </w:rPr>
        <w:br/>
      </w:r>
      <w:r>
        <w:rPr>
          <w:rFonts w:eastAsia="Times New Roman"/>
          <w:sz w:val="30"/>
          <w:szCs w:val="30"/>
          <w:lang w:val="es-ES"/>
        </w:rPr>
        <w:br/>
        <w:t>Del precio así establecido sólo podrán deducirse los valores correspondientes a:</w:t>
      </w:r>
      <w:r>
        <w:rPr>
          <w:rFonts w:eastAsia="Times New Roman"/>
          <w:sz w:val="30"/>
          <w:szCs w:val="30"/>
          <w:lang w:val="es-ES"/>
        </w:rPr>
        <w:br/>
      </w:r>
      <w:r>
        <w:rPr>
          <w:rFonts w:eastAsia="Times New Roman"/>
          <w:sz w:val="30"/>
          <w:szCs w:val="30"/>
          <w:lang w:val="es-ES"/>
        </w:rPr>
        <w:br/>
        <w:t>1. Los descuentos y bonific</w:t>
      </w:r>
      <w:r>
        <w:rPr>
          <w:rFonts w:eastAsia="Times New Roman"/>
          <w:sz w:val="30"/>
          <w:szCs w:val="30"/>
          <w:lang w:val="es-ES"/>
        </w:rPr>
        <w:t>aciones normales concedidos a los compradores según los usos o costumbres mercantiles y que consten en la correspondiente factura;</w:t>
      </w:r>
      <w:r>
        <w:rPr>
          <w:rFonts w:eastAsia="Times New Roman"/>
          <w:sz w:val="30"/>
          <w:szCs w:val="30"/>
          <w:lang w:val="es-ES"/>
        </w:rPr>
        <w:br/>
      </w:r>
      <w:r>
        <w:rPr>
          <w:rFonts w:eastAsia="Times New Roman"/>
          <w:sz w:val="30"/>
          <w:szCs w:val="30"/>
          <w:lang w:val="es-ES"/>
        </w:rPr>
        <w:br/>
        <w:t>2. El valor de los bienes y envases devueltos por el comprador; y,</w:t>
      </w:r>
      <w:r>
        <w:rPr>
          <w:rFonts w:eastAsia="Times New Roman"/>
          <w:sz w:val="30"/>
          <w:szCs w:val="30"/>
          <w:lang w:val="es-ES"/>
        </w:rPr>
        <w:br/>
      </w:r>
      <w:r>
        <w:rPr>
          <w:rFonts w:eastAsia="Times New Roman"/>
          <w:sz w:val="30"/>
          <w:szCs w:val="30"/>
          <w:lang w:val="es-ES"/>
        </w:rPr>
        <w:br/>
        <w:t>3. Los intereses y las primas de seguros en las ventas a</w:t>
      </w:r>
      <w:r>
        <w:rPr>
          <w:rFonts w:eastAsia="Times New Roman"/>
          <w:sz w:val="30"/>
          <w:szCs w:val="30"/>
          <w:lang w:val="es-ES"/>
        </w:rPr>
        <w:t xml:space="preserve"> plazos.</w:t>
      </w:r>
    </w:p>
    <w:p w:rsidR="00000000" w:rsidRDefault="0078683F">
      <w:pPr>
        <w:divId w:val="514466411"/>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w:t>
      </w:r>
      <w:r>
        <w:rPr>
          <w:rFonts w:eastAsia="Times New Roman"/>
          <w:b/>
          <w:bCs/>
          <w:sz w:val="30"/>
          <w:szCs w:val="30"/>
          <w:lang w:val="es-ES"/>
        </w:rPr>
        <w:t>Base imponible en los bienes importados.-</w:t>
      </w:r>
      <w:r>
        <w:rPr>
          <w:rFonts w:eastAsia="Times New Roman"/>
          <w:sz w:val="30"/>
          <w:szCs w:val="30"/>
          <w:lang w:val="es-ES"/>
        </w:rPr>
        <w:t xml:space="preserve"> La base imponible, en las importaciones, es el resultado de sumar al Valor en Aduana los impuestos, aranceles, tasas, derechos, recargos y otros gastos que figuren en la declaración de importació</w:t>
      </w:r>
      <w:r>
        <w:rPr>
          <w:rFonts w:eastAsia="Times New Roman"/>
          <w:sz w:val="30"/>
          <w:szCs w:val="30"/>
          <w:lang w:val="es-ES"/>
        </w:rPr>
        <w:t>n y en los demás documentos pertinentes.</w:t>
      </w:r>
    </w:p>
    <w:p w:rsidR="00000000" w:rsidRDefault="0078683F">
      <w:pPr>
        <w:divId w:val="1963027087"/>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w:t>
      </w:r>
      <w:r>
        <w:rPr>
          <w:rFonts w:eastAsia="Times New Roman"/>
          <w:b/>
          <w:bCs/>
          <w:sz w:val="30"/>
          <w:szCs w:val="30"/>
          <w:lang w:val="es-ES"/>
        </w:rPr>
        <w:t>Base imponible en casos especiales.-</w:t>
      </w:r>
      <w:r>
        <w:rPr>
          <w:rFonts w:eastAsia="Times New Roman"/>
          <w:sz w:val="30"/>
          <w:szCs w:val="30"/>
          <w:lang w:val="es-ES"/>
        </w:rPr>
        <w:t xml:space="preserve"> En los casos de permuta, de retiro de bienes para uso o consumo personal y de donaciones, la base imponible será el valor de los bienes, el cual se determinará en relac</w:t>
      </w:r>
      <w:r>
        <w:rPr>
          <w:rFonts w:eastAsia="Times New Roman"/>
          <w:sz w:val="30"/>
          <w:szCs w:val="30"/>
          <w:lang w:val="es-ES"/>
        </w:rPr>
        <w:t>ión a los precios de mercado y de acuerdo con las normas que señale el reglamento de la presente Ley.</w:t>
      </w:r>
    </w:p>
    <w:p w:rsidR="00000000" w:rsidRDefault="0078683F">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HECHO IMPONIBLE Y SUJETOS DEL IMPUESTO</w:t>
      </w:r>
    </w:p>
    <w:p w:rsidR="00000000" w:rsidRDefault="0078683F">
      <w:pPr>
        <w:divId w:val="187110857"/>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w:t>
      </w:r>
      <w:r>
        <w:rPr>
          <w:rFonts w:eastAsia="Times New Roman"/>
          <w:b/>
          <w:bCs/>
          <w:sz w:val="30"/>
          <w:szCs w:val="30"/>
          <w:lang w:val="es-ES"/>
        </w:rPr>
        <w:t>Hecho generador.-</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86" name="Imagen 86"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w:t>
      </w:r>
      <w:r>
        <w:rPr>
          <w:rFonts w:eastAsia="Times New Roman"/>
          <w:sz w:val="30"/>
          <w:szCs w:val="30"/>
          <w:lang w:val="es-ES"/>
        </w:rPr>
        <w:t>l Art. 27 de la Ley s/n, R.O. 94-S, 23-XII-2009).- El hecho generador del IVA se verificará en los siguientes momentos:</w:t>
      </w:r>
      <w:r>
        <w:rPr>
          <w:rFonts w:eastAsia="Times New Roman"/>
          <w:sz w:val="30"/>
          <w:szCs w:val="30"/>
          <w:lang w:val="es-ES"/>
        </w:rPr>
        <w:br/>
      </w:r>
      <w:r>
        <w:rPr>
          <w:rFonts w:eastAsia="Times New Roman"/>
          <w:sz w:val="30"/>
          <w:szCs w:val="30"/>
          <w:lang w:val="es-ES"/>
        </w:rPr>
        <w:br/>
        <w:t>1. En las transferencias locales de dominio de bienes, sean éstas al contado o a crédito, en el momento de la entrega del bien, o en el</w:t>
      </w:r>
      <w:r>
        <w:rPr>
          <w:rFonts w:eastAsia="Times New Roman"/>
          <w:sz w:val="30"/>
          <w:szCs w:val="30"/>
          <w:lang w:val="es-ES"/>
        </w:rPr>
        <w:t xml:space="preserve"> momento del pago total o parcial del precio o acreditación en cuenta, lo que suceda primero, hecho por el cual, se debe emitir obligatoriamente el respectivo comprobante de venta.</w:t>
      </w:r>
      <w:r>
        <w:rPr>
          <w:rFonts w:eastAsia="Times New Roman"/>
          <w:sz w:val="30"/>
          <w:szCs w:val="30"/>
          <w:lang w:val="es-ES"/>
        </w:rPr>
        <w:br/>
      </w:r>
      <w:r>
        <w:rPr>
          <w:rFonts w:eastAsia="Times New Roman"/>
          <w:sz w:val="30"/>
          <w:szCs w:val="30"/>
          <w:lang w:val="es-ES"/>
        </w:rPr>
        <w:br/>
        <w:t>2. En las prestaciones de servicios, en el momento en que se preste efecti</w:t>
      </w:r>
      <w:r>
        <w:rPr>
          <w:rFonts w:eastAsia="Times New Roman"/>
          <w:sz w:val="30"/>
          <w:szCs w:val="30"/>
          <w:lang w:val="es-ES"/>
        </w:rPr>
        <w:t>vamente el servicio, o en el momento del pago total o parcial del precio o acreditación en cuenta, a elección del contribuyente, hecho por el cual, se debe emitir obligatoriamente el respectivo comprobante de venta.</w:t>
      </w:r>
      <w:r>
        <w:rPr>
          <w:rFonts w:eastAsia="Times New Roman"/>
          <w:sz w:val="30"/>
          <w:szCs w:val="30"/>
          <w:lang w:val="es-ES"/>
        </w:rPr>
        <w:br/>
      </w:r>
      <w:r>
        <w:rPr>
          <w:rFonts w:eastAsia="Times New Roman"/>
          <w:sz w:val="30"/>
          <w:szCs w:val="30"/>
          <w:lang w:val="es-ES"/>
        </w:rPr>
        <w:br/>
        <w:t>3. En el caso de prestaciones de servic</w:t>
      </w:r>
      <w:r>
        <w:rPr>
          <w:rFonts w:eastAsia="Times New Roman"/>
          <w:sz w:val="30"/>
          <w:szCs w:val="30"/>
          <w:lang w:val="es-ES"/>
        </w:rPr>
        <w:t>ios por avance de obra o etapas, el hecho generador del impuesto se verificará con la entrega de cada certificado de avance de obra o etapa, hecho por el cual se debe emitir obligatoriamente el respectivo comprobante de venta.</w:t>
      </w:r>
      <w:r>
        <w:rPr>
          <w:rFonts w:eastAsia="Times New Roman"/>
          <w:sz w:val="30"/>
          <w:szCs w:val="30"/>
          <w:lang w:val="es-ES"/>
        </w:rPr>
        <w:br/>
      </w:r>
      <w:r>
        <w:rPr>
          <w:rFonts w:eastAsia="Times New Roman"/>
          <w:sz w:val="30"/>
          <w:szCs w:val="30"/>
          <w:lang w:val="es-ES"/>
        </w:rPr>
        <w:br/>
        <w:t>4. En el caso de uso o consu</w:t>
      </w:r>
      <w:r>
        <w:rPr>
          <w:rFonts w:eastAsia="Times New Roman"/>
          <w:sz w:val="30"/>
          <w:szCs w:val="30"/>
          <w:lang w:val="es-ES"/>
        </w:rPr>
        <w:t>mo personal, por parte del sujeto pasivo del impuesto, de los bienes que sean objeto de su producción o venta, en la fecha en que se produzca el retiro de dichos bienes.</w:t>
      </w:r>
      <w:r>
        <w:rPr>
          <w:rFonts w:eastAsia="Times New Roman"/>
          <w:sz w:val="30"/>
          <w:szCs w:val="30"/>
          <w:lang w:val="es-ES"/>
        </w:rPr>
        <w:br/>
      </w:r>
      <w:r>
        <w:rPr>
          <w:rFonts w:eastAsia="Times New Roman"/>
          <w:sz w:val="30"/>
          <w:szCs w:val="30"/>
          <w:lang w:val="es-ES"/>
        </w:rPr>
        <w:br/>
        <w:t>5. En el caso de introducción de mercaderías al territorio nacional, el impuesto se c</w:t>
      </w:r>
      <w:r>
        <w:rPr>
          <w:rFonts w:eastAsia="Times New Roman"/>
          <w:sz w:val="30"/>
          <w:szCs w:val="30"/>
          <w:lang w:val="es-ES"/>
        </w:rPr>
        <w:t>ausa en el momento de su despacho por la aduana.</w:t>
      </w:r>
      <w:r>
        <w:rPr>
          <w:rFonts w:eastAsia="Times New Roman"/>
          <w:sz w:val="30"/>
          <w:szCs w:val="30"/>
          <w:lang w:val="es-ES"/>
        </w:rPr>
        <w:br/>
      </w:r>
      <w:r>
        <w:rPr>
          <w:rFonts w:eastAsia="Times New Roman"/>
          <w:sz w:val="30"/>
          <w:szCs w:val="30"/>
          <w:lang w:val="es-ES"/>
        </w:rPr>
        <w:br/>
        <w:t>6. En el caso de transferencia de bienes o prestación de servicios que adopten la forma de tracto sucesivo, el impuesto al valor agregado -IVA- se causará al cumplirse las condiciones para cada período, mom</w:t>
      </w:r>
      <w:r>
        <w:rPr>
          <w:rFonts w:eastAsia="Times New Roman"/>
          <w:sz w:val="30"/>
          <w:szCs w:val="30"/>
          <w:lang w:val="es-ES"/>
        </w:rPr>
        <w:t>ento en el cual debe emitirse el correspondiente comprobante de venta.</w:t>
      </w:r>
    </w:p>
    <w:p w:rsidR="00000000" w:rsidRDefault="0078683F">
      <w:pPr>
        <w:divId w:val="1012339827"/>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w:t>
      </w:r>
      <w:r>
        <w:rPr>
          <w:rFonts w:eastAsia="Times New Roman"/>
          <w:b/>
          <w:bCs/>
          <w:sz w:val="30"/>
          <w:szCs w:val="30"/>
          <w:lang w:val="es-ES"/>
        </w:rPr>
        <w:t>Sujeto activo.-</w:t>
      </w:r>
      <w:r>
        <w:rPr>
          <w:rFonts w:eastAsia="Times New Roman"/>
          <w:sz w:val="30"/>
          <w:szCs w:val="30"/>
          <w:lang w:val="es-ES"/>
        </w:rPr>
        <w:t xml:space="preserve"> El sujeto activo del impuesto al valor agregado es el Estado. Lo administrará el Servicio de Rentas Internas (SRI).</w:t>
      </w:r>
      <w:r>
        <w:rPr>
          <w:rFonts w:eastAsia="Times New Roman"/>
          <w:sz w:val="30"/>
          <w:szCs w:val="30"/>
          <w:lang w:val="es-ES"/>
        </w:rPr>
        <w:br/>
      </w:r>
      <w:r>
        <w:rPr>
          <w:rFonts w:eastAsia="Times New Roman"/>
          <w:sz w:val="30"/>
          <w:szCs w:val="30"/>
          <w:lang w:val="es-ES"/>
        </w:rPr>
        <w:lastRenderedPageBreak/>
        <w:br/>
        <w:t>El producto de las recaudaciones por el im</w:t>
      </w:r>
      <w:r>
        <w:rPr>
          <w:rFonts w:eastAsia="Times New Roman"/>
          <w:sz w:val="30"/>
          <w:szCs w:val="30"/>
          <w:lang w:val="es-ES"/>
        </w:rPr>
        <w:t>puesto al valor agregado se depositará en la cuenta del Servicio de Rentas Internas que, para el efecto, se abrirá en el Banco Central del Ecuador. Luego de efectuados los respectivos registros contables, los valores se transferirán en el plazo máximo de 2</w:t>
      </w:r>
      <w:r>
        <w:rPr>
          <w:rFonts w:eastAsia="Times New Roman"/>
          <w:sz w:val="30"/>
          <w:szCs w:val="30"/>
          <w:lang w:val="es-ES"/>
        </w:rPr>
        <w:t>4 horas a la Cuenta Corriente Única del Tesoro Nacional para su distribución a los partícipes.</w:t>
      </w:r>
    </w:p>
    <w:p w:rsidR="00000000" w:rsidRDefault="0078683F">
      <w:pPr>
        <w:divId w:val="229777094"/>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w:t>
      </w:r>
      <w:r>
        <w:rPr>
          <w:rFonts w:eastAsia="Times New Roman"/>
          <w:b/>
          <w:bCs/>
          <w:sz w:val="30"/>
          <w:szCs w:val="30"/>
          <w:lang w:val="es-ES"/>
        </w:rPr>
        <w:t>Sujetos pasivos.-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87" name="Imagen 87"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88" name="Imagen 88"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118, nums. 4 y 5 de la Ley s/n, R.O. 242-3S, 29-XII-2007; y, Reformado por el num. 3 de la Disposición Reformatoria Quinta del Código Orgánico Integral Penal, R.O. 180-S, 10-II-2014).- Son sujetos pasivos del</w:t>
      </w:r>
      <w:r>
        <w:rPr>
          <w:rFonts w:eastAsia="Times New Roman"/>
          <w:sz w:val="30"/>
          <w:szCs w:val="30"/>
          <w:lang w:val="es-ES"/>
        </w:rPr>
        <w:t xml:space="preserve"> IVA:</w:t>
      </w:r>
      <w:r>
        <w:rPr>
          <w:rFonts w:eastAsia="Times New Roman"/>
          <w:sz w:val="30"/>
          <w:szCs w:val="30"/>
          <w:lang w:val="es-ES"/>
        </w:rPr>
        <w:br/>
      </w:r>
      <w:r>
        <w:rPr>
          <w:rFonts w:eastAsia="Times New Roman"/>
          <w:sz w:val="30"/>
          <w:szCs w:val="30"/>
          <w:lang w:val="es-ES"/>
        </w:rPr>
        <w:br/>
        <w:t>a) (Reformado por el Art. 28, num. 1 de la Ley s/n, R.O. 94-S, 23-XII-2009).- En calidad de contribuyentes:</w:t>
      </w:r>
      <w:r>
        <w:rPr>
          <w:rFonts w:eastAsia="Times New Roman"/>
          <w:sz w:val="30"/>
          <w:szCs w:val="30"/>
          <w:lang w:val="es-ES"/>
        </w:rPr>
        <w:br/>
      </w:r>
      <w:r>
        <w:rPr>
          <w:rFonts w:eastAsia="Times New Roman"/>
          <w:sz w:val="30"/>
          <w:szCs w:val="30"/>
          <w:lang w:val="es-ES"/>
        </w:rPr>
        <w:br/>
        <w:t>Quienes realicen importaciones gravadas con una tarifa, ya sea por cuenta propia o ajena.</w:t>
      </w:r>
      <w:r>
        <w:rPr>
          <w:rFonts w:eastAsia="Times New Roman"/>
          <w:sz w:val="30"/>
          <w:szCs w:val="30"/>
          <w:lang w:val="es-ES"/>
        </w:rPr>
        <w:br/>
      </w:r>
      <w:r>
        <w:rPr>
          <w:rFonts w:eastAsia="Times New Roman"/>
          <w:sz w:val="30"/>
          <w:szCs w:val="30"/>
          <w:lang w:val="es-ES"/>
        </w:rPr>
        <w:br/>
        <w:t>a.1) En calidad de agentes de percepción:</w:t>
      </w:r>
      <w:r>
        <w:rPr>
          <w:rFonts w:eastAsia="Times New Roman"/>
          <w:sz w:val="30"/>
          <w:szCs w:val="30"/>
          <w:lang w:val="es-ES"/>
        </w:rPr>
        <w:br/>
      </w:r>
      <w:r>
        <w:rPr>
          <w:rFonts w:eastAsia="Times New Roman"/>
          <w:sz w:val="30"/>
          <w:szCs w:val="30"/>
          <w:lang w:val="es-ES"/>
        </w:rPr>
        <w:br/>
        <w:t>1. Las</w:t>
      </w:r>
      <w:r>
        <w:rPr>
          <w:rFonts w:eastAsia="Times New Roman"/>
          <w:sz w:val="30"/>
          <w:szCs w:val="30"/>
          <w:lang w:val="es-ES"/>
        </w:rPr>
        <w:t xml:space="preserve"> personas naturales y las sociedades que habitualmente efectúen transferencias de bienes gravados con una tarifa; </w:t>
      </w:r>
      <w:r>
        <w:rPr>
          <w:rFonts w:eastAsia="Times New Roman"/>
          <w:sz w:val="30"/>
          <w:szCs w:val="30"/>
          <w:lang w:val="es-ES"/>
        </w:rPr>
        <w:br/>
      </w:r>
      <w:r>
        <w:rPr>
          <w:rFonts w:eastAsia="Times New Roman"/>
          <w:sz w:val="30"/>
          <w:szCs w:val="30"/>
          <w:lang w:val="es-ES"/>
        </w:rPr>
        <w:br/>
        <w:t>2. Las personas naturales y las sociedades que habitualmente presten servicios gravados con una tarifa.</w:t>
      </w:r>
      <w:r>
        <w:rPr>
          <w:rFonts w:eastAsia="Times New Roman"/>
          <w:sz w:val="30"/>
          <w:szCs w:val="30"/>
          <w:lang w:val="es-ES"/>
        </w:rPr>
        <w:br/>
      </w:r>
      <w:r>
        <w:rPr>
          <w:rFonts w:eastAsia="Times New Roman"/>
          <w:sz w:val="30"/>
          <w:szCs w:val="30"/>
          <w:lang w:val="es-ES"/>
        </w:rPr>
        <w:br/>
        <w:t>b) En calidad de agentes de retenci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1. (Reformado por la Disposición Final Segunda, num. 1.1.2.6, de la Ley s/n, R.O. 48-S, 16-X-2009).- Las entidades y organismos del sector público y las empresas públicas; y las sociedades, sucesiones indivisas y personas naturales consideradas como c</w:t>
      </w:r>
      <w:r>
        <w:rPr>
          <w:rFonts w:eastAsia="Times New Roman"/>
          <w:sz w:val="30"/>
          <w:szCs w:val="30"/>
          <w:lang w:val="es-ES"/>
        </w:rPr>
        <w:t>ontribuyentes especiales por el Servicio de Rentas Internas; por el IVA que deben pagar por sus adquisiciones a sus proveedores de bienes y servicios cuya transferencia o prestación se encuentra gravada, de conformidad con lo que establezca el reglamento;</w:t>
      </w:r>
      <w:r>
        <w:rPr>
          <w:rFonts w:eastAsia="Times New Roman"/>
          <w:sz w:val="30"/>
          <w:szCs w:val="30"/>
          <w:lang w:val="es-ES"/>
        </w:rPr>
        <w:br/>
      </w:r>
      <w:r>
        <w:rPr>
          <w:rFonts w:eastAsia="Times New Roman"/>
          <w:sz w:val="30"/>
          <w:szCs w:val="30"/>
          <w:lang w:val="es-ES"/>
        </w:rPr>
        <w:br/>
        <w:t xml:space="preserve">2. (Reformado por el Art. 118, num. 1, de la Ley s/n, R.O. 242-3S, 29-XII-2007).- Las empresas emisoras de tarjetas de crédito por los pagos que efectúen por concepto del IVA a sus establecimientos afiliados, en </w:t>
      </w:r>
      <w:r>
        <w:rPr>
          <w:rFonts w:eastAsia="Times New Roman"/>
          <w:sz w:val="30"/>
          <w:szCs w:val="30"/>
          <w:lang w:val="es-ES"/>
        </w:rPr>
        <w:lastRenderedPageBreak/>
        <w:t>las mismas condiciones en que se realizan l</w:t>
      </w:r>
      <w:r>
        <w:rPr>
          <w:rFonts w:eastAsia="Times New Roman"/>
          <w:sz w:val="30"/>
          <w:szCs w:val="30"/>
          <w:lang w:val="es-ES"/>
        </w:rPr>
        <w:t>as retenciones en la fuente a proveedores;</w:t>
      </w:r>
      <w:r>
        <w:rPr>
          <w:rFonts w:eastAsia="Times New Roman"/>
          <w:sz w:val="30"/>
          <w:szCs w:val="30"/>
          <w:lang w:val="es-ES"/>
        </w:rPr>
        <w:br/>
      </w:r>
      <w:r>
        <w:rPr>
          <w:rFonts w:eastAsia="Times New Roman"/>
          <w:sz w:val="30"/>
          <w:szCs w:val="30"/>
          <w:lang w:val="es-ES"/>
        </w:rPr>
        <w:br/>
        <w:t>3. (Reformado por el Art. 118, num. 2, de la Ley s/n, R.O. 242-3S, 29-XII-2007).- Las empresas de seguros y reaseguros por los pagos que realicen por compras y servicios gravados con IVA, en las mismas condicione</w:t>
      </w:r>
      <w:r>
        <w:rPr>
          <w:rFonts w:eastAsia="Times New Roman"/>
          <w:sz w:val="30"/>
          <w:szCs w:val="30"/>
          <w:lang w:val="es-ES"/>
        </w:rPr>
        <w:t>s señaladas en el numeral anterior; y,</w:t>
      </w:r>
      <w:r>
        <w:rPr>
          <w:rFonts w:eastAsia="Times New Roman"/>
          <w:sz w:val="30"/>
          <w:szCs w:val="30"/>
          <w:lang w:val="es-ES"/>
        </w:rPr>
        <w:br/>
      </w:r>
      <w:r>
        <w:rPr>
          <w:rFonts w:eastAsia="Times New Roman"/>
          <w:sz w:val="30"/>
          <w:szCs w:val="30"/>
          <w:lang w:val="es-ES"/>
        </w:rPr>
        <w:br/>
        <w:t>4. (Agregado por el Art. 118, num. 3, de la Ley s/n, R.O. 242-3S, 29-XII-2007).- Los exportadores, sean personas naturales o sociedades, por la totalidad del IVA pagado en las adquisiciones locales o importaciones de</w:t>
      </w:r>
      <w:r>
        <w:rPr>
          <w:rFonts w:eastAsia="Times New Roman"/>
          <w:sz w:val="30"/>
          <w:szCs w:val="30"/>
          <w:lang w:val="es-ES"/>
        </w:rPr>
        <w:t xml:space="preserve"> bienes que se exporten, así como aquellos bienes, materias primas, insumos, servicios y activos fijos empleados en la fabricación y comercialización de bienes que se exporten.</w:t>
      </w:r>
      <w:r>
        <w:rPr>
          <w:rFonts w:eastAsia="Times New Roman"/>
          <w:sz w:val="30"/>
          <w:szCs w:val="30"/>
          <w:lang w:val="es-ES"/>
        </w:rPr>
        <w:br/>
      </w:r>
      <w:r>
        <w:rPr>
          <w:rFonts w:eastAsia="Times New Roman"/>
          <w:sz w:val="30"/>
          <w:szCs w:val="30"/>
          <w:lang w:val="es-ES"/>
        </w:rPr>
        <w:br/>
        <w:t>5. (Agregado por el Art. 28, num. 2 de la Ley s/n, R.O. 94-S, 23-XII-2009).- L</w:t>
      </w:r>
      <w:r>
        <w:rPr>
          <w:rFonts w:eastAsia="Times New Roman"/>
          <w:sz w:val="30"/>
          <w:szCs w:val="30"/>
          <w:lang w:val="es-ES"/>
        </w:rPr>
        <w:t>os Operadores de Turismo que facturen paquetes de turismo receptivo dentro o fuera del país, por la totalidad del IVA pagado en las adquisiciones locales de los bienes que pasen a formar parte de su activo fijo; o de los bienes o insumos y de los servicios</w:t>
      </w:r>
      <w:r>
        <w:rPr>
          <w:rFonts w:eastAsia="Times New Roman"/>
          <w:sz w:val="30"/>
          <w:szCs w:val="30"/>
          <w:lang w:val="es-ES"/>
        </w:rPr>
        <w:t xml:space="preserve"> necesarios para la producción y comercialización de los servicios que integren el paquete de turismo receptivo facturado;</w:t>
      </w:r>
      <w:r>
        <w:rPr>
          <w:rFonts w:eastAsia="Times New Roman"/>
          <w:sz w:val="30"/>
          <w:szCs w:val="30"/>
          <w:lang w:val="es-ES"/>
        </w:rPr>
        <w:br/>
      </w:r>
      <w:r>
        <w:rPr>
          <w:rFonts w:eastAsia="Times New Roman"/>
          <w:sz w:val="30"/>
          <w:szCs w:val="30"/>
          <w:lang w:val="es-ES"/>
        </w:rPr>
        <w:br/>
        <w:t>6. (Agregado por el Art. 28, num. 2 de la Ley s/n, R.O. 94-S, 23-XII-2009).- Las personas naturales, sucesiones indivisas o sociedad</w:t>
      </w:r>
      <w:r>
        <w:rPr>
          <w:rFonts w:eastAsia="Times New Roman"/>
          <w:sz w:val="30"/>
          <w:szCs w:val="30"/>
          <w:lang w:val="es-ES"/>
        </w:rPr>
        <w:t>es, que importen servicios gravados, por la totalidad del IVA generado en tales servicios; y,</w:t>
      </w:r>
      <w:r>
        <w:rPr>
          <w:rFonts w:eastAsia="Times New Roman"/>
          <w:sz w:val="30"/>
          <w:szCs w:val="30"/>
          <w:lang w:val="es-ES"/>
        </w:rPr>
        <w:br/>
      </w:r>
      <w:r>
        <w:rPr>
          <w:rFonts w:eastAsia="Times New Roman"/>
          <w:sz w:val="30"/>
          <w:szCs w:val="30"/>
          <w:lang w:val="es-ES"/>
        </w:rPr>
        <w:br/>
        <w:t>7. (Agregado por el Art. 28, num. 2 de la Ley s/n, R.O. 94-S, 23-XII-2009).- Petrocomercial y las comercializadoras de combustibles sobre el IVA presuntivo en la</w:t>
      </w:r>
      <w:r>
        <w:rPr>
          <w:rFonts w:eastAsia="Times New Roman"/>
          <w:sz w:val="30"/>
          <w:szCs w:val="30"/>
          <w:lang w:val="es-ES"/>
        </w:rPr>
        <w:t xml:space="preserve"> comercialización de combustibles.</w:t>
      </w:r>
      <w:r>
        <w:rPr>
          <w:rFonts w:eastAsia="Times New Roman"/>
          <w:sz w:val="30"/>
          <w:szCs w:val="30"/>
          <w:lang w:val="es-ES"/>
        </w:rPr>
        <w:br/>
      </w:r>
      <w:r>
        <w:rPr>
          <w:rFonts w:eastAsia="Times New Roman"/>
          <w:sz w:val="30"/>
          <w:szCs w:val="30"/>
          <w:lang w:val="es-ES"/>
        </w:rPr>
        <w:br/>
        <w:t>Los agentes de retención del Impuesto al Valor Agregado (IVA), retendrán el impuesto en los porcentajes que, mediante resolución, establezca el Servicio de Rentas Internas. Los citados agentes declararán y pagarán el imp</w:t>
      </w:r>
      <w:r>
        <w:rPr>
          <w:rFonts w:eastAsia="Times New Roman"/>
          <w:sz w:val="30"/>
          <w:szCs w:val="30"/>
          <w:lang w:val="es-ES"/>
        </w:rPr>
        <w:t>uesto retenido mensualmente y entregarán a los establecimientos afiliados el correspondiente comprobante de retención del impuesto al valor agregado (IVA), el que le servirá como crédito tributario en las declaraciones del mes que corresponda.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agentes</w:t>
      </w:r>
      <w:r>
        <w:rPr>
          <w:rFonts w:eastAsia="Times New Roman"/>
          <w:sz w:val="30"/>
          <w:szCs w:val="30"/>
          <w:lang w:val="es-ES"/>
        </w:rPr>
        <w:t xml:space="preserve"> de retención del IVA estarán sujetos a las obligaciones y sanciones establecidas para los agentes de retención del Impuesto a la Renta.</w:t>
      </w:r>
      <w:r>
        <w:rPr>
          <w:rFonts w:eastAsia="Times New Roman"/>
          <w:sz w:val="30"/>
          <w:szCs w:val="30"/>
          <w:lang w:val="es-ES"/>
        </w:rPr>
        <w:br/>
      </w:r>
      <w:r>
        <w:rPr>
          <w:rFonts w:eastAsia="Times New Roman"/>
          <w:sz w:val="30"/>
          <w:szCs w:val="30"/>
          <w:lang w:val="es-ES"/>
        </w:rPr>
        <w:br/>
        <w:t>Los establecimientos que transfieran bienes muebles corporales y presten servicios cuyos pagos se realicen con tarjeta</w:t>
      </w:r>
      <w:r>
        <w:rPr>
          <w:rFonts w:eastAsia="Times New Roman"/>
          <w:sz w:val="30"/>
          <w:szCs w:val="30"/>
          <w:lang w:val="es-ES"/>
        </w:rPr>
        <w:t>s de crédito, están obligados a desagregar el IVA en los comprobantes de venta o documentos equivalentes que entreguen al cliente, caso contrario las casas emisoras de tarjetas de crédito no tramitarán los comprobantes y serán devueltos al establecimiento.</w:t>
      </w:r>
    </w:p>
    <w:p w:rsidR="00000000" w:rsidRDefault="0078683F">
      <w:pPr>
        <w:divId w:val="791167956"/>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Retención de IVA en proyectos de asociaciones público-privada.-</w:t>
      </w:r>
      <w:r>
        <w:rPr>
          <w:rFonts w:eastAsia="Times New Roman"/>
          <w:sz w:val="30"/>
          <w:szCs w:val="30"/>
          <w:lang w:val="es-ES"/>
        </w:rPr>
        <w:t xml:space="preserve"> (Agregado por el num. 10 de la Disposición Reformatoria Segunda de la Ley s/n, R.O. 652-S, 18-XII-2015).- Las sociedades creadas para el desarrollo de proyectos públicos bajo a mod</w:t>
      </w:r>
      <w:r>
        <w:rPr>
          <w:rFonts w:eastAsia="Times New Roman"/>
          <w:sz w:val="30"/>
          <w:szCs w:val="30"/>
          <w:lang w:val="es-ES"/>
        </w:rPr>
        <w:t>alidad de asociación público-privada actuarán como agentes de retención de IVA en los mismos términos y bajo los mismos porcentajes que las empresas públicas.</w:t>
      </w:r>
    </w:p>
    <w:p w:rsidR="00000000" w:rsidRDefault="0078683F">
      <w:pPr>
        <w:divId w:val="883712074"/>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Retención de IVA Presuntivo.-</w:t>
      </w:r>
      <w:r>
        <w:rPr>
          <w:rFonts w:eastAsia="Times New Roman"/>
          <w:sz w:val="30"/>
          <w:szCs w:val="30"/>
          <w:lang w:val="es-ES"/>
        </w:rPr>
        <w:t xml:space="preserve"> (Agregado por el Art. 29 de la Ley s/n, R.O. 94-S, 23-</w:t>
      </w:r>
      <w:r>
        <w:rPr>
          <w:rFonts w:eastAsia="Times New Roman"/>
          <w:sz w:val="30"/>
          <w:szCs w:val="30"/>
          <w:lang w:val="es-ES"/>
        </w:rPr>
        <w:t>XII-2009).- Petrocomercial y las comercializadoras de combustibles, en su caso, en las ventas de derivados de petróleo a las distribuidoras, deberán retener el Impuesto al Valor Agregado calculado sobre el margen de comercialización que corresponde al dist</w:t>
      </w:r>
      <w:r>
        <w:rPr>
          <w:rFonts w:eastAsia="Times New Roman"/>
          <w:sz w:val="30"/>
          <w:szCs w:val="30"/>
          <w:lang w:val="es-ES"/>
        </w:rPr>
        <w:t>ribuidor, y lo declararán y pagarán mensualmente como Impuesto al Valor Agregado presuntivo retenido por ventas al detal. El distribuidor, en su declaración mensual, deberá considerar el Impuesto al Valor Agregado pagado en sus compras y el Impuesto al Val</w:t>
      </w:r>
      <w:r>
        <w:rPr>
          <w:rFonts w:eastAsia="Times New Roman"/>
          <w:sz w:val="30"/>
          <w:szCs w:val="30"/>
          <w:lang w:val="es-ES"/>
        </w:rPr>
        <w:t>or Agregado retenido por PETROCOMERCIAL o la comercializadora. Los agentes de retención presentarán mensualmente las declaraciones de las retenciones, en la forma, condiciones y con el detalle que determine el Servicio de Rentas Internas.</w:t>
      </w:r>
      <w:r>
        <w:rPr>
          <w:rFonts w:eastAsia="Times New Roman"/>
          <w:sz w:val="30"/>
          <w:szCs w:val="30"/>
          <w:lang w:val="es-ES"/>
        </w:rPr>
        <w:br/>
      </w:r>
      <w:r>
        <w:rPr>
          <w:rFonts w:eastAsia="Times New Roman"/>
          <w:sz w:val="30"/>
          <w:szCs w:val="30"/>
          <w:lang w:val="es-ES"/>
        </w:rPr>
        <w:br/>
        <w:t>Las comercializa</w:t>
      </w:r>
      <w:r>
        <w:rPr>
          <w:rFonts w:eastAsia="Times New Roman"/>
          <w:sz w:val="30"/>
          <w:szCs w:val="30"/>
          <w:lang w:val="es-ES"/>
        </w:rPr>
        <w:t>doras declararán el Impuesto al Valor Agregado causado en sus ventas menos el IVA pagado en sus compras. Además, declararán y pagarán sin deducción alguna el IVA presuntivo retenido a los distribuidores.</w:t>
      </w:r>
      <w:r>
        <w:rPr>
          <w:rFonts w:eastAsia="Times New Roman"/>
          <w:sz w:val="30"/>
          <w:szCs w:val="30"/>
          <w:lang w:val="es-ES"/>
        </w:rPr>
        <w:br/>
      </w:r>
      <w:r>
        <w:rPr>
          <w:rFonts w:eastAsia="Times New Roman"/>
          <w:sz w:val="30"/>
          <w:szCs w:val="30"/>
          <w:lang w:val="es-ES"/>
        </w:rPr>
        <w:br/>
        <w:t xml:space="preserve">Los agentes de retención, se abstendrán de retener </w:t>
      </w:r>
      <w:r>
        <w:rPr>
          <w:rFonts w:eastAsia="Times New Roman"/>
          <w:sz w:val="30"/>
          <w:szCs w:val="30"/>
          <w:lang w:val="es-ES"/>
        </w:rPr>
        <w:t xml:space="preserve">el Impuesto al Valor Agregado a los consumos de combustibles derivados del petróleo realizados en centros de distribución, distribuidores finales o estaciones de servicio toda vez que el mismo es objeto de retención </w:t>
      </w:r>
      <w:r>
        <w:rPr>
          <w:rFonts w:eastAsia="Times New Roman"/>
          <w:sz w:val="30"/>
          <w:szCs w:val="30"/>
          <w:lang w:val="es-ES"/>
        </w:rPr>
        <w:lastRenderedPageBreak/>
        <w:t>con el carácter de Impuesto al Valor Agr</w:t>
      </w:r>
      <w:r>
        <w:rPr>
          <w:rFonts w:eastAsia="Times New Roman"/>
          <w:sz w:val="30"/>
          <w:szCs w:val="30"/>
          <w:lang w:val="es-ES"/>
        </w:rPr>
        <w:t>egado presuntivo por ventas al detal, por parte de las comercializadoras.</w:t>
      </w:r>
      <w:r>
        <w:rPr>
          <w:rFonts w:eastAsia="Times New Roman"/>
          <w:sz w:val="30"/>
          <w:szCs w:val="30"/>
          <w:lang w:val="es-ES"/>
        </w:rPr>
        <w:br/>
      </w:r>
      <w:r>
        <w:rPr>
          <w:rFonts w:eastAsia="Times New Roman"/>
          <w:sz w:val="30"/>
          <w:szCs w:val="30"/>
          <w:lang w:val="es-ES"/>
        </w:rPr>
        <w:br/>
        <w:t>El Servicio de Rentas Internas, mediante Resolución de carácter general, podrá establecer este tipo de retención presuntiva para otras clases de bienes y servicios, según creyera co</w:t>
      </w:r>
      <w:r>
        <w:rPr>
          <w:rFonts w:eastAsia="Times New Roman"/>
          <w:sz w:val="30"/>
          <w:szCs w:val="30"/>
          <w:lang w:val="es-ES"/>
        </w:rPr>
        <w:t>nveniente para efectos de un mejor control del impuesto.</w:t>
      </w:r>
    </w:p>
    <w:p w:rsidR="00000000" w:rsidRDefault="0078683F">
      <w:pPr>
        <w:divId w:val="265040649"/>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89" name="Imagen 89"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90" name="Imagen 90"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b/>
          <w:bCs/>
          <w:sz w:val="30"/>
          <w:szCs w:val="30"/>
          <w:lang w:val="es-ES"/>
        </w:rPr>
        <w:t>Facturación del impuesto.-</w:t>
      </w:r>
      <w:r>
        <w:rPr>
          <w:rFonts w:eastAsia="Times New Roman"/>
          <w:sz w:val="30"/>
          <w:szCs w:val="30"/>
          <w:lang w:val="es-ES"/>
        </w:rPr>
        <w:t xml:space="preserve"> (Reformado por el num. 4 de la Disposición Reformatoria Quinta del Código Orgánico Int</w:t>
      </w:r>
      <w:r>
        <w:rPr>
          <w:rFonts w:eastAsia="Times New Roman"/>
          <w:sz w:val="30"/>
          <w:szCs w:val="30"/>
          <w:lang w:val="es-ES"/>
        </w:rPr>
        <w:t>egral Penal, R.O. 180-S, 10-II-2014).- Los sujetos pasivos del IVA tienen la obligación de emitir y entregar al adquirente del bien o al beneficiario del servicio facturas, boletas o notas de venta, según el caso, por las operaciones que efectúe, en confor</w:t>
      </w:r>
      <w:r>
        <w:rPr>
          <w:rFonts w:eastAsia="Times New Roman"/>
          <w:sz w:val="30"/>
          <w:szCs w:val="30"/>
          <w:lang w:val="es-ES"/>
        </w:rPr>
        <w:t>midad con el reglamento. Esta obligación regirá aun cuando la venta o prestación de servicios no se encuentren gravados o tengan tarifa cero. En las facturas, notas o boletas de venta deberá hacerse constar por separado el valor de las mercaderías transfer</w:t>
      </w:r>
      <w:r>
        <w:rPr>
          <w:rFonts w:eastAsia="Times New Roman"/>
          <w:sz w:val="30"/>
          <w:szCs w:val="30"/>
          <w:lang w:val="es-ES"/>
        </w:rPr>
        <w:t>idas o el precio de los servicios prestados y la tarifa del impuesto; y el IVA cobrado.</w:t>
      </w:r>
      <w:r>
        <w:rPr>
          <w:rFonts w:eastAsia="Times New Roman"/>
          <w:sz w:val="30"/>
          <w:szCs w:val="30"/>
          <w:lang w:val="es-ES"/>
        </w:rPr>
        <w:br/>
      </w:r>
      <w:r>
        <w:rPr>
          <w:rFonts w:eastAsia="Times New Roman"/>
          <w:sz w:val="30"/>
          <w:szCs w:val="30"/>
          <w:lang w:val="es-ES"/>
        </w:rPr>
        <w:br/>
        <w:t xml:space="preserve">En caso de los derivados del petróleo para consumo interno y externo, Petrocomercial, las comercializadoras y los distribuidores facturarán desglosando el impuesto al </w:t>
      </w:r>
      <w:r>
        <w:rPr>
          <w:rFonts w:eastAsia="Times New Roman"/>
          <w:sz w:val="30"/>
          <w:szCs w:val="30"/>
          <w:lang w:val="es-ES"/>
        </w:rPr>
        <w:t>valor agregado IVA, del precio de venta.</w:t>
      </w:r>
    </w:p>
    <w:p w:rsidR="00000000" w:rsidRDefault="0078683F">
      <w:pPr>
        <w:jc w:val="center"/>
        <w:rPr>
          <w:rFonts w:eastAsia="Times New Roman"/>
          <w:sz w:val="36"/>
          <w:szCs w:val="36"/>
          <w:lang w:val="es-ES"/>
        </w:rPr>
      </w:pPr>
      <w:r>
        <w:rPr>
          <w:rFonts w:eastAsia="Times New Roman"/>
          <w:b/>
          <w:bCs/>
          <w:sz w:val="36"/>
          <w:szCs w:val="36"/>
          <w:u w:val="single"/>
          <w:lang w:val="es-ES"/>
        </w:rPr>
        <w:br/>
      </w:r>
      <w:r>
        <w:rPr>
          <w:rFonts w:eastAsia="Times New Roman"/>
          <w:b/>
          <w:bCs/>
          <w:sz w:val="36"/>
          <w:szCs w:val="36"/>
          <w:lang w:val="es-ES"/>
        </w:rPr>
        <w:t>Capítulo III</w:t>
      </w:r>
      <w:r>
        <w:rPr>
          <w:rFonts w:eastAsia="Times New Roman"/>
          <w:b/>
          <w:bCs/>
          <w:sz w:val="36"/>
          <w:szCs w:val="36"/>
          <w:lang w:val="es-ES"/>
        </w:rPr>
        <w:br/>
        <w:t>TARIFA DEL IMPUESTO Y CRÉDITO TRIBUTARIO</w:t>
      </w:r>
    </w:p>
    <w:p w:rsidR="00000000" w:rsidRDefault="0078683F">
      <w:pPr>
        <w:divId w:val="7174705"/>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Tarifa.- </w:t>
      </w:r>
      <w:r>
        <w:rPr>
          <w:rFonts w:eastAsia="Times New Roman"/>
          <w:sz w:val="30"/>
          <w:szCs w:val="30"/>
          <w:lang w:val="es-ES"/>
        </w:rPr>
        <w:t>La tarifa del impuesto al valor agregado es del 12%.</w:t>
      </w:r>
    </w:p>
    <w:p w:rsidR="00000000" w:rsidRDefault="0078683F">
      <w:pPr>
        <w:divId w:val="1353069970"/>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Crédito tributario.-</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91" name="Imagen 91"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122 de la Ley s/n, R.O. 242-3S, 29-XII-2007; por el Art. 10 de la Ley s/n, R.O. 392-2S, 30</w:t>
      </w:r>
      <w:r>
        <w:rPr>
          <w:rFonts w:eastAsia="Times New Roman"/>
          <w:sz w:val="30"/>
          <w:szCs w:val="30"/>
          <w:lang w:val="es-ES"/>
        </w:rPr>
        <w:t>-VII-2008; y, por la Disposición Final Segunda, num. 1.1.2.10, de la Ley s/n, R.O. 48-S, 16-X-2009).- El uso del crédito tributario se sujetará a las siguientes normas:</w:t>
      </w:r>
      <w:r>
        <w:rPr>
          <w:rFonts w:eastAsia="Times New Roman"/>
          <w:sz w:val="30"/>
          <w:szCs w:val="30"/>
          <w:lang w:val="es-ES"/>
        </w:rPr>
        <w:br/>
      </w:r>
      <w:r>
        <w:rPr>
          <w:rFonts w:eastAsia="Times New Roman"/>
          <w:sz w:val="30"/>
          <w:szCs w:val="30"/>
          <w:lang w:val="es-ES"/>
        </w:rPr>
        <w:br/>
        <w:t>1.- (Reformado por el Art. 119 de la Ley s/n, R.O. 242-3S, 29-XII-2007; por la Disposi</w:t>
      </w:r>
      <w:r>
        <w:rPr>
          <w:rFonts w:eastAsia="Times New Roman"/>
          <w:sz w:val="30"/>
          <w:szCs w:val="30"/>
          <w:lang w:val="es-ES"/>
        </w:rPr>
        <w:t xml:space="preserve">ción Final Segunda, num. 1.1.2.7, de la Ley s/n, R.O. 48-S, 16-X-2009; y, por el Art. 30, num. 1 de la Ley s/n, R.O. 94-S, 23-XII-2009).- Los sujetos pasivos del impuesto al valor agregado IVA, que se dediquen a: la producción o comercialización de bienes </w:t>
      </w:r>
      <w:r>
        <w:rPr>
          <w:rFonts w:eastAsia="Times New Roman"/>
          <w:sz w:val="30"/>
          <w:szCs w:val="30"/>
          <w:lang w:val="es-ES"/>
        </w:rPr>
        <w:t xml:space="preserve">para el mercado interno gravados con tarifa doce por ciento </w:t>
      </w:r>
      <w:r>
        <w:rPr>
          <w:rFonts w:eastAsia="Times New Roman"/>
          <w:sz w:val="30"/>
          <w:szCs w:val="30"/>
          <w:lang w:val="es-ES"/>
        </w:rPr>
        <w:lastRenderedPageBreak/>
        <w:t>(12%), a la prestación de servicios gravados con tarifa doce por ciento (12%), a la comercialización de paquetes de turismo receptivo, facturados dentro o fuera del país, brindados a personas natu</w:t>
      </w:r>
      <w:r>
        <w:rPr>
          <w:rFonts w:eastAsia="Times New Roman"/>
          <w:sz w:val="30"/>
          <w:szCs w:val="30"/>
          <w:lang w:val="es-ES"/>
        </w:rPr>
        <w:t>rales no residentes en el Ecuador, a la venta directa de bienes y servicios gravados con tarifa cero por ciento de IVA a exportadores, o a la exportación de bienes y servicios, tendrán derecho al crédito tributario por la totalidad del IVA, pagado en las a</w:t>
      </w:r>
      <w:r>
        <w:rPr>
          <w:rFonts w:eastAsia="Times New Roman"/>
          <w:sz w:val="30"/>
          <w:szCs w:val="30"/>
          <w:lang w:val="es-ES"/>
        </w:rPr>
        <w:t>dquisiciones locales o importaciones de los bienes que pasen a formar parte de su activo fijo; o de los bienes, de las materias primas o insumos y de los servicios necesarios para la producción y comercialización de dichos bienes y servicios;</w:t>
      </w:r>
      <w:r>
        <w:rPr>
          <w:rFonts w:eastAsia="Times New Roman"/>
          <w:sz w:val="30"/>
          <w:szCs w:val="30"/>
          <w:lang w:val="es-ES"/>
        </w:rPr>
        <w:br/>
      </w:r>
      <w:r>
        <w:rPr>
          <w:rFonts w:eastAsia="Times New Roman"/>
          <w:sz w:val="30"/>
          <w:szCs w:val="30"/>
          <w:lang w:val="es-ES"/>
        </w:rPr>
        <w:br/>
        <w:t>2.- Los suje</w:t>
      </w:r>
      <w:r>
        <w:rPr>
          <w:rFonts w:eastAsia="Times New Roman"/>
          <w:sz w:val="30"/>
          <w:szCs w:val="30"/>
          <w:lang w:val="es-ES"/>
        </w:rPr>
        <w:t xml:space="preserve">tos pasivos del IVA que se dediquen a la producción, comercialización de bienes o a la prestación de servicios que en parte estén gravados con tarifa cero por ciento (0%) y en parte con tarifa doce por ciento (12%) tendrán derecho a un crédito tributario, </w:t>
      </w:r>
      <w:r>
        <w:rPr>
          <w:rFonts w:eastAsia="Times New Roman"/>
          <w:sz w:val="30"/>
          <w:szCs w:val="30"/>
          <w:lang w:val="es-ES"/>
        </w:rPr>
        <w:t>cuyo uso se sujetará a las siguientes disposiciones:</w:t>
      </w:r>
      <w:r>
        <w:rPr>
          <w:rFonts w:eastAsia="Times New Roman"/>
          <w:sz w:val="30"/>
          <w:szCs w:val="30"/>
          <w:lang w:val="es-ES"/>
        </w:rPr>
        <w:br/>
      </w:r>
      <w:r>
        <w:rPr>
          <w:rFonts w:eastAsia="Times New Roman"/>
          <w:sz w:val="30"/>
          <w:szCs w:val="30"/>
          <w:lang w:val="es-ES"/>
        </w:rPr>
        <w:br/>
        <w:t>a) Por la parte proporcional del IVA pagado en la adquisición local o importación de bienes que pasen a formar parte del activo fijo;</w:t>
      </w:r>
      <w:r>
        <w:rPr>
          <w:rFonts w:eastAsia="Times New Roman"/>
          <w:sz w:val="30"/>
          <w:szCs w:val="30"/>
          <w:lang w:val="es-ES"/>
        </w:rPr>
        <w:br/>
      </w:r>
      <w:r>
        <w:rPr>
          <w:rFonts w:eastAsia="Times New Roman"/>
          <w:sz w:val="30"/>
          <w:szCs w:val="30"/>
          <w:lang w:val="es-ES"/>
        </w:rPr>
        <w:br/>
        <w:t>b) Por la parte proporcional del IVA pagado en la adquisición de bi</w:t>
      </w:r>
      <w:r>
        <w:rPr>
          <w:rFonts w:eastAsia="Times New Roman"/>
          <w:sz w:val="30"/>
          <w:szCs w:val="30"/>
          <w:lang w:val="es-ES"/>
        </w:rPr>
        <w:t>enes, de materias primas, insumos y por la utilización de servicios;</w:t>
      </w:r>
      <w:r>
        <w:rPr>
          <w:rFonts w:eastAsia="Times New Roman"/>
          <w:sz w:val="30"/>
          <w:szCs w:val="30"/>
          <w:lang w:val="es-ES"/>
        </w:rPr>
        <w:br/>
      </w:r>
      <w:r>
        <w:rPr>
          <w:rFonts w:eastAsia="Times New Roman"/>
          <w:sz w:val="30"/>
          <w:szCs w:val="30"/>
          <w:lang w:val="es-ES"/>
        </w:rPr>
        <w:br/>
        <w:t>c) (Reformado por los Arts. 120 y 121 de la Ley s/n, R.O. 242-3S, 29-XII-2007; por la Disposición Final Segunda, nums. 1.1.2.8 y 1.1.2.9, de la Ley s/n, R.O. 48-S, 16-X-2009; por el Art.</w:t>
      </w:r>
      <w:r>
        <w:rPr>
          <w:rFonts w:eastAsia="Times New Roman"/>
          <w:sz w:val="30"/>
          <w:szCs w:val="30"/>
          <w:lang w:val="es-ES"/>
        </w:rPr>
        <w:t xml:space="preserve"> 30, num. 2 de la Ley s/n, R.O. 94-S, 23-XII-2009; y, por el Art. 4 del Decreto Ley s/n, R.O. 583-S, 24-XI-2011).- La proporción del IVA pagado en compras de bienes o servicios susceptibles de ser utilizado mensualmente como crédito tributario se establece</w:t>
      </w:r>
      <w:r>
        <w:rPr>
          <w:rFonts w:eastAsia="Times New Roman"/>
          <w:sz w:val="30"/>
          <w:szCs w:val="30"/>
          <w:lang w:val="es-ES"/>
        </w:rPr>
        <w:t xml:space="preserve">rá relacionando las ventas gravadas con tarifa 12%, más las Exportaciones, más las ventas de paquetes de turismo receptivo, facturadas dentro o fuera del país, brindados a personas naturales no residentes en el Ecuador, más las ventas directas de bienes y </w:t>
      </w:r>
      <w:r>
        <w:rPr>
          <w:rFonts w:eastAsia="Times New Roman"/>
          <w:sz w:val="30"/>
          <w:szCs w:val="30"/>
          <w:lang w:val="es-ES"/>
        </w:rPr>
        <w:t>servicios gravados con tarifa cero por ciento de IVA a exportadores con el total de las ventas.</w:t>
      </w:r>
      <w:r>
        <w:rPr>
          <w:rFonts w:eastAsia="Times New Roman"/>
          <w:sz w:val="30"/>
          <w:szCs w:val="30"/>
          <w:lang w:val="es-ES"/>
        </w:rPr>
        <w:br/>
      </w:r>
      <w:r>
        <w:rPr>
          <w:rFonts w:eastAsia="Times New Roman"/>
          <w:sz w:val="30"/>
          <w:szCs w:val="30"/>
          <w:lang w:val="es-ES"/>
        </w:rPr>
        <w:br/>
        <w:t>Si estos sujetos pasivos mantienen sistemas contables que permitan diferenciar, inequívocamente, las adquisiciones de materias primas, insumos y servicios grav</w:t>
      </w:r>
      <w:r>
        <w:rPr>
          <w:rFonts w:eastAsia="Times New Roman"/>
          <w:sz w:val="30"/>
          <w:szCs w:val="30"/>
          <w:lang w:val="es-ES"/>
        </w:rPr>
        <w:t xml:space="preserve">ados con tarifas doce por ciento (12%) </w:t>
      </w:r>
      <w:r>
        <w:rPr>
          <w:rFonts w:eastAsia="Times New Roman"/>
          <w:sz w:val="30"/>
          <w:szCs w:val="30"/>
          <w:lang w:val="es-ES"/>
        </w:rPr>
        <w:lastRenderedPageBreak/>
        <w:t>empleados exclusivamente en la producción, comercialización de bienes o en la prestación de servicios gravados con tarifa doce por ciento (12%); de las compras de bienes y de servicios gravados con tarifa doce por cie</w:t>
      </w:r>
      <w:r>
        <w:rPr>
          <w:rFonts w:eastAsia="Times New Roman"/>
          <w:sz w:val="30"/>
          <w:szCs w:val="30"/>
          <w:lang w:val="es-ES"/>
        </w:rPr>
        <w:t>nto (12%) pero empleados en la producción, comercialización o prestación de servicios gravados con tarifa cero por ciento (0%), podrán, para el primer caso, utilizar la totalidad del IVA pagado para la determinación del impuesto a pagar.</w:t>
      </w:r>
      <w:r>
        <w:rPr>
          <w:rFonts w:eastAsia="Times New Roman"/>
          <w:sz w:val="30"/>
          <w:szCs w:val="30"/>
          <w:lang w:val="es-ES"/>
        </w:rPr>
        <w:br/>
      </w:r>
      <w:r>
        <w:rPr>
          <w:rFonts w:eastAsia="Times New Roman"/>
          <w:sz w:val="30"/>
          <w:szCs w:val="30"/>
          <w:lang w:val="es-ES"/>
        </w:rPr>
        <w:br/>
        <w:t>No tienen derecho</w:t>
      </w:r>
      <w:r>
        <w:rPr>
          <w:rFonts w:eastAsia="Times New Roman"/>
          <w:sz w:val="30"/>
          <w:szCs w:val="30"/>
          <w:lang w:val="es-ES"/>
        </w:rPr>
        <w:t xml:space="preserve"> a crédito tributario por el IVA pagado, en las adquisiciones locales e importaciones de bienes o utilización de servicios realizados por los sujetos pasivos que produzcan o vendan bienes o presten servicios gravados en su totalidad con tarifa cero, ni en </w:t>
      </w:r>
      <w:r>
        <w:rPr>
          <w:rFonts w:eastAsia="Times New Roman"/>
          <w:sz w:val="30"/>
          <w:szCs w:val="30"/>
          <w:lang w:val="es-ES"/>
        </w:rPr>
        <w:t>las adquisiciones o importaciones de activos fijos de los sujetos que produzcan o vendan bienes o presten servicios gravados en su totalidad con tarifa cero.</w:t>
      </w:r>
      <w:r>
        <w:rPr>
          <w:rFonts w:eastAsia="Times New Roman"/>
          <w:sz w:val="30"/>
          <w:szCs w:val="30"/>
          <w:lang w:val="es-ES"/>
        </w:rPr>
        <w:br/>
      </w:r>
      <w:r>
        <w:rPr>
          <w:rFonts w:eastAsia="Times New Roman"/>
          <w:sz w:val="30"/>
          <w:szCs w:val="30"/>
          <w:lang w:val="es-ES"/>
        </w:rPr>
        <w:br/>
        <w:t>No tendrán derecho a crédito tributario por el IVA pagado en la adquisición local e importaciones</w:t>
      </w:r>
      <w:r>
        <w:rPr>
          <w:rFonts w:eastAsia="Times New Roman"/>
          <w:sz w:val="30"/>
          <w:szCs w:val="30"/>
          <w:lang w:val="es-ES"/>
        </w:rPr>
        <w:t xml:space="preserve"> de bienes y utilización de servicios, las instituciones, entidades y organismos que conforman el Presupuesto General del Estado, entidades y organismos de la Seguridad Social, las entidades financieras públicas, ni los Gobiernos Autónomos Descentralizados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En general, para tener derecho al crédito tributario el valor del impuesto deberá constar por separado en los respectivos comprobantes de venta por adquisiciones directas o que se hayan reembolsado, documentos de importación y comprobantes de retención.</w:t>
      </w:r>
      <w:r>
        <w:rPr>
          <w:rFonts w:eastAsia="Times New Roman"/>
          <w:sz w:val="30"/>
          <w:szCs w:val="30"/>
          <w:lang w:val="es-ES"/>
        </w:rPr>
        <w:br/>
      </w:r>
      <w:r>
        <w:rPr>
          <w:rFonts w:eastAsia="Times New Roman"/>
          <w:sz w:val="30"/>
          <w:szCs w:val="30"/>
          <w:lang w:val="es-ES"/>
        </w:rPr>
        <w:br/>
        <w:t>Como regla de aplicación general y obligatoria, se tendrá derecho a crédito tributario por el IVA pagado en la utilización de bienes y servicios gravados con este impuesto, siempre que tales bienes y servicios se destinen a la producción y comercializaci</w:t>
      </w:r>
      <w:r>
        <w:rPr>
          <w:rFonts w:eastAsia="Times New Roman"/>
          <w:sz w:val="30"/>
          <w:szCs w:val="30"/>
          <w:lang w:val="es-ES"/>
        </w:rPr>
        <w:t>ón de otros bienes y servicios gravados.</w:t>
      </w:r>
    </w:p>
    <w:p w:rsidR="00000000" w:rsidRDefault="0078683F">
      <w:pPr>
        <w:divId w:val="1026904852"/>
        <w:rPr>
          <w:rFonts w:eastAsia="Times New Roman"/>
          <w:sz w:val="30"/>
          <w:szCs w:val="30"/>
          <w:lang w:val="es-ES"/>
        </w:rPr>
      </w:pPr>
      <w:r>
        <w:rPr>
          <w:rFonts w:eastAsia="Times New Roman"/>
          <w:b/>
          <w:bCs/>
          <w:sz w:val="30"/>
          <w:szCs w:val="30"/>
          <w:lang w:val="es-ES"/>
        </w:rPr>
        <w:t xml:space="preserve">Art. (...).- </w:t>
      </w:r>
      <w:r>
        <w:rPr>
          <w:rFonts w:eastAsia="Times New Roman"/>
          <w:sz w:val="30"/>
          <w:szCs w:val="30"/>
          <w:lang w:val="es-ES"/>
        </w:rPr>
        <w:t>(Agregado por el Art. 5 del Decreto Ley s/n, R.O. 583-S, 24-XI-2011).- Los contribuyentes que tengan como giro de su actividad económica el transporte terrestre público de pasajeros en buses de servicio</w:t>
      </w:r>
      <w:r>
        <w:rPr>
          <w:rFonts w:eastAsia="Times New Roman"/>
          <w:sz w:val="30"/>
          <w:szCs w:val="30"/>
          <w:lang w:val="es-ES"/>
        </w:rPr>
        <w:t xml:space="preserve"> urbano, sujeto a un precio fijado por las autoridades competentes, conforme lo establece la Ley Orgánica de Transporte Terrestre, Tránsito y Seguridad Vial, tendrán derecho a crédito tributario por el IVA que hayan pagado en la adquisición local de </w:t>
      </w:r>
      <w:r>
        <w:rPr>
          <w:rFonts w:eastAsia="Times New Roman"/>
          <w:sz w:val="30"/>
          <w:szCs w:val="30"/>
          <w:lang w:val="es-ES"/>
        </w:rPr>
        <w:lastRenderedPageBreak/>
        <w:t>chasis</w:t>
      </w:r>
      <w:r>
        <w:rPr>
          <w:rFonts w:eastAsia="Times New Roman"/>
          <w:sz w:val="30"/>
          <w:szCs w:val="30"/>
          <w:lang w:val="es-ES"/>
        </w:rPr>
        <w:t xml:space="preserve"> y carrocerías, que sean utilizados exclusivamente dentro del giro de su negocio y directamente relacionados con el mismo, pudiendo solicitar al Servicio de Rentas Internas la devolución de dicho IVA, de acuerdo a las condiciones previstos en el Reglamento</w:t>
      </w:r>
      <w:r>
        <w:rPr>
          <w:rFonts w:eastAsia="Times New Roman"/>
          <w:sz w:val="30"/>
          <w:szCs w:val="30"/>
          <w:lang w:val="es-ES"/>
        </w:rPr>
        <w:t xml:space="preserve"> a esta Ley.</w:t>
      </w:r>
    </w:p>
    <w:p w:rsidR="00000000" w:rsidRDefault="0078683F">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DECLARACIÓN Y PAGO DEL IVA</w:t>
      </w:r>
    </w:p>
    <w:p w:rsidR="00000000" w:rsidRDefault="0078683F">
      <w:pPr>
        <w:divId w:val="1172061143"/>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w:t>
      </w:r>
      <w:r>
        <w:rPr>
          <w:rFonts w:eastAsia="Times New Roman"/>
          <w:b/>
          <w:bCs/>
          <w:sz w:val="30"/>
          <w:szCs w:val="30"/>
          <w:lang w:val="es-ES"/>
        </w:rPr>
        <w:t>Declaración del impuesto.-</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92" name="Imagen 92"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123 de la Ley s/n, R.O. 242-3S, 29-XII-2007).- Los sujetos pasivos del IVA declararán el impuesto de las operaciones que realicen mensualmente dentro del mes siguiente de realizadas, salvo de aquellas por las que hayan concedido pla</w:t>
      </w:r>
      <w:r>
        <w:rPr>
          <w:rFonts w:eastAsia="Times New Roman"/>
          <w:sz w:val="30"/>
          <w:szCs w:val="30"/>
          <w:lang w:val="es-ES"/>
        </w:rPr>
        <w:t>zo de un mes o más para el pago en cuyo caso podrán presentar la declaración en el mes subsiguiente de realizadas, en la forma y plazos que se establezcan en el reglamento.</w:t>
      </w:r>
      <w:r>
        <w:rPr>
          <w:rFonts w:eastAsia="Times New Roman"/>
          <w:sz w:val="30"/>
          <w:szCs w:val="30"/>
          <w:lang w:val="es-ES"/>
        </w:rPr>
        <w:br/>
      </w:r>
      <w:r>
        <w:rPr>
          <w:rFonts w:eastAsia="Times New Roman"/>
          <w:sz w:val="30"/>
          <w:szCs w:val="30"/>
          <w:lang w:val="es-ES"/>
        </w:rPr>
        <w:br/>
        <w:t>Los sujetos pasivos que exclusivamente transfieran bienes o presten servicios grav</w:t>
      </w:r>
      <w:r>
        <w:rPr>
          <w:rFonts w:eastAsia="Times New Roman"/>
          <w:sz w:val="30"/>
          <w:szCs w:val="30"/>
          <w:lang w:val="es-ES"/>
        </w:rPr>
        <w:t>ados con tarifa cero o no gravados, así como aquellos que estén sujetos a la retención total del IVA causado, presentarán una declaración semestral de dichas transferencias, a menos que sea agente de retención de IVA.</w:t>
      </w:r>
    </w:p>
    <w:p w:rsidR="00000000" w:rsidRDefault="0078683F">
      <w:pPr>
        <w:divId w:val="840585472"/>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w:t>
      </w:r>
      <w:r>
        <w:rPr>
          <w:rFonts w:eastAsia="Times New Roman"/>
          <w:b/>
          <w:bCs/>
          <w:sz w:val="30"/>
          <w:szCs w:val="30"/>
          <w:lang w:val="es-ES"/>
        </w:rPr>
        <w:t>Liquidación del impuesto.-</w:t>
      </w:r>
      <w:r>
        <w:rPr>
          <w:rFonts w:eastAsia="Times New Roman"/>
          <w:sz w:val="30"/>
          <w:szCs w:val="30"/>
          <w:lang w:val="es-ES"/>
        </w:rPr>
        <w:t xml:space="preserve"> L</w:t>
      </w:r>
      <w:r>
        <w:rPr>
          <w:rFonts w:eastAsia="Times New Roman"/>
          <w:sz w:val="30"/>
          <w:szCs w:val="30"/>
          <w:lang w:val="es-ES"/>
        </w:rPr>
        <w:t>os sujetos pasivos del IVA obligados a presentar declaración efectuarán la correspondiente liquidación del impuesto sobre el valor total de las operaciones gravadas. Del impuesto liquidado se deducirá el valor del crédito tributario de que trata el artícul</w:t>
      </w:r>
      <w:r>
        <w:rPr>
          <w:rFonts w:eastAsia="Times New Roman"/>
          <w:sz w:val="30"/>
          <w:szCs w:val="30"/>
          <w:lang w:val="es-ES"/>
        </w:rPr>
        <w:t>o 66 de esta Ley.</w:t>
      </w:r>
    </w:p>
    <w:p w:rsidR="00000000" w:rsidRDefault="0078683F">
      <w:pPr>
        <w:divId w:val="36131657"/>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w:t>
      </w:r>
      <w:r>
        <w:rPr>
          <w:rFonts w:eastAsia="Times New Roman"/>
          <w:b/>
          <w:bCs/>
          <w:sz w:val="30"/>
          <w:szCs w:val="30"/>
          <w:lang w:val="es-ES"/>
        </w:rPr>
        <w:t>Pago del impuesto.-</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93" name="Imagen 93"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124 de la Ley s/n, R.O. 242-3S, 29-XII-2007).- La diferencia resultante, luego de la deducción indicada en el artículo anterior, constituye el valor que debe se</w:t>
      </w:r>
      <w:r>
        <w:rPr>
          <w:rFonts w:eastAsia="Times New Roman"/>
          <w:sz w:val="30"/>
          <w:szCs w:val="30"/>
          <w:lang w:val="es-ES"/>
        </w:rPr>
        <w:t>r pagado en los mismos plazos previstos para la presentación de la declaración.</w:t>
      </w:r>
      <w:r>
        <w:rPr>
          <w:rFonts w:eastAsia="Times New Roman"/>
          <w:sz w:val="30"/>
          <w:szCs w:val="30"/>
          <w:lang w:val="es-ES"/>
        </w:rPr>
        <w:br/>
      </w:r>
      <w:r>
        <w:rPr>
          <w:rFonts w:eastAsia="Times New Roman"/>
          <w:sz w:val="30"/>
          <w:szCs w:val="30"/>
          <w:lang w:val="es-ES"/>
        </w:rPr>
        <w:br/>
        <w:t>Si la declaración arrojare saldo a favor del sujeto pasivo, dicho saldo será considerado crédito tributario, que se hará efectivo en la declaración del mes siguiente.</w:t>
      </w:r>
      <w:r>
        <w:rPr>
          <w:rFonts w:eastAsia="Times New Roman"/>
          <w:sz w:val="30"/>
          <w:szCs w:val="30"/>
          <w:lang w:val="es-ES"/>
        </w:rPr>
        <w:br/>
      </w:r>
      <w:r>
        <w:rPr>
          <w:rFonts w:eastAsia="Times New Roman"/>
          <w:sz w:val="30"/>
          <w:szCs w:val="30"/>
          <w:lang w:val="es-ES"/>
        </w:rPr>
        <w:br/>
        <w:t>Los val</w:t>
      </w:r>
      <w:r>
        <w:rPr>
          <w:rFonts w:eastAsia="Times New Roman"/>
          <w:sz w:val="30"/>
          <w:szCs w:val="30"/>
          <w:lang w:val="es-ES"/>
        </w:rPr>
        <w:t>ores así obtenidos se afectarán con las retenciones practicadas al sujeto pasivo y el crédito tributario del mes anterior si lo hubiere.</w:t>
      </w:r>
      <w:r>
        <w:rPr>
          <w:rFonts w:eastAsia="Times New Roman"/>
          <w:sz w:val="30"/>
          <w:szCs w:val="30"/>
          <w:lang w:val="es-ES"/>
        </w:rPr>
        <w:br/>
      </w:r>
      <w:r>
        <w:rPr>
          <w:rFonts w:eastAsia="Times New Roman"/>
          <w:sz w:val="30"/>
          <w:szCs w:val="30"/>
          <w:lang w:val="es-ES"/>
        </w:rPr>
        <w:lastRenderedPageBreak/>
        <w:br/>
        <w:t>Cuando por cualquier circunstancia evidente se presuma que el crédito tributario resultante no podrá ser compensado co</w:t>
      </w:r>
      <w:r>
        <w:rPr>
          <w:rFonts w:eastAsia="Times New Roman"/>
          <w:sz w:val="30"/>
          <w:szCs w:val="30"/>
          <w:lang w:val="es-ES"/>
        </w:rPr>
        <w:t>n el IVA causado dentro de los seis meses inmediatos siguientes, el sujeto pasivo podrá solicitar al Director Regional o Provincial del Servicio de Rentas Internas la devolución o la compensación del crédito tributario originado por retenciones que le haya</w:t>
      </w:r>
      <w:r>
        <w:rPr>
          <w:rFonts w:eastAsia="Times New Roman"/>
          <w:sz w:val="30"/>
          <w:szCs w:val="30"/>
          <w:lang w:val="es-ES"/>
        </w:rPr>
        <w:t>n sido practicadas. La devolución o compensación de los saldos del IVA a favor del contribuyente no constituyen pagos indebidos y, consiguientemente, no causarán intereses.</w:t>
      </w:r>
    </w:p>
    <w:p w:rsidR="00000000" w:rsidRDefault="0078683F">
      <w:pPr>
        <w:divId w:val="866524862"/>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Declaración, liquidación y pago del IVA para mercaderías y servicios impo</w:t>
      </w:r>
      <w:r>
        <w:rPr>
          <w:rFonts w:eastAsia="Times New Roman"/>
          <w:b/>
          <w:bCs/>
          <w:sz w:val="30"/>
          <w:szCs w:val="30"/>
          <w:lang w:val="es-ES"/>
        </w:rPr>
        <w:t>rtados.-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94" name="Imagen 94"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95" name="Imagen 95"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125 de la Ley s/n, R.O. 242-3S, 29-XII-2007; y, po</w:t>
      </w:r>
      <w:r>
        <w:rPr>
          <w:rFonts w:eastAsia="Times New Roman"/>
          <w:sz w:val="30"/>
          <w:szCs w:val="30"/>
          <w:lang w:val="es-ES"/>
        </w:rPr>
        <w:t xml:space="preserve">r el Art. 31, lits. a y b de la Ley s/n, R.O. 94-S, 23-XII-2009).- En el caso de importaciones, la liquidación del IVA se efectuará en la declaración de importación y su pago se realizará previo al despacho de los bienes por parte de la oficina de aduanas </w:t>
      </w:r>
      <w:r>
        <w:rPr>
          <w:rFonts w:eastAsia="Times New Roman"/>
          <w:sz w:val="30"/>
          <w:szCs w:val="30"/>
          <w:lang w:val="es-ES"/>
        </w:rPr>
        <w:t>correspondiente.</w:t>
      </w:r>
      <w:r>
        <w:rPr>
          <w:rFonts w:eastAsia="Times New Roman"/>
          <w:sz w:val="30"/>
          <w:szCs w:val="30"/>
          <w:lang w:val="es-ES"/>
        </w:rPr>
        <w:br/>
      </w:r>
      <w:r>
        <w:rPr>
          <w:rFonts w:eastAsia="Times New Roman"/>
          <w:sz w:val="30"/>
          <w:szCs w:val="30"/>
          <w:lang w:val="es-ES"/>
        </w:rPr>
        <w:br/>
        <w:t>Facúltase al Director General del Servicio de Rentas Internas para disponer el pago del IVA en una etapa distinta a la señalada en el inciso anterior, para activos que se justifiquen plenamente por razones de carácter económico, cuya adqu</w:t>
      </w:r>
      <w:r>
        <w:rPr>
          <w:rFonts w:eastAsia="Times New Roman"/>
          <w:sz w:val="30"/>
          <w:szCs w:val="30"/>
          <w:lang w:val="es-ES"/>
        </w:rPr>
        <w:t xml:space="preserve">isición esté financiada por organismos internacionales de crédito; así mismo para la nacionalización de naves aéreas o marítimas dedicadas al transporte, la pesca o las actividades turísticas, siempre que no se afecte a la recaudación y se logre una mejor </w:t>
      </w:r>
      <w:r>
        <w:rPr>
          <w:rFonts w:eastAsia="Times New Roman"/>
          <w:sz w:val="30"/>
          <w:szCs w:val="30"/>
          <w:lang w:val="es-ES"/>
        </w:rPr>
        <w:t>administración y control del impuesto, dentro de los plazos previstos en el Código Tributario, para las facilidades de pago.</w:t>
      </w:r>
      <w:r>
        <w:rPr>
          <w:rFonts w:eastAsia="Times New Roman"/>
          <w:sz w:val="30"/>
          <w:szCs w:val="30"/>
          <w:lang w:val="es-ES"/>
        </w:rPr>
        <w:br/>
      </w:r>
      <w:r>
        <w:rPr>
          <w:rFonts w:eastAsia="Times New Roman"/>
          <w:sz w:val="30"/>
          <w:szCs w:val="30"/>
          <w:lang w:val="es-ES"/>
        </w:rPr>
        <w:br/>
        <w:t xml:space="preserve">En el caso de importaciones de servicios, el IVA se liquidará y pagará en la declaración mensual que realice el sujeto pasivo. El </w:t>
      </w:r>
      <w:r>
        <w:rPr>
          <w:rFonts w:eastAsia="Times New Roman"/>
          <w:sz w:val="30"/>
          <w:szCs w:val="30"/>
          <w:lang w:val="es-ES"/>
        </w:rPr>
        <w:t>adquirente del servicio importado está obligado a emitir la correspondiente liquidación de compra de bienes y prestación de servicios, y a efectuar la retención del 100% del IVA generado. Se entenderá como importación de servicios, a los que se presten por</w:t>
      </w:r>
      <w:r>
        <w:rPr>
          <w:rFonts w:eastAsia="Times New Roman"/>
          <w:sz w:val="30"/>
          <w:szCs w:val="30"/>
          <w:lang w:val="es-ES"/>
        </w:rPr>
        <w:t xml:space="preserve"> parte de una persona o sociedad no residente o domiciliada en el Ecuador a favor de una persona o sociedad residente o domiciliada en el Ecuador, cuya utilización o aprovechamiento tenga lugar íntegramente en el país, aunque la prestación se realice en el</w:t>
      </w:r>
      <w:r>
        <w:rPr>
          <w:rFonts w:eastAsia="Times New Roman"/>
          <w:sz w:val="30"/>
          <w:szCs w:val="30"/>
          <w:lang w:val="es-ES"/>
        </w:rPr>
        <w:t xml:space="preserve"> extranjero.</w:t>
      </w:r>
    </w:p>
    <w:p w:rsidR="00000000" w:rsidRDefault="0078683F">
      <w:pPr>
        <w:divId w:val="1839424508"/>
        <w:rPr>
          <w:rFonts w:eastAsia="Times New Roman"/>
          <w:sz w:val="30"/>
          <w:szCs w:val="30"/>
          <w:lang w:val="es-ES"/>
        </w:rPr>
      </w:pPr>
      <w:r>
        <w:rPr>
          <w:rFonts w:eastAsia="Times New Roman"/>
          <w:b/>
          <w:bCs/>
          <w:sz w:val="30"/>
          <w:szCs w:val="30"/>
          <w:lang w:val="es-ES"/>
        </w:rPr>
        <w:lastRenderedPageBreak/>
        <w:t>Art. 71.-</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96" name="Imagen 96"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(Derogado por el </w:t>
      </w:r>
      <w:r>
        <w:rPr>
          <w:rFonts w:eastAsia="Times New Roman"/>
          <w:sz w:val="30"/>
          <w:szCs w:val="30"/>
          <w:lang w:val="es-ES"/>
        </w:rPr>
        <w:t>Art. 6 del Decreto Ley s/n, R.O. 583-S, 24-XI-2011).</w:t>
      </w:r>
    </w:p>
    <w:p w:rsidR="00000000" w:rsidRDefault="0078683F">
      <w:pPr>
        <w:divId w:val="1873765285"/>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w:t>
      </w:r>
      <w:r>
        <w:rPr>
          <w:rFonts w:eastAsia="Times New Roman"/>
          <w:b/>
          <w:bCs/>
          <w:sz w:val="30"/>
          <w:szCs w:val="30"/>
          <w:lang w:val="es-ES"/>
        </w:rPr>
        <w:t>IVA pagado en actividades de exportación.-</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97" name="Imagen 97"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127 de la Ley s/n, R.O. 242-3S, 29-XII-2007; reformado por la Disposición Final Segunda, num. 1.1.2.1</w:t>
      </w:r>
      <w:r>
        <w:rPr>
          <w:rFonts w:eastAsia="Times New Roman"/>
          <w:sz w:val="30"/>
          <w:szCs w:val="30"/>
          <w:lang w:val="es-ES"/>
        </w:rPr>
        <w:t>1, de la Ley s/n, R.O. 48-S, 16-X-2009; y, reformado por el num. 11 de la Disposición Reformatoria Segunda de la Ley s/n, R.O. 652-S, 18-XII-2015).- Las personas naturales y las sociedades que hubiesen pagado el impuesto al valor agregado en las adquisicio</w:t>
      </w:r>
      <w:r>
        <w:rPr>
          <w:rFonts w:eastAsia="Times New Roman"/>
          <w:sz w:val="30"/>
          <w:szCs w:val="30"/>
          <w:lang w:val="es-ES"/>
        </w:rPr>
        <w:t>nes locales o importaciones de bienes que se exporten, así como aquellos bienes, materias primas, insumos, servicios y activos fijos empleados en la fabricación y comercialización de bienes que se exporten, tienen derecho a que ese impuesto les sea reinteg</w:t>
      </w:r>
      <w:r>
        <w:rPr>
          <w:rFonts w:eastAsia="Times New Roman"/>
          <w:sz w:val="30"/>
          <w:szCs w:val="30"/>
          <w:lang w:val="es-ES"/>
        </w:rPr>
        <w:t xml:space="preserve">rado, sin intereses, en un tiempo no mayor a noventa (90) días, a través de la emisión de la respectiva nota de crédito, cheque u otro medio de pago. Se reconocerán intereses si vencido el término antes indicado no se hubiese reembolsado el IVA reclamado. </w:t>
      </w:r>
      <w:r>
        <w:rPr>
          <w:rFonts w:eastAsia="Times New Roman"/>
          <w:sz w:val="30"/>
          <w:szCs w:val="30"/>
          <w:lang w:val="es-ES"/>
        </w:rPr>
        <w:t>El exportador deberá registrarse, previa a su solicitud de devolución, en el Servicio de Rentas Internas y éste deberá devolver lo pagado contra la presentación formal de la declaración del representante legal del sujeto pasivo.</w:t>
      </w:r>
      <w:r>
        <w:rPr>
          <w:rFonts w:eastAsia="Times New Roman"/>
          <w:sz w:val="30"/>
          <w:szCs w:val="30"/>
          <w:lang w:val="es-ES"/>
        </w:rPr>
        <w:br/>
      </w:r>
      <w:r>
        <w:rPr>
          <w:rFonts w:eastAsia="Times New Roman"/>
          <w:sz w:val="30"/>
          <w:szCs w:val="30"/>
          <w:lang w:val="es-ES"/>
        </w:rPr>
        <w:br/>
        <w:t xml:space="preserve">De detectarse falsedad en </w:t>
      </w:r>
      <w:r>
        <w:rPr>
          <w:rFonts w:eastAsia="Times New Roman"/>
          <w:sz w:val="30"/>
          <w:szCs w:val="30"/>
          <w:lang w:val="es-ES"/>
        </w:rPr>
        <w:t>la información, el responsable será sancionado con una multa equivalente al doble del valor con el que se pretendió perjudicar al fisco.</w:t>
      </w:r>
      <w:r>
        <w:rPr>
          <w:rFonts w:eastAsia="Times New Roman"/>
          <w:sz w:val="30"/>
          <w:szCs w:val="30"/>
          <w:lang w:val="es-ES"/>
        </w:rPr>
        <w:br/>
      </w:r>
      <w:r>
        <w:rPr>
          <w:rFonts w:eastAsia="Times New Roman"/>
          <w:sz w:val="30"/>
          <w:szCs w:val="30"/>
          <w:lang w:val="es-ES"/>
        </w:rPr>
        <w:br/>
        <w:t>El reintegro del impuesto al valor agregado IVA, no es aplicable a la actividad petrolera en lo referente a la extracc</w:t>
      </w:r>
      <w:r>
        <w:rPr>
          <w:rFonts w:eastAsia="Times New Roman"/>
          <w:sz w:val="30"/>
          <w:szCs w:val="30"/>
          <w:lang w:val="es-ES"/>
        </w:rPr>
        <w:t>ión, transporte y comercialización de petróleo crudo, ni a otra actividad relacionada con recursos no renovables, excepto en exportaciones mineras, en las que será aplicable el reintegro del IVA pagado por los periodos correspondientes al 1 de enero de 201</w:t>
      </w:r>
      <w:r>
        <w:rPr>
          <w:rFonts w:eastAsia="Times New Roman"/>
          <w:sz w:val="30"/>
          <w:szCs w:val="30"/>
          <w:lang w:val="es-ES"/>
        </w:rPr>
        <w:t>8 en adelante, en los términos contemplados en el presente artículo.</w:t>
      </w:r>
    </w:p>
    <w:p w:rsidR="00000000" w:rsidRDefault="0078683F">
      <w:pPr>
        <w:divId w:val="1735542040"/>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Devolución del impuesto al valor agregado por uso de medios electrónicos de pago.-</w:t>
      </w:r>
      <w:r>
        <w:rPr>
          <w:rFonts w:eastAsia="Times New Roman"/>
          <w:sz w:val="30"/>
          <w:szCs w:val="30"/>
          <w:lang w:val="es-ES"/>
        </w:rPr>
        <w:t xml:space="preserve"> </w:t>
      </w:r>
      <w:r>
        <w:rPr>
          <w:rFonts w:eastAsia="Times New Roman"/>
          <w:sz w:val="30"/>
          <w:szCs w:val="30"/>
          <w:lang w:val="es-ES"/>
        </w:rPr>
        <w:t>(Agregado por el num. 1. del Art. 1 de la Ley s/n, R.O. 744-S, 29-IV-2016).- El Servicio de Rentas Internas, en forma directa o a través de los participantes en el sistema nacional de pagos, debidamente autorizados por el Banco Central del Ecuador, devolve</w:t>
      </w:r>
      <w:r>
        <w:rPr>
          <w:rFonts w:eastAsia="Times New Roman"/>
          <w:sz w:val="30"/>
          <w:szCs w:val="30"/>
          <w:lang w:val="es-ES"/>
        </w:rPr>
        <w:t xml:space="preserve">rán en dinero electrónico, de ofi cio, al consumidor final de </w:t>
      </w:r>
      <w:r>
        <w:rPr>
          <w:rFonts w:eastAsia="Times New Roman"/>
          <w:sz w:val="30"/>
          <w:szCs w:val="30"/>
          <w:lang w:val="es-ES"/>
        </w:rPr>
        <w:lastRenderedPageBreak/>
        <w:t>bienes o servicios gravados con tarifa 12% del IVA, un valor equivalente a:</w:t>
      </w:r>
      <w:r>
        <w:rPr>
          <w:rFonts w:eastAsia="Times New Roman"/>
          <w:sz w:val="30"/>
          <w:szCs w:val="30"/>
          <w:lang w:val="es-ES"/>
        </w:rPr>
        <w:br/>
      </w:r>
      <w:r>
        <w:rPr>
          <w:rFonts w:eastAsia="Times New Roman"/>
          <w:sz w:val="30"/>
          <w:szCs w:val="30"/>
          <w:lang w:val="es-ES"/>
        </w:rPr>
        <w:br/>
        <w:t>a) 2 puntos porcentuales del IVA pagado en transacciones confirmadas realizadas con dinero electrónico, en la adquisi</w:t>
      </w:r>
      <w:r>
        <w:rPr>
          <w:rFonts w:eastAsia="Times New Roman"/>
          <w:sz w:val="30"/>
          <w:szCs w:val="30"/>
          <w:lang w:val="es-ES"/>
        </w:rPr>
        <w:t>ción de bienes y servicios, que se encuentren debidamente soportadas por comprobantes de venta válidos emitidos a nombre del titular de la cuenta de dinero electrónico. El Servicio de Rentas Internas podrá establecer mecanismos de compensación directa para</w:t>
      </w:r>
      <w:r>
        <w:rPr>
          <w:rFonts w:eastAsia="Times New Roman"/>
          <w:sz w:val="30"/>
          <w:szCs w:val="30"/>
          <w:lang w:val="es-ES"/>
        </w:rPr>
        <w:t xml:space="preserve"> la aplicación de lo dispuesto en este literal, mediante resolución.</w:t>
      </w:r>
      <w:r>
        <w:rPr>
          <w:rFonts w:eastAsia="Times New Roman"/>
          <w:sz w:val="30"/>
          <w:szCs w:val="30"/>
          <w:lang w:val="es-ES"/>
        </w:rPr>
        <w:br/>
      </w:r>
      <w:r>
        <w:rPr>
          <w:rFonts w:eastAsia="Times New Roman"/>
          <w:sz w:val="30"/>
          <w:szCs w:val="30"/>
          <w:lang w:val="es-ES"/>
        </w:rPr>
        <w:br/>
        <w:t>b) 1 punto porcentual del IVA pagado en transacciones confirmadas realizadas con tarjeta de débito o tarjetas prepago emitidas por las entidades del sistema financiero nacional, en la ad</w:t>
      </w:r>
      <w:r>
        <w:rPr>
          <w:rFonts w:eastAsia="Times New Roman"/>
          <w:sz w:val="30"/>
          <w:szCs w:val="30"/>
          <w:lang w:val="es-ES"/>
        </w:rPr>
        <w:t>quisición de bienes y servicios gravados con tarifa 12%, que se encuentren debidamente soportadas por comprobantes de venta válidos emitidos a nombre del titular de las tarjetas referidas en este literal.</w:t>
      </w:r>
      <w:r>
        <w:rPr>
          <w:rFonts w:eastAsia="Times New Roman"/>
          <w:sz w:val="30"/>
          <w:szCs w:val="30"/>
          <w:lang w:val="es-ES"/>
        </w:rPr>
        <w:br/>
      </w:r>
      <w:r>
        <w:rPr>
          <w:rFonts w:eastAsia="Times New Roman"/>
          <w:sz w:val="30"/>
          <w:szCs w:val="30"/>
          <w:lang w:val="es-ES"/>
        </w:rPr>
        <w:br/>
        <w:t>c) 1 punto porcentual del IVA pagado en transaccio</w:t>
      </w:r>
      <w:r>
        <w:rPr>
          <w:rFonts w:eastAsia="Times New Roman"/>
          <w:sz w:val="30"/>
          <w:szCs w:val="30"/>
          <w:lang w:val="es-ES"/>
        </w:rPr>
        <w:t>nes confirmadas realizadas con tarjeta de crédito, en la adquisición de bienes y servicios gravados con tarifa 12%, que se encuentren debidamente soportadas por comprobantes de venta válidos emitidos a nombre del titular de la tarjeta de crédito.</w:t>
      </w:r>
      <w:r>
        <w:rPr>
          <w:rFonts w:eastAsia="Times New Roman"/>
          <w:sz w:val="30"/>
          <w:szCs w:val="30"/>
          <w:lang w:val="es-ES"/>
        </w:rPr>
        <w:br/>
      </w:r>
      <w:r>
        <w:rPr>
          <w:rFonts w:eastAsia="Times New Roman"/>
          <w:sz w:val="30"/>
          <w:szCs w:val="30"/>
          <w:lang w:val="es-ES"/>
        </w:rPr>
        <w:br/>
        <w:t>El Comit</w:t>
      </w:r>
      <w:r>
        <w:rPr>
          <w:rFonts w:eastAsia="Times New Roman"/>
          <w:sz w:val="30"/>
          <w:szCs w:val="30"/>
          <w:lang w:val="es-ES"/>
        </w:rPr>
        <w:t>é de Política Tributaria fijará los límites para la aplicación de este beneficio.</w:t>
      </w:r>
      <w:r>
        <w:rPr>
          <w:rFonts w:eastAsia="Times New Roman"/>
          <w:sz w:val="30"/>
          <w:szCs w:val="30"/>
          <w:lang w:val="es-ES"/>
        </w:rPr>
        <w:br/>
      </w:r>
      <w:r>
        <w:rPr>
          <w:rFonts w:eastAsia="Times New Roman"/>
          <w:sz w:val="30"/>
          <w:szCs w:val="30"/>
          <w:lang w:val="es-ES"/>
        </w:rPr>
        <w:br/>
        <w:t xml:space="preserve">Los pagos realizados por cargos recurrentes tendrán derecho a esta devolución únicamente cuando los mismos sean realizados con dinero electrónico, de conformidad con lo que </w:t>
      </w:r>
      <w:r>
        <w:rPr>
          <w:rFonts w:eastAsia="Times New Roman"/>
          <w:sz w:val="30"/>
          <w:szCs w:val="30"/>
          <w:lang w:val="es-ES"/>
        </w:rPr>
        <w:t>disponga el reglamento.</w:t>
      </w:r>
      <w:r>
        <w:rPr>
          <w:rFonts w:eastAsia="Times New Roman"/>
          <w:sz w:val="30"/>
          <w:szCs w:val="30"/>
          <w:lang w:val="es-ES"/>
        </w:rPr>
        <w:br/>
      </w:r>
      <w:r>
        <w:rPr>
          <w:rFonts w:eastAsia="Times New Roman"/>
          <w:sz w:val="30"/>
          <w:szCs w:val="30"/>
          <w:lang w:val="es-ES"/>
        </w:rPr>
        <w:br/>
        <w:t>El derecho a esta devolución no causará intereses.</w:t>
      </w:r>
      <w:r>
        <w:rPr>
          <w:rFonts w:eastAsia="Times New Roman"/>
          <w:sz w:val="30"/>
          <w:szCs w:val="30"/>
          <w:lang w:val="es-ES"/>
        </w:rPr>
        <w:br/>
      </w:r>
      <w:r>
        <w:rPr>
          <w:rFonts w:eastAsia="Times New Roman"/>
          <w:sz w:val="30"/>
          <w:szCs w:val="30"/>
          <w:lang w:val="es-ES"/>
        </w:rPr>
        <w:br/>
        <w:t>Cuando la Administración Tributaria identifique que se devolvieron valores indebidamente, se dispondrá su reintegro.</w:t>
      </w:r>
    </w:p>
    <w:p w:rsidR="00000000" w:rsidRDefault="0078683F">
      <w:pPr>
        <w:divId w:val="1118256712"/>
        <w:rPr>
          <w:rFonts w:eastAsia="Times New Roman"/>
          <w:sz w:val="30"/>
          <w:szCs w:val="30"/>
          <w:lang w:val="es-ES"/>
        </w:rPr>
      </w:pPr>
      <w:r>
        <w:rPr>
          <w:rFonts w:eastAsia="Times New Roman"/>
          <w:sz w:val="30"/>
          <w:szCs w:val="30"/>
          <w:lang w:val="es-ES"/>
        </w:rPr>
        <w:t xml:space="preserve">Art. (... ).- </w:t>
      </w:r>
      <w:r>
        <w:rPr>
          <w:rFonts w:eastAsia="Times New Roman"/>
          <w:b/>
          <w:bCs/>
          <w:sz w:val="30"/>
          <w:szCs w:val="30"/>
          <w:lang w:val="es-ES"/>
        </w:rPr>
        <w:t>Beneficiarios.-</w:t>
      </w:r>
      <w:r>
        <w:rPr>
          <w:rFonts w:eastAsia="Times New Roman"/>
          <w:sz w:val="30"/>
          <w:szCs w:val="30"/>
          <w:lang w:val="es-ES"/>
        </w:rPr>
        <w:t xml:space="preserve"> (Agregado por el num. 1. del Art</w:t>
      </w:r>
      <w:r>
        <w:rPr>
          <w:rFonts w:eastAsia="Times New Roman"/>
          <w:sz w:val="30"/>
          <w:szCs w:val="30"/>
          <w:lang w:val="es-ES"/>
        </w:rPr>
        <w:t xml:space="preserve">. 1 de la Ley s/n, R.O. 744-S, 29-IV-2016).- Son beneficiarios de la devolución del impuesto al valor agregado por uso de medios electrónicos de pago las personas naturales en sus transacciones de consumo final que mantengan cuentas de dinero electrónico, </w:t>
      </w:r>
      <w:r>
        <w:rPr>
          <w:rFonts w:eastAsia="Times New Roman"/>
          <w:sz w:val="30"/>
          <w:szCs w:val="30"/>
          <w:lang w:val="es-ES"/>
        </w:rPr>
        <w:t xml:space="preserve">por la adquisición de bienes </w:t>
      </w:r>
      <w:r>
        <w:rPr>
          <w:rFonts w:eastAsia="Times New Roman"/>
          <w:sz w:val="30"/>
          <w:szCs w:val="30"/>
          <w:lang w:val="es-ES"/>
        </w:rPr>
        <w:lastRenderedPageBreak/>
        <w:t>y servicios gravados con tarifa 12% de IVA, de conformidad con las especificaciones y límites previstos en el Reglamento.</w:t>
      </w:r>
    </w:p>
    <w:p w:rsidR="00000000" w:rsidRDefault="0078683F">
      <w:pPr>
        <w:divId w:val="1668169021"/>
        <w:rPr>
          <w:rFonts w:eastAsia="Times New Roman"/>
          <w:sz w:val="30"/>
          <w:szCs w:val="30"/>
          <w:lang w:val="es-ES"/>
        </w:rPr>
      </w:pPr>
      <w:r>
        <w:rPr>
          <w:rFonts w:eastAsia="Times New Roman"/>
          <w:sz w:val="30"/>
          <w:szCs w:val="30"/>
          <w:lang w:val="es-ES"/>
        </w:rPr>
        <w:t xml:space="preserve">Art. ( ...).- </w:t>
      </w:r>
      <w:r>
        <w:rPr>
          <w:rFonts w:eastAsia="Times New Roman"/>
          <w:b/>
          <w:bCs/>
          <w:sz w:val="30"/>
          <w:szCs w:val="30"/>
          <w:lang w:val="es-ES"/>
        </w:rPr>
        <w:t>Compensación de saldos en aplicación de beneficios.-</w:t>
      </w:r>
      <w:r>
        <w:rPr>
          <w:rFonts w:eastAsia="Times New Roman"/>
          <w:sz w:val="30"/>
          <w:szCs w:val="30"/>
          <w:lang w:val="es-ES"/>
        </w:rPr>
        <w:t xml:space="preserve">(Agregado por el num. 1. del Art. 1 de </w:t>
      </w:r>
      <w:r>
        <w:rPr>
          <w:rFonts w:eastAsia="Times New Roman"/>
          <w:sz w:val="30"/>
          <w:szCs w:val="30"/>
          <w:lang w:val="es-ES"/>
        </w:rPr>
        <w:t>la Ley s/n, R.O. 744-S, 29-IV-2016).- Para todos aquellos beneficiarios de otro tipo de devoluciones de IVA, el valor reintegrado correspondiente a la devolución del impuesto al valor agregado por uso de medios electrónicos de pago, les será descontado del</w:t>
      </w:r>
      <w:r>
        <w:rPr>
          <w:rFonts w:eastAsia="Times New Roman"/>
          <w:sz w:val="30"/>
          <w:szCs w:val="30"/>
          <w:lang w:val="es-ES"/>
        </w:rPr>
        <w:t xml:space="preserve"> monto a pagar de las otras solicitudes de devolución inmediatas siguientes.</w:t>
      </w:r>
    </w:p>
    <w:p w:rsidR="00000000" w:rsidRDefault="0078683F">
      <w:pPr>
        <w:divId w:val="1712800686"/>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w:t>
      </w:r>
      <w:r>
        <w:rPr>
          <w:rFonts w:eastAsia="Times New Roman"/>
          <w:b/>
          <w:bCs/>
          <w:sz w:val="30"/>
          <w:szCs w:val="30"/>
          <w:lang w:val="es-ES"/>
        </w:rPr>
        <w:t>Compensación presupuestaria del valor equivalente al Impuesto al Valor Agregado (IVA) pagado.-</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98" name="Imagen 98"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7 del Decreto Ley s/n, R.</w:t>
      </w:r>
      <w:r>
        <w:rPr>
          <w:rFonts w:eastAsia="Times New Roman"/>
          <w:sz w:val="30"/>
          <w:szCs w:val="30"/>
          <w:lang w:val="es-ES"/>
        </w:rPr>
        <w:t>O. 583-S, 24-XI-2011).- El valor equivalente del IVA pagado en la adquisición local o importación de bienes y demanda de servicios la Junta de Beneficencia de Guayaquil, el Instituto Ecuatoriano de Seguridad Social, Fe y Alegría, Sociedad de Lucha Contra e</w:t>
      </w:r>
      <w:r>
        <w:rPr>
          <w:rFonts w:eastAsia="Times New Roman"/>
          <w:sz w:val="30"/>
          <w:szCs w:val="30"/>
          <w:lang w:val="es-ES"/>
        </w:rPr>
        <w:t>l Cáncer -SOLCA-, Cruz Roja Ecuatoriana, Fundación Oswaldo Loor y las universidades y escuelas politécnicas privadas, les será compensado vía transferencia presupuestaria de capital, con cargo al Presupuesto General del Estado, en el plazo, condiciones y f</w:t>
      </w:r>
      <w:r>
        <w:rPr>
          <w:rFonts w:eastAsia="Times New Roman"/>
          <w:sz w:val="30"/>
          <w:szCs w:val="30"/>
          <w:lang w:val="es-ES"/>
        </w:rPr>
        <w:t>orma determinados por el Ministerio de Finanzas y el Servicio de Rentas Internas. El Servicio de Rentas Internas verificará los valores pagados de IVA contra la presentación formal de la declaración y anexos correspondientes e informará al Ministerio de Fi</w:t>
      </w:r>
      <w:r>
        <w:rPr>
          <w:rFonts w:eastAsia="Times New Roman"/>
          <w:sz w:val="30"/>
          <w:szCs w:val="30"/>
          <w:lang w:val="es-ES"/>
        </w:rPr>
        <w:t>nanzas, a efectos del inicio del proceso de compensación presupuestaria.</w:t>
      </w:r>
      <w:r>
        <w:rPr>
          <w:rFonts w:eastAsia="Times New Roman"/>
          <w:sz w:val="30"/>
          <w:szCs w:val="30"/>
          <w:lang w:val="es-ES"/>
        </w:rPr>
        <w:br/>
      </w:r>
      <w:r>
        <w:rPr>
          <w:rFonts w:eastAsia="Times New Roman"/>
          <w:sz w:val="30"/>
          <w:szCs w:val="30"/>
          <w:lang w:val="es-ES"/>
        </w:rPr>
        <w:br/>
        <w:t xml:space="preserve">Lo previsto en el inciso anterior se aplicará a las agencias especializadas internacionales, organismos no gubernamentales y las personas jurídicas de derecho privado que hayan sido </w:t>
      </w:r>
      <w:r>
        <w:rPr>
          <w:rFonts w:eastAsia="Times New Roman"/>
          <w:sz w:val="30"/>
          <w:szCs w:val="30"/>
          <w:lang w:val="es-ES"/>
        </w:rPr>
        <w:t>designadas ejecutoras en convenios internacionales, créditos de gobierno a gobierno o de organismos multilaterales tales como el Banco Mundial, la Corporación Andina de Fomento y el Banco Interamericano de Desarrollo BID, siempre que las importaciones o ad</w:t>
      </w:r>
      <w:r>
        <w:rPr>
          <w:rFonts w:eastAsia="Times New Roman"/>
          <w:sz w:val="30"/>
          <w:szCs w:val="30"/>
          <w:lang w:val="es-ES"/>
        </w:rPr>
        <w:t>quisiciones locales de bienes o servicios se realicen con cargo a los fondos provenientes de tales convenios o créditos para cumplir los propósitos expresados en dichos instrumentos; y, que éstos se encuentren registrados previamente en el Servicio de Rent</w:t>
      </w:r>
      <w:r>
        <w:rPr>
          <w:rFonts w:eastAsia="Times New Roman"/>
          <w:sz w:val="30"/>
          <w:szCs w:val="30"/>
          <w:lang w:val="es-ES"/>
        </w:rPr>
        <w:t>as Internas.</w:t>
      </w:r>
      <w:r>
        <w:rPr>
          <w:rFonts w:eastAsia="Times New Roman"/>
          <w:sz w:val="30"/>
          <w:szCs w:val="30"/>
          <w:lang w:val="es-ES"/>
        </w:rPr>
        <w:br/>
      </w:r>
      <w:r>
        <w:rPr>
          <w:rFonts w:eastAsia="Times New Roman"/>
          <w:sz w:val="30"/>
          <w:szCs w:val="30"/>
          <w:lang w:val="es-ES"/>
        </w:rPr>
        <w:br/>
        <w:t xml:space="preserve">De detectarse falsedad en la información, se suspenderá el proceso de compensación presupuestaria y el responsable será sancionado con </w:t>
      </w:r>
      <w:r>
        <w:rPr>
          <w:rFonts w:eastAsia="Times New Roman"/>
          <w:sz w:val="30"/>
          <w:szCs w:val="30"/>
          <w:lang w:val="es-ES"/>
        </w:rPr>
        <w:lastRenderedPageBreak/>
        <w:t xml:space="preserve">una multa equivalente al doble del valor con el que se pretendió perjudicar al fisco, sin perjuicio de las </w:t>
      </w:r>
      <w:r>
        <w:rPr>
          <w:rFonts w:eastAsia="Times New Roman"/>
          <w:sz w:val="30"/>
          <w:szCs w:val="30"/>
          <w:lang w:val="es-ES"/>
        </w:rPr>
        <w:t>responsabilidades penales a que hubiere lugar, de conformidad con la Ley.</w:t>
      </w:r>
      <w:r>
        <w:rPr>
          <w:rFonts w:eastAsia="Times New Roman"/>
          <w:sz w:val="30"/>
          <w:szCs w:val="30"/>
          <w:lang w:val="es-ES"/>
        </w:rPr>
        <w:br/>
      </w:r>
      <w:r>
        <w:rPr>
          <w:rFonts w:eastAsia="Times New Roman"/>
          <w:sz w:val="30"/>
          <w:szCs w:val="30"/>
          <w:lang w:val="es-ES"/>
        </w:rPr>
        <w:br/>
        <w:t>Los valores a devolverse no serán parte de los ingresos permanentes del Estado Central.</w:t>
      </w:r>
    </w:p>
    <w:p w:rsidR="00000000" w:rsidRDefault="0078683F">
      <w:pPr>
        <w:divId w:val="208537179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Asignación presupuestaria de valores equivalentes al Impuesto al Valor Agregado </w:t>
      </w:r>
      <w:r>
        <w:rPr>
          <w:rFonts w:eastAsia="Times New Roman"/>
          <w:b/>
          <w:bCs/>
          <w:sz w:val="30"/>
          <w:szCs w:val="30"/>
          <w:lang w:val="es-ES"/>
        </w:rPr>
        <w:t>(IVA) pagado por los Gobiernos Autónomos Descentralizados y universidades y escuelas politécnicas públicas.-</w:t>
      </w:r>
      <w:r>
        <w:rPr>
          <w:rFonts w:eastAsia="Times New Roman"/>
          <w:sz w:val="30"/>
          <w:szCs w:val="30"/>
          <w:lang w:val="es-ES"/>
        </w:rPr>
        <w:t xml:space="preserve"> (Sustituido por el Art. 8 del Decreto Ley s/n, R.O. 583-S, 24-XI-2011).- El valor equivalente al IVA pagado en la adquisición local e importación d</w:t>
      </w:r>
      <w:r>
        <w:rPr>
          <w:rFonts w:eastAsia="Times New Roman"/>
          <w:sz w:val="30"/>
          <w:szCs w:val="30"/>
          <w:lang w:val="es-ES"/>
        </w:rPr>
        <w:t xml:space="preserve">e bienes y demanda de servicios que efectúen los Gobiernos Autónomos Descentralizados y las universidades y escuelas politécnicas públicas, le será asignado en el plazo, condiciones y forma determinados por el Ministerio de Finanzas. El Servicio de Rentas </w:t>
      </w:r>
      <w:r>
        <w:rPr>
          <w:rFonts w:eastAsia="Times New Roman"/>
          <w:sz w:val="30"/>
          <w:szCs w:val="30"/>
          <w:lang w:val="es-ES"/>
        </w:rPr>
        <w:t>Internas verificará los valores pagados de IVA contra la presentación formal de la declaración y anexos correspondientes e informará al Ministerio de Finanzas, a efectos del inicio del proceso de asignación presupuestaria.</w:t>
      </w:r>
      <w:r>
        <w:rPr>
          <w:rFonts w:eastAsia="Times New Roman"/>
          <w:sz w:val="30"/>
          <w:szCs w:val="30"/>
          <w:lang w:val="es-ES"/>
        </w:rPr>
        <w:br/>
      </w:r>
      <w:r>
        <w:rPr>
          <w:rFonts w:eastAsia="Times New Roman"/>
          <w:sz w:val="30"/>
          <w:szCs w:val="30"/>
          <w:lang w:val="es-ES"/>
        </w:rPr>
        <w:br/>
        <w:t xml:space="preserve">Los valores equivalentes al IVA </w:t>
      </w:r>
      <w:r>
        <w:rPr>
          <w:rFonts w:eastAsia="Times New Roman"/>
          <w:sz w:val="30"/>
          <w:szCs w:val="30"/>
          <w:lang w:val="es-ES"/>
        </w:rPr>
        <w:t xml:space="preserve">pagado por los Gobiernos Autónomos Descentralizados y las universidades y escuelas politécnicas públicas serán asignados vía transferencia presupuestaria de capital, con cargo al Presupuesto General del Estado y el Ministerio de Finanzas los acreditará en </w:t>
      </w:r>
      <w:r>
        <w:rPr>
          <w:rFonts w:eastAsia="Times New Roman"/>
          <w:sz w:val="30"/>
          <w:szCs w:val="30"/>
          <w:lang w:val="es-ES"/>
        </w:rPr>
        <w:t>la cuenta correspondiente.</w:t>
      </w:r>
      <w:r>
        <w:rPr>
          <w:rFonts w:eastAsia="Times New Roman"/>
          <w:sz w:val="30"/>
          <w:szCs w:val="30"/>
          <w:lang w:val="es-ES"/>
        </w:rPr>
        <w:br/>
      </w:r>
      <w:r>
        <w:rPr>
          <w:rFonts w:eastAsia="Times New Roman"/>
          <w:sz w:val="30"/>
          <w:szCs w:val="30"/>
          <w:lang w:val="es-ES"/>
        </w:rPr>
        <w:br/>
        <w:t>Los valores a devolverse no serán parte de los ingresos permanentes del Estado Central.</w:t>
      </w:r>
    </w:p>
    <w:p w:rsidR="00000000" w:rsidRDefault="0078683F">
      <w:pPr>
        <w:divId w:val="21636529"/>
        <w:rPr>
          <w:rFonts w:eastAsia="Times New Roman"/>
          <w:sz w:val="30"/>
          <w:szCs w:val="30"/>
          <w:lang w:val="es-ES"/>
        </w:rPr>
      </w:pPr>
      <w:r>
        <w:rPr>
          <w:rFonts w:eastAsia="Times New Roman"/>
          <w:b/>
          <w:bCs/>
          <w:sz w:val="30"/>
          <w:szCs w:val="30"/>
          <w:lang w:val="es-ES"/>
        </w:rPr>
        <w:t>Art. 74.- El IVA pagado por personas con discapacidad.-</w:t>
      </w:r>
      <w:r>
        <w:rPr>
          <w:rFonts w:eastAsia="Times New Roman"/>
          <w:sz w:val="30"/>
          <w:szCs w:val="30"/>
          <w:lang w:val="es-ES"/>
        </w:rPr>
        <w:t xml:space="preserve"> (Sustituido por el Art. 32 de la Ley s/n, R.O. 94-S, 23-XII-2009; y, por el num. 9. </w:t>
      </w:r>
      <w:r>
        <w:rPr>
          <w:rFonts w:eastAsia="Times New Roman"/>
          <w:sz w:val="30"/>
          <w:szCs w:val="30"/>
          <w:lang w:val="es-ES"/>
        </w:rPr>
        <w:t>del Art. 1 de la Ley s/n, R.O. 744-S, 29-IV-2016).- Las personas con discapacidad tienen derecho a que el impuesto al valor agregado que paguen en la adquisición de bienes y servicios de primera necesidad de uso o consumo personal, les sea reintegrado a tr</w:t>
      </w:r>
      <w:r>
        <w:rPr>
          <w:rFonts w:eastAsia="Times New Roman"/>
          <w:sz w:val="30"/>
          <w:szCs w:val="30"/>
          <w:lang w:val="es-ES"/>
        </w:rPr>
        <w:t>avés de la emisión de cheque, transferencia bancaria u otro medio de pago, sin intereses, en un tiempo no mayor a noventa (90) días de presentada su solicitud de conformidad con el reglamento respectivo.</w:t>
      </w:r>
      <w:r>
        <w:rPr>
          <w:rFonts w:eastAsia="Times New Roman"/>
          <w:sz w:val="30"/>
          <w:szCs w:val="30"/>
          <w:lang w:val="es-ES"/>
        </w:rPr>
        <w:br/>
      </w:r>
      <w:r>
        <w:rPr>
          <w:rFonts w:eastAsia="Times New Roman"/>
          <w:sz w:val="30"/>
          <w:szCs w:val="30"/>
          <w:lang w:val="es-ES"/>
        </w:rPr>
        <w:br/>
        <w:t xml:space="preserve">Si vencido el término antes indicado no se hubiese </w:t>
      </w:r>
      <w:r>
        <w:rPr>
          <w:rFonts w:eastAsia="Times New Roman"/>
          <w:sz w:val="30"/>
          <w:szCs w:val="30"/>
          <w:lang w:val="es-ES"/>
        </w:rPr>
        <w:t xml:space="preserve">reembolsado el impuesto al valor agregado reclamado, se reconocerán los respectivos </w:t>
      </w:r>
      <w:r>
        <w:rPr>
          <w:rFonts w:eastAsia="Times New Roman"/>
          <w:sz w:val="30"/>
          <w:szCs w:val="30"/>
          <w:lang w:val="es-ES"/>
        </w:rPr>
        <w:lastRenderedPageBreak/>
        <w:t>intereses legales.</w:t>
      </w:r>
      <w:r>
        <w:rPr>
          <w:rFonts w:eastAsia="Times New Roman"/>
          <w:sz w:val="30"/>
          <w:szCs w:val="30"/>
          <w:lang w:val="es-ES"/>
        </w:rPr>
        <w:br/>
      </w:r>
      <w:r>
        <w:rPr>
          <w:rFonts w:eastAsia="Times New Roman"/>
          <w:sz w:val="30"/>
          <w:szCs w:val="30"/>
          <w:lang w:val="es-ES"/>
        </w:rPr>
        <w:br/>
        <w:t xml:space="preserve">La base imponible máxima de consumo mensual a la que se aplicará el valor a devolver podrá ser de hasta dos salarios básicos unificados del trabajador, </w:t>
      </w:r>
      <w:r>
        <w:rPr>
          <w:rFonts w:eastAsia="Times New Roman"/>
          <w:sz w:val="30"/>
          <w:szCs w:val="30"/>
          <w:lang w:val="es-ES"/>
        </w:rPr>
        <w:t>vigentes al 1 de enero del año en que se efectuó la adquisición, de conformidad con los límites y condiciones establecidos en el Reglamento para la Aplicación de la Ley de Régimen Tributario Interno.</w:t>
      </w:r>
      <w:r>
        <w:rPr>
          <w:rFonts w:eastAsia="Times New Roman"/>
          <w:sz w:val="30"/>
          <w:szCs w:val="30"/>
          <w:lang w:val="es-ES"/>
        </w:rPr>
        <w:br/>
      </w:r>
      <w:r>
        <w:rPr>
          <w:rFonts w:eastAsia="Times New Roman"/>
          <w:sz w:val="30"/>
          <w:szCs w:val="30"/>
          <w:lang w:val="es-ES"/>
        </w:rPr>
        <w:br/>
        <w:t>En los procesos de control en que se identifique que se</w:t>
      </w:r>
      <w:r>
        <w:rPr>
          <w:rFonts w:eastAsia="Times New Roman"/>
          <w:sz w:val="30"/>
          <w:szCs w:val="30"/>
          <w:lang w:val="es-ES"/>
        </w:rPr>
        <w:t xml:space="preserve"> devolvieron valores indebidamente, se dispondrá su reintegro y en los casos en los que ésta devolución indebida se haya generado por consumos de bienes y servicios distintos a los de primera necesidad o que dichos bienes y servicios no fueren para su uso </w:t>
      </w:r>
      <w:r>
        <w:rPr>
          <w:rFonts w:eastAsia="Times New Roman"/>
          <w:sz w:val="30"/>
          <w:szCs w:val="30"/>
          <w:lang w:val="es-ES"/>
        </w:rPr>
        <w:t>y consumo personal, se cobrará una multa del 100% adicional sobre dichos valores, mismos que podrán ser compensados con las devoluciones futuras.</w:t>
      </w:r>
      <w:r>
        <w:rPr>
          <w:rFonts w:eastAsia="Times New Roman"/>
          <w:sz w:val="30"/>
          <w:szCs w:val="30"/>
          <w:lang w:val="es-ES"/>
        </w:rPr>
        <w:br/>
      </w:r>
      <w:r>
        <w:rPr>
          <w:rFonts w:eastAsia="Times New Roman"/>
          <w:sz w:val="30"/>
          <w:szCs w:val="30"/>
          <w:lang w:val="es-ES"/>
        </w:rPr>
        <w:br/>
        <w:t>El IVA pagado en adquisiciones locales, para su uso personal y exclusivo de cualquiera de los bienes establec</w:t>
      </w:r>
      <w:r>
        <w:rPr>
          <w:rFonts w:eastAsia="Times New Roman"/>
          <w:sz w:val="30"/>
          <w:szCs w:val="30"/>
          <w:lang w:val="es-ES"/>
        </w:rPr>
        <w:t>idos en los numerales del 1 al 8 del artículo 74 de la Ley Orgánica de Discapacidades, no tendrán límite en cuanto al monto de su reintegro.</w:t>
      </w:r>
      <w:r>
        <w:rPr>
          <w:rFonts w:eastAsia="Times New Roman"/>
          <w:sz w:val="30"/>
          <w:szCs w:val="30"/>
          <w:lang w:val="es-ES"/>
        </w:rPr>
        <w:br/>
      </w:r>
      <w:r>
        <w:rPr>
          <w:rFonts w:eastAsia="Times New Roman"/>
          <w:sz w:val="30"/>
          <w:szCs w:val="30"/>
          <w:lang w:val="es-ES"/>
        </w:rPr>
        <w:br/>
        <w:t>El beneficio establecido en este artículo, que no podrá extenderse a más de un benefi ciario, también le será apli</w:t>
      </w:r>
      <w:r>
        <w:rPr>
          <w:rFonts w:eastAsia="Times New Roman"/>
          <w:sz w:val="30"/>
          <w:szCs w:val="30"/>
          <w:lang w:val="es-ES"/>
        </w:rPr>
        <w:t>cable a los sustitutos.</w:t>
      </w:r>
    </w:p>
    <w:p w:rsidR="00000000" w:rsidRDefault="0078683F">
      <w:pPr>
        <w:divId w:val="2133550944"/>
        <w:rPr>
          <w:rFonts w:eastAsia="Times New Roman"/>
          <w:sz w:val="30"/>
          <w:szCs w:val="30"/>
          <w:lang w:val="es-ES"/>
        </w:rPr>
      </w:pPr>
      <w:r>
        <w:rPr>
          <w:rFonts w:eastAsia="Times New Roman"/>
          <w:sz w:val="30"/>
          <w:szCs w:val="30"/>
          <w:lang w:val="es-ES"/>
        </w:rPr>
        <w:t>Art. (...).- I</w:t>
      </w:r>
      <w:r>
        <w:rPr>
          <w:rFonts w:eastAsia="Times New Roman"/>
          <w:b/>
          <w:bCs/>
          <w:sz w:val="30"/>
          <w:szCs w:val="30"/>
          <w:lang w:val="es-ES"/>
        </w:rPr>
        <w:t>VA pagado por personas adultas mayores.-</w:t>
      </w:r>
      <w:r>
        <w:rPr>
          <w:rFonts w:eastAsia="Times New Roman"/>
          <w:sz w:val="30"/>
          <w:szCs w:val="30"/>
          <w:lang w:val="es-ES"/>
        </w:rPr>
        <w:t xml:space="preserve"> (Agregado por el Art. 25 de la Ley s/n, R.O. 405-S, 29-XII-2014; y, por el num. 10. del Art. 1 de la Ley s/n, R.O. 744-S, 29-IV-2016).- Las personas adultas mayores tendrán dere</w:t>
      </w:r>
      <w:r>
        <w:rPr>
          <w:rFonts w:eastAsia="Times New Roman"/>
          <w:sz w:val="30"/>
          <w:szCs w:val="30"/>
          <w:lang w:val="es-ES"/>
        </w:rPr>
        <w:t>cho a la devolución del IVA pagado en la adquisición de bienes y servicios de primera necesidad de uso o consumo personal.</w:t>
      </w:r>
      <w:r>
        <w:rPr>
          <w:rFonts w:eastAsia="Times New Roman"/>
          <w:sz w:val="30"/>
          <w:szCs w:val="30"/>
          <w:lang w:val="es-ES"/>
        </w:rPr>
        <w:br/>
      </w:r>
      <w:r>
        <w:rPr>
          <w:rFonts w:eastAsia="Times New Roman"/>
          <w:sz w:val="30"/>
          <w:szCs w:val="30"/>
          <w:lang w:val="es-ES"/>
        </w:rPr>
        <w:br/>
        <w:t>La base imponible máxima de consumo mensual a la que se aplicará el valor a devolver podrá ser de hasta dos salarios básicos unifica</w:t>
      </w:r>
      <w:r>
        <w:rPr>
          <w:rFonts w:eastAsia="Times New Roman"/>
          <w:sz w:val="30"/>
          <w:szCs w:val="30"/>
          <w:lang w:val="es-ES"/>
        </w:rPr>
        <w:t>dos del trabajador, vigentes al 1 de enero del año en que se efectuó la adquisición, de conformidad con los límites y condiciones establecidos en el reglamento.</w:t>
      </w:r>
      <w:r>
        <w:rPr>
          <w:rFonts w:eastAsia="Times New Roman"/>
          <w:sz w:val="30"/>
          <w:szCs w:val="30"/>
          <w:lang w:val="es-ES"/>
        </w:rPr>
        <w:br/>
      </w:r>
      <w:r>
        <w:rPr>
          <w:rFonts w:eastAsia="Times New Roman"/>
          <w:sz w:val="30"/>
          <w:szCs w:val="30"/>
          <w:lang w:val="es-ES"/>
        </w:rPr>
        <w:br/>
        <w:t xml:space="preserve">En los procesos de control en que se identifique que se devolvieron valores indebidamente, se </w:t>
      </w:r>
      <w:r>
        <w:rPr>
          <w:rFonts w:eastAsia="Times New Roman"/>
          <w:sz w:val="30"/>
          <w:szCs w:val="30"/>
          <w:lang w:val="es-ES"/>
        </w:rPr>
        <w:t xml:space="preserve">dispondrá su reintegro y en los casos en los que ésta devolución indebida se haya generado por consumos de </w:t>
      </w:r>
      <w:r>
        <w:rPr>
          <w:rFonts w:eastAsia="Times New Roman"/>
          <w:sz w:val="30"/>
          <w:szCs w:val="30"/>
          <w:lang w:val="es-ES"/>
        </w:rPr>
        <w:lastRenderedPageBreak/>
        <w:t>bienes y servicios distintos a los de primera necesidad o que dichos bienes y servicios no fueren para su uso y consumo personal, se cobrará una mult</w:t>
      </w:r>
      <w:r>
        <w:rPr>
          <w:rFonts w:eastAsia="Times New Roman"/>
          <w:sz w:val="30"/>
          <w:szCs w:val="30"/>
          <w:lang w:val="es-ES"/>
        </w:rPr>
        <w:t>a del 100% adicional sobre dichos valores, mismos que podrán ser compensados con las devoluciones futuras.</w:t>
      </w:r>
    </w:p>
    <w:p w:rsidR="00000000" w:rsidRDefault="0078683F">
      <w:pPr>
        <w:divId w:val="1930651415"/>
        <w:rPr>
          <w:rFonts w:eastAsia="Times New Roman"/>
          <w:sz w:val="30"/>
          <w:szCs w:val="30"/>
          <w:lang w:val="es-ES"/>
        </w:rPr>
      </w:pPr>
      <w:r>
        <w:rPr>
          <w:rFonts w:eastAsia="Times New Roman"/>
          <w:b/>
          <w:bCs/>
          <w:sz w:val="30"/>
          <w:szCs w:val="30"/>
          <w:lang w:val="es-ES"/>
        </w:rPr>
        <w:t>Art. ... .-</w:t>
      </w:r>
      <w:r>
        <w:rPr>
          <w:rFonts w:eastAsia="Times New Roman"/>
          <w:sz w:val="30"/>
          <w:szCs w:val="30"/>
          <w:lang w:val="es-ES"/>
        </w:rPr>
        <w:t xml:space="preserve"> (Agregado por el Art. 130 de la Ley s/n, R.O. 242-3S, 29-XII-2007).- La Administración Tributaria ejercerá su facultad determinadora sobr</w:t>
      </w:r>
      <w:r>
        <w:rPr>
          <w:rFonts w:eastAsia="Times New Roman"/>
          <w:sz w:val="30"/>
          <w:szCs w:val="30"/>
          <w:lang w:val="es-ES"/>
        </w:rPr>
        <w:t>e el IVA cuando corresponda, de conformidad con el Código Tributario y demás normas pertinentes.</w:t>
      </w:r>
    </w:p>
    <w:p w:rsidR="00000000" w:rsidRDefault="0078683F">
      <w:pPr>
        <w:jc w:val="center"/>
        <w:rPr>
          <w:rFonts w:eastAsia="Times New Roman"/>
          <w:sz w:val="36"/>
          <w:szCs w:val="36"/>
          <w:lang w:val="es-ES"/>
        </w:rPr>
      </w:pPr>
      <w:r>
        <w:rPr>
          <w:rFonts w:eastAsia="Times New Roman"/>
          <w:b/>
          <w:bCs/>
          <w:sz w:val="36"/>
          <w:szCs w:val="36"/>
          <w:lang w:val="es-ES"/>
        </w:rPr>
        <w:br/>
        <w:t>Título Tercero</w:t>
      </w:r>
      <w:r>
        <w:rPr>
          <w:rFonts w:eastAsia="Times New Roman"/>
          <w:b/>
          <w:bCs/>
          <w:sz w:val="36"/>
          <w:szCs w:val="36"/>
          <w:lang w:val="es-ES"/>
        </w:rPr>
        <w:br/>
        <w:t>IMPUESTO A LOS CONSUMOS ESPECIALES</w:t>
      </w:r>
    </w:p>
    <w:p w:rsidR="00000000" w:rsidRDefault="0078683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OBJETO DEL IMPUESTO</w:t>
      </w:r>
    </w:p>
    <w:p w:rsidR="00000000" w:rsidRDefault="0078683F">
      <w:pPr>
        <w:divId w:val="188759930"/>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w:t>
      </w:r>
      <w:r>
        <w:rPr>
          <w:rFonts w:eastAsia="Times New Roman"/>
          <w:b/>
          <w:bCs/>
          <w:sz w:val="30"/>
          <w:szCs w:val="30"/>
          <w:lang w:val="es-ES"/>
        </w:rPr>
        <w:t>Objeto del impuesto.-</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99" name="Imagen 99"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w:t>
      </w:r>
      <w:r>
        <w:rPr>
          <w:rFonts w:eastAsia="Times New Roman"/>
          <w:sz w:val="30"/>
          <w:szCs w:val="30"/>
          <w:lang w:val="es-ES"/>
        </w:rPr>
        <w:t>l Art. 131 de la Ley s/n, R.O. 242-3S, 29-XII-2007).- Establécese el impuesto a los consumos especiales ICE, el mismo que se aplicará de los bienes y servicios de procedencia nacional o importados, detallados en el artículo 82 de esta Ley.</w:t>
      </w:r>
    </w:p>
    <w:p w:rsidR="00000000" w:rsidRDefault="0078683F">
      <w:pPr>
        <w:divId w:val="1356662736"/>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No su</w:t>
      </w:r>
      <w:r>
        <w:rPr>
          <w:rFonts w:eastAsia="Times New Roman"/>
          <w:b/>
          <w:bCs/>
          <w:sz w:val="30"/>
          <w:szCs w:val="30"/>
          <w:lang w:val="es-ES"/>
        </w:rPr>
        <w:t>jeción.-</w:t>
      </w:r>
      <w:r>
        <w:rPr>
          <w:rFonts w:eastAsia="Times New Roman"/>
          <w:sz w:val="30"/>
          <w:szCs w:val="30"/>
          <w:lang w:val="es-ES"/>
        </w:rPr>
        <w:t xml:space="preserve"> (Agregado por el num. 11. del Art. 1 de la Ley s/n, R.O. 744-S, 29-IV-2016).- No se encuentran sujetos al pago de este impuesto las adquisiciones y donaciones de bienes de procedencia nacional o importados que realicen o se donen a entidades u org</w:t>
      </w:r>
      <w:r>
        <w:rPr>
          <w:rFonts w:eastAsia="Times New Roman"/>
          <w:sz w:val="30"/>
          <w:szCs w:val="30"/>
          <w:lang w:val="es-ES"/>
        </w:rPr>
        <w:t>anismos del sector público, respectivamente, conforme los bienes detallados, límites, condiciones y requisitos que mediante resolución establezca el Servicio de Rentas Internas.</w:t>
      </w:r>
    </w:p>
    <w:p w:rsidR="00000000" w:rsidRDefault="0078683F">
      <w:pPr>
        <w:divId w:val="1387603497"/>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Formas de Imposición.-</w:t>
      </w:r>
      <w:r>
        <w:rPr>
          <w:rFonts w:eastAsia="Times New Roman"/>
          <w:sz w:val="30"/>
          <w:szCs w:val="30"/>
          <w:lang w:val="es-ES"/>
        </w:rPr>
        <w:t xml:space="preserve"> (Agregado por el Art. 9 del Decreto Ley s</w:t>
      </w:r>
      <w:r>
        <w:rPr>
          <w:rFonts w:eastAsia="Times New Roman"/>
          <w:sz w:val="30"/>
          <w:szCs w:val="30"/>
          <w:lang w:val="es-ES"/>
        </w:rPr>
        <w:t>/n, R.O. 583-S, 24-XI-2011).- Para el caso de bienes y servicios gravados con ICE, se podrán aplicar los siguientes tipos de imposición según lo previsto en la Ley:</w:t>
      </w:r>
      <w:r>
        <w:rPr>
          <w:rFonts w:eastAsia="Times New Roman"/>
          <w:sz w:val="30"/>
          <w:szCs w:val="30"/>
          <w:lang w:val="es-ES"/>
        </w:rPr>
        <w:br/>
      </w:r>
      <w:r>
        <w:rPr>
          <w:rFonts w:eastAsia="Times New Roman"/>
          <w:sz w:val="30"/>
          <w:szCs w:val="30"/>
          <w:lang w:val="es-ES"/>
        </w:rPr>
        <w:br/>
        <w:t>1. Específica.- Es aquella en la cual se grava con una tarifa fija a cada unidad de bien t</w:t>
      </w:r>
      <w:r>
        <w:rPr>
          <w:rFonts w:eastAsia="Times New Roman"/>
          <w:sz w:val="30"/>
          <w:szCs w:val="30"/>
          <w:lang w:val="es-ES"/>
        </w:rPr>
        <w:t>ransferida por el fabricante nacional o cada unidad de bien importada, independientemente de su valor;</w:t>
      </w:r>
      <w:r>
        <w:rPr>
          <w:rFonts w:eastAsia="Times New Roman"/>
          <w:sz w:val="30"/>
          <w:szCs w:val="30"/>
          <w:lang w:val="es-ES"/>
        </w:rPr>
        <w:br/>
      </w:r>
      <w:r>
        <w:rPr>
          <w:rFonts w:eastAsia="Times New Roman"/>
          <w:sz w:val="30"/>
          <w:szCs w:val="30"/>
          <w:lang w:val="es-ES"/>
        </w:rPr>
        <w:br/>
        <w:t>2. Ad valorem.- Es aquella en la que se aplica una tarifa porcentual sobre la base imponible determinada de conformidad con las disposiciones de la pres</w:t>
      </w:r>
      <w:r>
        <w:rPr>
          <w:rFonts w:eastAsia="Times New Roman"/>
          <w:sz w:val="30"/>
          <w:szCs w:val="30"/>
          <w:lang w:val="es-ES"/>
        </w:rPr>
        <w:t>ente Ley;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3. Mixta.- Es aquella que combina los dos tipos de imposición anteriores sobre un mismo bien o servicio. </w:t>
      </w:r>
    </w:p>
    <w:p w:rsidR="00000000" w:rsidRDefault="0078683F">
      <w:pPr>
        <w:divId w:val="126819747"/>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w:t>
      </w:r>
      <w:r>
        <w:rPr>
          <w:rFonts w:eastAsia="Times New Roman"/>
          <w:b/>
          <w:bCs/>
          <w:sz w:val="30"/>
          <w:szCs w:val="30"/>
          <w:lang w:val="es-ES"/>
        </w:rPr>
        <w:t>Base imponible.-</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00" name="Imagen 100"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101" name="Imagen 101"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132 de la Ley s/n, R.O. 242-3S, 29-XII-2007; reformado por el Art.10 del Decreto Ley s/n, R.O. 583-S, 24-XI-2011; y, por el Art. 27 de la Ley s/n, R.O. 405-S, 29-XII-2014; y, reformado por el num. 11 de la D</w:t>
      </w:r>
      <w:r>
        <w:rPr>
          <w:rFonts w:eastAsia="Times New Roman"/>
          <w:sz w:val="30"/>
          <w:szCs w:val="30"/>
          <w:lang w:val="es-ES"/>
        </w:rPr>
        <w:t>isposición Reformatoria Segunda de la Ley s/n, R.O. 652-S, 18-XII-201; y, reformado por el num. 6 del Art. 1 de la Ley s/n, R.O. 860-2S, 12-X-2016).-).- La base imponible de los productos sujetos al ICE, de producción nacional o bienes importados, se deter</w:t>
      </w:r>
      <w:r>
        <w:rPr>
          <w:rFonts w:eastAsia="Times New Roman"/>
          <w:sz w:val="30"/>
          <w:szCs w:val="30"/>
          <w:lang w:val="es-ES"/>
        </w:rPr>
        <w:t>minará con base en el precio de venta al público sugerido por el fabricante o importador, menos el IVA y el ICE o con base en los precios referenciales que mediante Resolución establezca anualmente el Director General del Servicio de Rentas Internas. A est</w:t>
      </w:r>
      <w:r>
        <w:rPr>
          <w:rFonts w:eastAsia="Times New Roman"/>
          <w:sz w:val="30"/>
          <w:szCs w:val="30"/>
          <w:lang w:val="es-ES"/>
        </w:rPr>
        <w:t>a base imponible se aplicarán las tarifas ad-valórem que se establecen en esta Ley. Al 31 de diciembre de cada año o cada vez que se introduzca una modificación al precio, los fabricantes o importadores notificarán al Servicio de Rentas Internas la nueva b</w:t>
      </w:r>
      <w:r>
        <w:rPr>
          <w:rFonts w:eastAsia="Times New Roman"/>
          <w:sz w:val="30"/>
          <w:szCs w:val="30"/>
          <w:lang w:val="es-ES"/>
        </w:rPr>
        <w:t>ase imponible y los precios de venta al público sugeridos para los productos elaborados o importados por ellos.</w:t>
      </w:r>
      <w:r>
        <w:rPr>
          <w:rFonts w:eastAsia="Times New Roman"/>
          <w:sz w:val="30"/>
          <w:szCs w:val="30"/>
          <w:lang w:val="es-ES"/>
        </w:rPr>
        <w:br/>
      </w:r>
      <w:r>
        <w:rPr>
          <w:rFonts w:eastAsia="Times New Roman"/>
          <w:sz w:val="30"/>
          <w:szCs w:val="30"/>
          <w:lang w:val="es-ES"/>
        </w:rPr>
        <w:br/>
        <w:t>La base imponible obtenida mediante el cálculo del precio de venta al público sugerido por los fabricantes o importadores de los bienes gravado</w:t>
      </w:r>
      <w:r>
        <w:rPr>
          <w:rFonts w:eastAsia="Times New Roman"/>
          <w:sz w:val="30"/>
          <w:szCs w:val="30"/>
          <w:lang w:val="es-ES"/>
        </w:rPr>
        <w:t>s con ICE, no será inferior al resultado de incrementar al precio ex-fábrica o ex-aduana, según corresponda, un 25% de margen mínimo presuntivo de comercialización. Si se comercializan los productos con márgenes superiores al mínimo presuntivo antes señala</w:t>
      </w:r>
      <w:r>
        <w:rPr>
          <w:rFonts w:eastAsia="Times New Roman"/>
          <w:sz w:val="30"/>
          <w:szCs w:val="30"/>
          <w:lang w:val="es-ES"/>
        </w:rPr>
        <w:t>do, se deberá aplicar el margen mayor para determinar la base imponible con el ICE. La liquidación y pago del ICE aplicando el margen mínimo presuntivo, cuando de hecho se comercialicen los respectivos productos con márgenes mayores, se considerará un acto</w:t>
      </w:r>
      <w:r>
        <w:rPr>
          <w:rFonts w:eastAsia="Times New Roman"/>
          <w:sz w:val="30"/>
          <w:szCs w:val="30"/>
          <w:lang w:val="es-ES"/>
        </w:rPr>
        <w:t xml:space="preserve"> de defraudación tributaria.</w:t>
      </w:r>
      <w:r>
        <w:rPr>
          <w:rFonts w:eastAsia="Times New Roman"/>
          <w:sz w:val="30"/>
          <w:szCs w:val="30"/>
          <w:lang w:val="es-ES"/>
        </w:rPr>
        <w:br/>
      </w:r>
      <w:r>
        <w:rPr>
          <w:rFonts w:eastAsia="Times New Roman"/>
          <w:sz w:val="30"/>
          <w:szCs w:val="30"/>
          <w:lang w:val="es-ES"/>
        </w:rPr>
        <w:br/>
        <w:t>Se entenderá como precio ex-fábrica al aplicado por las empresas productoras de bienes gravados con ICE en la primera etapa de comercialización de los mismos. Este precio se verá reflejado en las facturas de venta de los produ</w:t>
      </w:r>
      <w:r>
        <w:rPr>
          <w:rFonts w:eastAsia="Times New Roman"/>
          <w:sz w:val="30"/>
          <w:szCs w:val="30"/>
          <w:lang w:val="es-ES"/>
        </w:rPr>
        <w:t>ctores y se entenderán incluidos todos los costos de producción, los gastos de venta, administrativos, financieros y cualquier otro costo o gasto no especificado que constituya parte de los costos y gastos totales, suma a la cual se deberá agregar la utili</w:t>
      </w:r>
      <w:r>
        <w:rPr>
          <w:rFonts w:eastAsia="Times New Roman"/>
          <w:sz w:val="30"/>
          <w:szCs w:val="30"/>
          <w:lang w:val="es-ES"/>
        </w:rPr>
        <w:t>dad marginada de la empresa.</w:t>
      </w:r>
      <w:r>
        <w:rPr>
          <w:rFonts w:eastAsia="Times New Roman"/>
          <w:sz w:val="30"/>
          <w:szCs w:val="30"/>
          <w:lang w:val="es-ES"/>
        </w:rPr>
        <w:br/>
      </w:r>
      <w:r>
        <w:rPr>
          <w:rFonts w:eastAsia="Times New Roman"/>
          <w:sz w:val="30"/>
          <w:szCs w:val="30"/>
          <w:lang w:val="es-ES"/>
        </w:rPr>
        <w:lastRenderedPageBreak/>
        <w:br/>
        <w:t>Cuando la estructura de negocio del sujeto pasivo incluya la fabricación, distribución y comercialización de bienes gravados con este impuesto, para el cálculo del precio ex fábrica, se excluirá la utilidad marginada de la emp</w:t>
      </w:r>
      <w:r>
        <w:rPr>
          <w:rFonts w:eastAsia="Times New Roman"/>
          <w:sz w:val="30"/>
          <w:szCs w:val="30"/>
          <w:lang w:val="es-ES"/>
        </w:rPr>
        <w:t>resa.</w:t>
      </w:r>
      <w:r>
        <w:rPr>
          <w:rFonts w:eastAsia="Times New Roman"/>
          <w:sz w:val="30"/>
          <w:szCs w:val="30"/>
          <w:lang w:val="es-ES"/>
        </w:rPr>
        <w:br/>
      </w:r>
      <w:r>
        <w:rPr>
          <w:rFonts w:eastAsia="Times New Roman"/>
          <w:sz w:val="30"/>
          <w:szCs w:val="30"/>
          <w:lang w:val="es-ES"/>
        </w:rPr>
        <w:br/>
        <w:t>El precio ex aduana es aquel que se obtiene de la suma de las tasas arancelarias, fondos y tasas extraordinarias recaudadas por la autoridad aduanera al momento de desaduanizar los productos importados, al valor en aduana de los bienes.</w:t>
      </w:r>
      <w:r>
        <w:rPr>
          <w:rFonts w:eastAsia="Times New Roman"/>
          <w:sz w:val="30"/>
          <w:szCs w:val="30"/>
          <w:lang w:val="es-ES"/>
        </w:rPr>
        <w:br/>
      </w:r>
      <w:r>
        <w:rPr>
          <w:rFonts w:eastAsia="Times New Roman"/>
          <w:sz w:val="30"/>
          <w:szCs w:val="30"/>
          <w:lang w:val="es-ES"/>
        </w:rPr>
        <w:br/>
        <w:t>El precio d</w:t>
      </w:r>
      <w:r>
        <w:rPr>
          <w:rFonts w:eastAsia="Times New Roman"/>
          <w:sz w:val="30"/>
          <w:szCs w:val="30"/>
          <w:lang w:val="es-ES"/>
        </w:rPr>
        <w:t>e venta al público es el que el consumidor final pague por la adquisición al detal en el mercado, de cualquiera de los bienes gravados con este impuesto. Los precios de venta al público serán sugeridos por los fabricantes o importadores de los bienes grava</w:t>
      </w:r>
      <w:r>
        <w:rPr>
          <w:rFonts w:eastAsia="Times New Roman"/>
          <w:sz w:val="30"/>
          <w:szCs w:val="30"/>
          <w:lang w:val="es-ES"/>
        </w:rPr>
        <w:t>dos con el impuesto, y de manera obligatoria se deberá colocar en las etiquetas. En el caso de lo productos que no posean etiquetas como vehículos, los precios de venta al público sugeridos serán exhibidos en un lugar visible de los sitios de venta de dich</w:t>
      </w:r>
      <w:r>
        <w:rPr>
          <w:rFonts w:eastAsia="Times New Roman"/>
          <w:sz w:val="30"/>
          <w:szCs w:val="30"/>
          <w:lang w:val="es-ES"/>
        </w:rPr>
        <w:t>os productos.</w:t>
      </w:r>
      <w:r>
        <w:rPr>
          <w:rFonts w:eastAsia="Times New Roman"/>
          <w:sz w:val="30"/>
          <w:szCs w:val="30"/>
          <w:lang w:val="es-ES"/>
        </w:rPr>
        <w:br/>
      </w:r>
      <w:r>
        <w:rPr>
          <w:rFonts w:eastAsia="Times New Roman"/>
          <w:sz w:val="30"/>
          <w:szCs w:val="30"/>
          <w:lang w:val="es-ES"/>
        </w:rPr>
        <w:br/>
        <w:t>De manera específica, la base imponible en los casos de Cigarrillos y Bebidas alcohólicas incluida la cerveza será:</w:t>
      </w:r>
      <w:r>
        <w:rPr>
          <w:rFonts w:eastAsia="Times New Roman"/>
          <w:sz w:val="30"/>
          <w:szCs w:val="30"/>
          <w:lang w:val="es-ES"/>
        </w:rPr>
        <w:br/>
      </w:r>
      <w:r>
        <w:rPr>
          <w:rFonts w:eastAsia="Times New Roman"/>
          <w:sz w:val="30"/>
          <w:szCs w:val="30"/>
          <w:lang w:val="es-ES"/>
        </w:rPr>
        <w:br/>
        <w:t>1. Cigarrillos</w:t>
      </w:r>
      <w:r>
        <w:rPr>
          <w:rFonts w:eastAsia="Times New Roman"/>
          <w:sz w:val="30"/>
          <w:szCs w:val="30"/>
          <w:lang w:val="es-ES"/>
        </w:rPr>
        <w:br/>
      </w:r>
      <w:r>
        <w:rPr>
          <w:rFonts w:eastAsia="Times New Roman"/>
          <w:sz w:val="30"/>
          <w:szCs w:val="30"/>
          <w:lang w:val="es-ES"/>
        </w:rPr>
        <w:br/>
        <w:t>En este caso la base imponible será igual al número de cigarrillos producidos o importados a la que se aplic</w:t>
      </w:r>
      <w:r>
        <w:rPr>
          <w:rFonts w:eastAsia="Times New Roman"/>
          <w:sz w:val="30"/>
          <w:szCs w:val="30"/>
          <w:lang w:val="es-ES"/>
        </w:rPr>
        <w:t>ará la tarifa específica establecida en el artículo 82 de esta Ley.</w:t>
      </w:r>
      <w:r>
        <w:rPr>
          <w:rFonts w:eastAsia="Times New Roman"/>
          <w:sz w:val="30"/>
          <w:szCs w:val="30"/>
          <w:lang w:val="es-ES"/>
        </w:rPr>
        <w:br/>
      </w:r>
      <w:r>
        <w:rPr>
          <w:rFonts w:eastAsia="Times New Roman"/>
          <w:sz w:val="30"/>
          <w:szCs w:val="30"/>
          <w:lang w:val="es-ES"/>
        </w:rPr>
        <w:br/>
        <w:t>2. (Sustituida por el num. 12. del Art. 1 de la Ley s/n, R.O. 744-S, 29-IV-2016).- Bebidas alcohólicas, incluida la cerveza</w:t>
      </w:r>
      <w:r>
        <w:rPr>
          <w:rFonts w:eastAsia="Times New Roman"/>
          <w:sz w:val="30"/>
          <w:szCs w:val="30"/>
          <w:lang w:val="es-ES"/>
        </w:rPr>
        <w:br/>
      </w:r>
      <w:r>
        <w:rPr>
          <w:rFonts w:eastAsia="Times New Roman"/>
          <w:sz w:val="30"/>
          <w:szCs w:val="30"/>
          <w:lang w:val="es-ES"/>
        </w:rPr>
        <w:br/>
        <w:t>La base imponible se establecerá en función de:</w:t>
      </w:r>
      <w:r>
        <w:rPr>
          <w:rFonts w:eastAsia="Times New Roman"/>
          <w:sz w:val="30"/>
          <w:szCs w:val="30"/>
          <w:lang w:val="es-ES"/>
        </w:rPr>
        <w:br/>
      </w:r>
      <w:r>
        <w:rPr>
          <w:rFonts w:eastAsia="Times New Roman"/>
          <w:sz w:val="30"/>
          <w:szCs w:val="30"/>
          <w:lang w:val="es-ES"/>
        </w:rPr>
        <w:br/>
        <w:t>a) Los litros</w:t>
      </w:r>
      <w:r>
        <w:rPr>
          <w:rFonts w:eastAsia="Times New Roman"/>
          <w:sz w:val="30"/>
          <w:szCs w:val="30"/>
          <w:lang w:val="es-ES"/>
        </w:rPr>
        <w:t xml:space="preserve"> de alcohol puro que contenga cada bebida alcohólica. Para efectos del cálculo de la cantidad de litros de alcohol puro que contiene una bebida alcohólica, se deberá determinar el volumen real de una bebida expresada en litros y multiplicarla por el grado </w:t>
      </w:r>
      <w:r>
        <w:rPr>
          <w:rFonts w:eastAsia="Times New Roman"/>
          <w:sz w:val="30"/>
          <w:szCs w:val="30"/>
          <w:lang w:val="es-ES"/>
        </w:rPr>
        <w:t xml:space="preserve">alcohólico expresado en la escala Gay Lussac o su equivalente, que conste en el registro sanitario otorgado al producto, sin perjuicio de las </w:t>
      </w:r>
      <w:r>
        <w:rPr>
          <w:rFonts w:eastAsia="Times New Roman"/>
          <w:sz w:val="30"/>
          <w:szCs w:val="30"/>
          <w:lang w:val="es-ES"/>
        </w:rPr>
        <w:lastRenderedPageBreak/>
        <w:t>verifi caciones que pudiese efectuar la Administración Tributaria. Sobre cada litro de alcohol puro determinado de</w:t>
      </w:r>
      <w:r>
        <w:rPr>
          <w:rFonts w:eastAsia="Times New Roman"/>
          <w:sz w:val="30"/>
          <w:szCs w:val="30"/>
          <w:lang w:val="es-ES"/>
        </w:rPr>
        <w:t xml:space="preserve"> conformidad con este artículo, se aplicará la tarifa específica detallada en el artículo 82 de esta Ley; y,</w:t>
      </w:r>
      <w:r>
        <w:rPr>
          <w:rFonts w:eastAsia="Times New Roman"/>
          <w:sz w:val="30"/>
          <w:szCs w:val="30"/>
          <w:lang w:val="es-ES"/>
        </w:rPr>
        <w:br/>
      </w:r>
      <w:r>
        <w:rPr>
          <w:rFonts w:eastAsia="Times New Roman"/>
          <w:sz w:val="30"/>
          <w:szCs w:val="30"/>
          <w:lang w:val="es-ES"/>
        </w:rPr>
        <w:br/>
        <w:t>b) En caso de que el precio ex fábrica o ex aduana, según corresponda, supere el valor de USD 4,28 por litro de bebida alcohólica o su proporciona</w:t>
      </w:r>
      <w:r>
        <w:rPr>
          <w:rFonts w:eastAsia="Times New Roman"/>
          <w:sz w:val="30"/>
          <w:szCs w:val="30"/>
          <w:lang w:val="es-ES"/>
        </w:rPr>
        <w:t>l en presentación distinta a litro, se aplicará, adicionalmente a la tarifa específi ca, la tarifa ad valorem establecida en artículo 82 de esta Ley, sobre el correspondiente precio ex fábrica o ex aduana.</w:t>
      </w:r>
      <w:r>
        <w:rPr>
          <w:rFonts w:eastAsia="Times New Roman"/>
          <w:sz w:val="30"/>
          <w:szCs w:val="30"/>
          <w:lang w:val="es-ES"/>
        </w:rPr>
        <w:br/>
      </w:r>
      <w:r>
        <w:rPr>
          <w:rFonts w:eastAsia="Times New Roman"/>
          <w:sz w:val="30"/>
          <w:szCs w:val="30"/>
          <w:lang w:val="es-ES"/>
        </w:rPr>
        <w:br/>
        <w:t>El valor de USD 4,28 del precio ex fábrica y ex a</w:t>
      </w:r>
      <w:r>
        <w:rPr>
          <w:rFonts w:eastAsia="Times New Roman"/>
          <w:sz w:val="30"/>
          <w:szCs w:val="30"/>
          <w:lang w:val="es-ES"/>
        </w:rPr>
        <w:t xml:space="preserve">duana se ajustará anualmente, en función de la variación anual del Índice de Precios al Consumidor (IPC General) a noviembre de cada año, elaborado por el organismo público competente. El nuevo valor deberá ser publicado por el Servicio de Rentas Internas </w:t>
      </w:r>
      <w:r>
        <w:rPr>
          <w:rFonts w:eastAsia="Times New Roman"/>
          <w:sz w:val="30"/>
          <w:szCs w:val="30"/>
          <w:lang w:val="es-ES"/>
        </w:rPr>
        <w:t>en el mes de diciembre y regirá desde el primero de enero del año siguiente. Para dar cumplimiento con lo anterior, en el caso de bebidas alcohólicas importadas, el importador deberá contar con un certificado del fabricante, respecto del valor de la bebida</w:t>
      </w:r>
      <w:r>
        <w:rPr>
          <w:rFonts w:eastAsia="Times New Roman"/>
          <w:sz w:val="30"/>
          <w:szCs w:val="30"/>
          <w:lang w:val="es-ES"/>
        </w:rPr>
        <w:t>, conforme las condiciones establecidas mediante Resolución del Servicio de Rentas Internas.</w:t>
      </w:r>
      <w:r>
        <w:rPr>
          <w:rFonts w:eastAsia="Times New Roman"/>
          <w:sz w:val="30"/>
          <w:szCs w:val="30"/>
          <w:lang w:val="es-ES"/>
        </w:rPr>
        <w:br/>
      </w:r>
      <w:r>
        <w:rPr>
          <w:rFonts w:eastAsia="Times New Roman"/>
          <w:sz w:val="30"/>
          <w:szCs w:val="30"/>
          <w:lang w:val="es-ES"/>
        </w:rPr>
        <w:br/>
        <w:t>Para las personas naturales y sociedades que, en virtud de la definición y clasificación realizada por el Código Orgánico de la Producción Comercio e Inversiones,</w:t>
      </w:r>
      <w:r>
        <w:rPr>
          <w:rFonts w:eastAsia="Times New Roman"/>
          <w:sz w:val="30"/>
          <w:szCs w:val="30"/>
          <w:lang w:val="es-ES"/>
        </w:rPr>
        <w:t xml:space="preserve"> sean considerados como micro o pequeñas empresas productoras de cerveza artesanal, así como para aquellas bebidas alcohólicas elaboradas a partir de aguardiente artesanal de caña de azúcar de micro o pequeñas empresas, se aplicará la tarifa ad valorem pre</w:t>
      </w:r>
      <w:r>
        <w:rPr>
          <w:rFonts w:eastAsia="Times New Roman"/>
          <w:sz w:val="30"/>
          <w:szCs w:val="30"/>
          <w:lang w:val="es-ES"/>
        </w:rPr>
        <w:t>vista en el inciso anterior, siempre que su precio ex fábrica supere dos veces el límite señalado en este artículo.</w:t>
      </w:r>
      <w:r>
        <w:rPr>
          <w:rFonts w:eastAsia="Times New Roman"/>
          <w:sz w:val="30"/>
          <w:szCs w:val="30"/>
          <w:lang w:val="es-ES"/>
        </w:rPr>
        <w:br/>
      </w:r>
      <w:r>
        <w:rPr>
          <w:rFonts w:eastAsia="Times New Roman"/>
          <w:sz w:val="30"/>
          <w:szCs w:val="30"/>
          <w:lang w:val="es-ES"/>
        </w:rPr>
        <w:br/>
        <w:t>3. Bebidas no alcohólicas y gaseosas con contenido de azúcar mayor a 25 gramos por litro de bebida, excepto bebidas energizantes.</w:t>
      </w:r>
      <w:r>
        <w:rPr>
          <w:rFonts w:eastAsia="Times New Roman"/>
          <w:sz w:val="30"/>
          <w:szCs w:val="30"/>
          <w:lang w:val="es-ES"/>
        </w:rPr>
        <w:br/>
      </w:r>
      <w:r>
        <w:rPr>
          <w:rFonts w:eastAsia="Times New Roman"/>
          <w:sz w:val="30"/>
          <w:szCs w:val="30"/>
          <w:lang w:val="es-ES"/>
        </w:rPr>
        <w:br/>
        <w:t xml:space="preserve">La base </w:t>
      </w:r>
      <w:r>
        <w:rPr>
          <w:rFonts w:eastAsia="Times New Roman"/>
          <w:sz w:val="30"/>
          <w:szCs w:val="30"/>
          <w:lang w:val="es-ES"/>
        </w:rPr>
        <w:t>imponible se establecerá en función de los gramos de azúcar que contenga cada bebida no alcohólica, de acuerdo a la información que conste en los registros de la autoridad nacional de salud, sin perjuicio de las verificaciones que la Administración Tributa</w:t>
      </w:r>
      <w:r>
        <w:rPr>
          <w:rFonts w:eastAsia="Times New Roman"/>
          <w:sz w:val="30"/>
          <w:szCs w:val="30"/>
          <w:lang w:val="es-ES"/>
        </w:rPr>
        <w:t xml:space="preserve">ria pudiese efectuar, multiplicado por la sumatoria del volumen neto de </w:t>
      </w:r>
      <w:r>
        <w:rPr>
          <w:rFonts w:eastAsia="Times New Roman"/>
          <w:sz w:val="30"/>
          <w:szCs w:val="30"/>
          <w:lang w:val="es-ES"/>
        </w:rPr>
        <w:lastRenderedPageBreak/>
        <w:t>cada producto y por la correspondiente tarifa específica establecida en el artículo 82 de esta Ley.</w:t>
      </w:r>
      <w:r>
        <w:rPr>
          <w:rFonts w:eastAsia="Times New Roman"/>
          <w:sz w:val="30"/>
          <w:szCs w:val="30"/>
          <w:lang w:val="es-ES"/>
        </w:rPr>
        <w:br/>
      </w:r>
      <w:r>
        <w:rPr>
          <w:rFonts w:eastAsia="Times New Roman"/>
          <w:sz w:val="30"/>
          <w:szCs w:val="30"/>
          <w:lang w:val="es-ES"/>
        </w:rPr>
        <w:br/>
        <w:t>4. Consideraciones generales.- El ICE no incluye el impuesto al valor agregado y se</w:t>
      </w:r>
      <w:r>
        <w:rPr>
          <w:rFonts w:eastAsia="Times New Roman"/>
          <w:sz w:val="30"/>
          <w:szCs w:val="30"/>
          <w:lang w:val="es-ES"/>
        </w:rPr>
        <w:t>rá pagado respecto de los productos mencionados en el artículo precedente, por el fabricante o importador en una sola etapa.</w:t>
      </w:r>
      <w:r>
        <w:rPr>
          <w:rFonts w:eastAsia="Times New Roman"/>
          <w:sz w:val="30"/>
          <w:szCs w:val="30"/>
          <w:lang w:val="es-ES"/>
        </w:rPr>
        <w:br/>
      </w:r>
      <w:r>
        <w:rPr>
          <w:rFonts w:eastAsia="Times New Roman"/>
          <w:sz w:val="30"/>
          <w:szCs w:val="30"/>
          <w:lang w:val="es-ES"/>
        </w:rPr>
        <w:br/>
        <w:t>La base imponible sobre la que se calculará y cobrará el impuesto en el caso de servicios gravados, será el valor con el que se fa</w:t>
      </w:r>
      <w:r>
        <w:rPr>
          <w:rFonts w:eastAsia="Times New Roman"/>
          <w:sz w:val="30"/>
          <w:szCs w:val="30"/>
          <w:lang w:val="es-ES"/>
        </w:rPr>
        <w:t>cture, por los servicios prestados al usuario final excluyendo los valores correspondientes al IVA y al ICE.</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i/>
          <w:iCs/>
          <w:sz w:val="30"/>
          <w:szCs w:val="30"/>
          <w:lang w:val="es-ES"/>
        </w:rPr>
        <w:br/>
        <w:t>- La base imponible se establecerá en función de:</w:t>
      </w:r>
      <w:r>
        <w:rPr>
          <w:rFonts w:eastAsia="Times New Roman"/>
          <w:i/>
          <w:iCs/>
          <w:sz w:val="30"/>
          <w:szCs w:val="30"/>
          <w:lang w:val="es-ES"/>
        </w:rPr>
        <w:br/>
        <w:t>1. Los litros de alcohol puro que contenga cada bebida alcohólica. Para efectos del cálc</w:t>
      </w:r>
      <w:r>
        <w:rPr>
          <w:rFonts w:eastAsia="Times New Roman"/>
          <w:i/>
          <w:iCs/>
          <w:sz w:val="30"/>
          <w:szCs w:val="30"/>
          <w:lang w:val="es-ES"/>
        </w:rPr>
        <w:t>ulo de la cantidad de litros de alcohol puro que contiene una bebida alcohólica, se deberá determinar el volumen real de una bebida expresada en litros y multiplicarla por el grado alcohólico expresado en la escala Gay Lussac o su equivalente, que conste e</w:t>
      </w:r>
      <w:r>
        <w:rPr>
          <w:rFonts w:eastAsia="Times New Roman"/>
          <w:i/>
          <w:iCs/>
          <w:sz w:val="30"/>
          <w:szCs w:val="30"/>
          <w:lang w:val="es-ES"/>
        </w:rPr>
        <w:t>n el registro sanitario otorgado al producto, sin perjuicio de las verificaciones que pudiese efectuar la Administración Tributaria. Sobre cada litro de alcohol puro determinado de conformidad con este artículo, se aplicará la tarifa específica detallada e</w:t>
      </w:r>
      <w:r>
        <w:rPr>
          <w:rFonts w:eastAsia="Times New Roman"/>
          <w:i/>
          <w:iCs/>
          <w:sz w:val="30"/>
          <w:szCs w:val="30"/>
          <w:lang w:val="es-ES"/>
        </w:rPr>
        <w:t>n el artículo 82 de esta Ley; y,</w:t>
      </w:r>
      <w:r>
        <w:rPr>
          <w:rFonts w:eastAsia="Times New Roman"/>
          <w:i/>
          <w:iCs/>
          <w:sz w:val="30"/>
          <w:szCs w:val="30"/>
          <w:lang w:val="es-ES"/>
        </w:rPr>
        <w:br/>
        <w:t>2. En caso de que el precio ex fábrica o ex aduana, según corresponda, supere el valor de USD 3,6 por litro de bebida alcohólica o su proporcional en presentación distinta a litro, se aplicará, adicionalmente a la tarifa es</w:t>
      </w:r>
      <w:r>
        <w:rPr>
          <w:rFonts w:eastAsia="Times New Roman"/>
          <w:i/>
          <w:iCs/>
          <w:sz w:val="30"/>
          <w:szCs w:val="30"/>
          <w:lang w:val="es-ES"/>
        </w:rPr>
        <w:t>pecífica, la tarifa ad valorem establecida en artículo 82 de esta Ley, sobre el correspondiente precio ex fábrica o ex aduana. Para dar cumplimiento con lo anterior, en el caso de bebidas alcohólicas importadas, el importador deberá contar con un certifica</w:t>
      </w:r>
      <w:r>
        <w:rPr>
          <w:rFonts w:eastAsia="Times New Roman"/>
          <w:i/>
          <w:iCs/>
          <w:sz w:val="30"/>
          <w:szCs w:val="30"/>
          <w:lang w:val="es-ES"/>
        </w:rPr>
        <w:t>do del fabricante, respecto del valor de la bebida, conforme las condiciones establecidas mediante Resolución del Servicio de Rentas Internas.</w:t>
      </w:r>
      <w:r>
        <w:rPr>
          <w:rFonts w:eastAsia="Times New Roman"/>
          <w:i/>
          <w:iCs/>
          <w:sz w:val="30"/>
          <w:szCs w:val="30"/>
          <w:lang w:val="es-ES"/>
        </w:rPr>
        <w:br/>
        <w:t>Para establecer la aplicación de la tarifa ad valorem mencionada en el inciso anterior, el valor de USD 3,6 del p</w:t>
      </w:r>
      <w:r>
        <w:rPr>
          <w:rFonts w:eastAsia="Times New Roman"/>
          <w:i/>
          <w:iCs/>
          <w:sz w:val="30"/>
          <w:szCs w:val="30"/>
          <w:lang w:val="es-ES"/>
        </w:rPr>
        <w:t xml:space="preserve">recio ex fábrica y ex aduana se ajustará anualmente, en función de la variación anual del Índice de Precios al Consumidor (IPC) para el grupo en el cual se encuentre el bien ?bebidas alcohólicas?, a noviembre de cada año, </w:t>
      </w:r>
      <w:r>
        <w:rPr>
          <w:rFonts w:eastAsia="Times New Roman"/>
          <w:i/>
          <w:iCs/>
          <w:sz w:val="30"/>
          <w:szCs w:val="30"/>
          <w:lang w:val="es-ES"/>
        </w:rPr>
        <w:lastRenderedPageBreak/>
        <w:t>elaborado por el organismo público</w:t>
      </w:r>
      <w:r>
        <w:rPr>
          <w:rFonts w:eastAsia="Times New Roman"/>
          <w:i/>
          <w:iCs/>
          <w:sz w:val="30"/>
          <w:szCs w:val="30"/>
          <w:lang w:val="es-ES"/>
        </w:rPr>
        <w:t xml:space="preserve"> competente, descontando el efecto del incremento del propio impuesto. El nuevo valor deberá ser publicado por el Servicio de Rentas Internas en el mes de diciembre y regirá desde el primero de enero del año siguiente.</w:t>
      </w:r>
      <w:r>
        <w:rPr>
          <w:rFonts w:eastAsia="Times New Roman"/>
          <w:i/>
          <w:iCs/>
          <w:sz w:val="30"/>
          <w:szCs w:val="30"/>
          <w:lang w:val="es-ES"/>
        </w:rPr>
        <w:br/>
        <w:t>El valor referencial por categoría de</w:t>
      </w:r>
      <w:r>
        <w:rPr>
          <w:rFonts w:eastAsia="Times New Roman"/>
          <w:i/>
          <w:iCs/>
          <w:sz w:val="30"/>
          <w:szCs w:val="30"/>
          <w:lang w:val="es-ES"/>
        </w:rPr>
        <w:t xml:space="preserve"> producto se ajustará anual y acumulativamente en función de la variación anual del Indice de Precios al Consumidor Urbano (IPCU) para el subgrupo de bebidas alcohólicas, a noviembre de cada año, elaborado por el Instituto Nacional de Estadística y Censos,</w:t>
      </w:r>
      <w:r>
        <w:rPr>
          <w:rFonts w:eastAsia="Times New Roman"/>
          <w:i/>
          <w:iCs/>
          <w:sz w:val="30"/>
          <w:szCs w:val="30"/>
          <w:lang w:val="es-ES"/>
        </w:rPr>
        <w:t xml:space="preserve"> INEC. Los nuevos valores serán publicados por el Servicio de Rentas Internas en el mes de diciembre y regirán desde el primero de enero del año siguiente.</w:t>
      </w:r>
      <w:r>
        <w:rPr>
          <w:rFonts w:eastAsia="Times New Roman"/>
          <w:i/>
          <w:iCs/>
          <w:sz w:val="30"/>
          <w:szCs w:val="30"/>
          <w:lang w:val="es-ES"/>
        </w:rPr>
        <w:br/>
        <w:t xml:space="preserve">El ICE no incluye el impuesto al valor agregado y será pagado respecto de los productos mencionados </w:t>
      </w:r>
      <w:r>
        <w:rPr>
          <w:rFonts w:eastAsia="Times New Roman"/>
          <w:i/>
          <w:iCs/>
          <w:sz w:val="30"/>
          <w:szCs w:val="30"/>
          <w:lang w:val="es-ES"/>
        </w:rPr>
        <w:t>en el artículo precedente, por el fabricante o importador en una sola etapa.</w:t>
      </w:r>
      <w:r>
        <w:rPr>
          <w:rFonts w:eastAsia="Times New Roman"/>
          <w:i/>
          <w:iCs/>
          <w:sz w:val="30"/>
          <w:szCs w:val="30"/>
          <w:lang w:val="es-ES"/>
        </w:rPr>
        <w:br/>
        <w:t>La base imponible sobre la que se calculará y cobrará el impuesto en el caso de servicios gravados, será el valor con el que se facture, por los servicios prestados al usuario fin</w:t>
      </w:r>
      <w:r>
        <w:rPr>
          <w:rFonts w:eastAsia="Times New Roman"/>
          <w:i/>
          <w:iCs/>
          <w:sz w:val="30"/>
          <w:szCs w:val="30"/>
          <w:lang w:val="es-ES"/>
        </w:rPr>
        <w:t>al excluyendo los valores correspondientes al IVA y al ICE.</w:t>
      </w:r>
      <w:r>
        <w:rPr>
          <w:rFonts w:eastAsia="Times New Roman"/>
          <w:i/>
          <w:iCs/>
          <w:sz w:val="30"/>
          <w:szCs w:val="30"/>
          <w:lang w:val="es-ES"/>
        </w:rPr>
        <w:br/>
        <w:t>Para las personas naturales y sociedades que en virtud de la definición y clasificación realizada por el Código Orgánico de la Producción Comercio e Inversiones sean considerados como micro o pequ</w:t>
      </w:r>
      <w:r>
        <w:rPr>
          <w:rFonts w:eastAsia="Times New Roman"/>
          <w:i/>
          <w:iCs/>
          <w:sz w:val="30"/>
          <w:szCs w:val="30"/>
          <w:lang w:val="es-ES"/>
        </w:rPr>
        <w:t>eñas empresas productoras de cerveza, se aplicará la tarifa ad valorem prevista en el inciso anterior, siempre que su precio ex fábrica supere dos veces el límite señalado en este artículo.</w:t>
      </w:r>
      <w:r>
        <w:rPr>
          <w:rFonts w:eastAsia="Times New Roman"/>
          <w:i/>
          <w:iCs/>
          <w:sz w:val="30"/>
          <w:szCs w:val="30"/>
          <w:lang w:val="es-ES"/>
        </w:rPr>
        <w:br/>
        <w:t>- Mediante Artículo Único de la Resolución No. NAC-DGERCGC14-00001</w:t>
      </w:r>
      <w:r>
        <w:rPr>
          <w:rFonts w:eastAsia="Times New Roman"/>
          <w:i/>
          <w:iCs/>
          <w:sz w:val="30"/>
          <w:szCs w:val="30"/>
          <w:lang w:val="es-ES"/>
        </w:rPr>
        <w:t>107, publicada en el Suplemento del Registro Oficial 407 de 31 de diciembre de 2014, se dispone: "que para efectos de establecer la base imponible del impuesto a los consumos especiales (ICE) de bebidas alcohólicas, incluida la cerveza, se establece el val</w:t>
      </w:r>
      <w:r>
        <w:rPr>
          <w:rFonts w:eastAsia="Times New Roman"/>
          <w:i/>
          <w:iCs/>
          <w:sz w:val="30"/>
          <w:szCs w:val="30"/>
          <w:lang w:val="es-ES"/>
        </w:rPr>
        <w:t>or del precio ex fábrica conforme lo señalado en el numeral 2 del apartado 2 del artículo 76 de la Ley de Régimen Tributario Interno, a CUATRO DÓLARES CON VEINTE CENTAVOS DE DÓLAR DE LOS ESTADOS UNIDOS DE AMÉRICA (USD 4,20)."</w:t>
      </w:r>
      <w:r>
        <w:rPr>
          <w:rFonts w:eastAsia="Times New Roman"/>
          <w:sz w:val="30"/>
          <w:szCs w:val="30"/>
          <w:lang w:val="es-ES"/>
        </w:rPr>
        <w:br/>
      </w:r>
      <w:r>
        <w:rPr>
          <w:rFonts w:eastAsia="Times New Roman"/>
          <w:i/>
          <w:iCs/>
          <w:sz w:val="30"/>
          <w:szCs w:val="30"/>
          <w:lang w:val="es-ES"/>
        </w:rPr>
        <w:t>- Mediante Artículo Único de l</w:t>
      </w:r>
      <w:r>
        <w:rPr>
          <w:rFonts w:eastAsia="Times New Roman"/>
          <w:i/>
          <w:iCs/>
          <w:sz w:val="30"/>
          <w:szCs w:val="30"/>
          <w:lang w:val="es-ES"/>
        </w:rPr>
        <w:t>a Resolución No. NAC-DGERCGC14-00001109 publicada en el Suplemento del Registro Oficial 407 de 31 de diciembre de 2014, se dispone: "La tarifa específica por litro de alcohol puro</w:t>
      </w:r>
      <w:r>
        <w:rPr>
          <w:rFonts w:eastAsia="Times New Roman"/>
          <w:b/>
          <w:bCs/>
          <w:i/>
          <w:iCs/>
          <w:sz w:val="30"/>
          <w:szCs w:val="30"/>
          <w:lang w:val="es-ES"/>
        </w:rPr>
        <w:t xml:space="preserve">, </w:t>
      </w:r>
      <w:r>
        <w:rPr>
          <w:rFonts w:eastAsia="Times New Roman"/>
          <w:i/>
          <w:iCs/>
          <w:sz w:val="30"/>
          <w:szCs w:val="30"/>
          <w:lang w:val="es-ES"/>
        </w:rPr>
        <w:t>para el cálculo del impuesto a los consumos especiales de bebidas alcohólic</w:t>
      </w:r>
      <w:r>
        <w:rPr>
          <w:rFonts w:eastAsia="Times New Roman"/>
          <w:i/>
          <w:iCs/>
          <w:sz w:val="30"/>
          <w:szCs w:val="30"/>
          <w:lang w:val="es-ES"/>
        </w:rPr>
        <w:t>as, incluida la cerveza, que se aplicará a partir del 01 de enero de 2015, es de SIETE COMA DIEZ CENTAVOS DE LOS ESTADOS UNIDOS DE AMÉRICA (USD 7,10).".</w:t>
      </w:r>
      <w:r>
        <w:rPr>
          <w:rFonts w:eastAsia="Times New Roman"/>
          <w:i/>
          <w:iCs/>
          <w:sz w:val="30"/>
          <w:szCs w:val="30"/>
          <w:lang w:val="es-ES"/>
        </w:rPr>
        <w:br/>
      </w:r>
      <w:r>
        <w:rPr>
          <w:rFonts w:eastAsia="Times New Roman"/>
          <w:i/>
          <w:iCs/>
          <w:sz w:val="30"/>
          <w:szCs w:val="30"/>
          <w:lang w:val="es-ES"/>
        </w:rPr>
        <w:lastRenderedPageBreak/>
        <w:t>- Mediante Artículo 2 de la Resolución No. NAC-DGERCGC15-00003193 publicada en el Suplemento del Regist</w:t>
      </w:r>
      <w:r>
        <w:rPr>
          <w:rFonts w:eastAsia="Times New Roman"/>
          <w:i/>
          <w:iCs/>
          <w:sz w:val="30"/>
          <w:szCs w:val="30"/>
          <w:lang w:val="es-ES"/>
        </w:rPr>
        <w:t xml:space="preserve">ro Oficial 657 de 28 de diciembre de 2015, se dispone: Para efectos de determinar la base imponible del Impuesto a los Consumos Especiales (ICE) de bebidas alcohólicas, incluida la cerveza, se establece el valor del precio ex fábrica, conforme lo señalado </w:t>
      </w:r>
      <w:r>
        <w:rPr>
          <w:rFonts w:eastAsia="Times New Roman"/>
          <w:i/>
          <w:iCs/>
          <w:sz w:val="30"/>
          <w:szCs w:val="30"/>
          <w:lang w:val="es-ES"/>
        </w:rPr>
        <w:t>en el punto 2 del numeral 2 del artículo 76 de la Ley de Régimen Tributario Interno, a CUATRO DÓLARES CON VEINTE Y OCHO CENTAVOS DE DÓLAR DE LOS ESTADOS UNIDOS DE AMÉRICA (USD 4,28).</w:t>
      </w:r>
    </w:p>
    <w:p w:rsidR="00000000" w:rsidRDefault="0078683F">
      <w:pPr>
        <w:divId w:val="245657058"/>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Exenciones.-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02" name="Imagen 102"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103" name="Imagen 103"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33 de la Ley s/n, R.O. 94-S, 23-XII-2009; reformado por el Art. 11 del Decreto Ley s/n, R.O. 583-S, 24-XI-2011; y, por el num. 13. del Art. 1 de la Ley s/n, R.O. 744-S, 29-IV-2016).- Estarán exentos del impuesto a los consumo</w:t>
      </w:r>
      <w:r>
        <w:rPr>
          <w:rFonts w:eastAsia="Times New Roman"/>
          <w:sz w:val="30"/>
          <w:szCs w:val="30"/>
          <w:lang w:val="es-ES"/>
        </w:rPr>
        <w:t>s especiales: el alcohol que se destine a la producción farmacéutica; el alcohol que se destine a la producción de perfumes y aguas de tocador; el alcohol, los mostos, jarabes, esencias o concentrados que se destinen a la producción de bebidas alcohólicas;</w:t>
      </w:r>
      <w:r>
        <w:rPr>
          <w:rFonts w:eastAsia="Times New Roman"/>
          <w:sz w:val="30"/>
          <w:szCs w:val="30"/>
          <w:lang w:val="es-ES"/>
        </w:rPr>
        <w:t xml:space="preserve"> el alcohol, los residuos y subproductos resultantes del proceso industrial o artesanal de la rectificación o destilación del aguardiente o del alcohol, desnaturalizados no aptos para el consumo humano, que como insumos o materia prima, se destinen a la pr</w:t>
      </w:r>
      <w:r>
        <w:rPr>
          <w:rFonts w:eastAsia="Times New Roman"/>
          <w:sz w:val="30"/>
          <w:szCs w:val="30"/>
          <w:lang w:val="es-ES"/>
        </w:rPr>
        <w:t>oducción; los productos destinados a la exportación; y, los vehículos ortopédicos y no ortopédicos, importados o adquiridos localmente y destinados al traslado y uso de personas con discapacidad, conforme a las disposiciones constantes en la Ley de Discapa</w:t>
      </w:r>
      <w:r>
        <w:rPr>
          <w:rFonts w:eastAsia="Times New Roman"/>
          <w:sz w:val="30"/>
          <w:szCs w:val="30"/>
          <w:lang w:val="es-ES"/>
        </w:rPr>
        <w:t>cidades y la Constitución.</w:t>
      </w:r>
      <w:r>
        <w:rPr>
          <w:rFonts w:eastAsia="Times New Roman"/>
          <w:sz w:val="30"/>
          <w:szCs w:val="30"/>
          <w:lang w:val="es-ES"/>
        </w:rPr>
        <w:br/>
      </w:r>
      <w:r>
        <w:rPr>
          <w:rFonts w:eastAsia="Times New Roman"/>
          <w:sz w:val="30"/>
          <w:szCs w:val="30"/>
          <w:lang w:val="es-ES"/>
        </w:rPr>
        <w:br/>
        <w:t>Se encuentran exentos los productos lácteos y sus derivados, así como el agua mineral y los jugos que tengan más del cincuenta por ciento (50%) de contenido natural.</w:t>
      </w:r>
      <w:r>
        <w:rPr>
          <w:rFonts w:eastAsia="Times New Roman"/>
          <w:sz w:val="30"/>
          <w:szCs w:val="30"/>
          <w:lang w:val="es-ES"/>
        </w:rPr>
        <w:br/>
      </w:r>
      <w:r>
        <w:rPr>
          <w:rFonts w:eastAsia="Times New Roman"/>
          <w:sz w:val="30"/>
          <w:szCs w:val="30"/>
          <w:lang w:val="es-ES"/>
        </w:rPr>
        <w:br/>
        <w:t>También están exentos de este impuesto, las armas de fuego de</w:t>
      </w:r>
      <w:r>
        <w:rPr>
          <w:rFonts w:eastAsia="Times New Roman"/>
          <w:sz w:val="30"/>
          <w:szCs w:val="30"/>
          <w:lang w:val="es-ES"/>
        </w:rPr>
        <w:t>portivas y las municiones que en éstas se utilicen, siempre y cuando su importación o adquisición local, se realice por parte de deportistas debidamente inscritos y autorizados por el Ministerio del Deporte o quien haga sus veces, para su utilización exclu</w:t>
      </w:r>
      <w:r>
        <w:rPr>
          <w:rFonts w:eastAsia="Times New Roman"/>
          <w:sz w:val="30"/>
          <w:szCs w:val="30"/>
          <w:lang w:val="es-ES"/>
        </w:rPr>
        <w:t>siva en actividades deportivas, y cuenten con la autorización del Ministerio de Defensa o el órgano competente, respecto del tipo y cantidad de armas y municiones. Para el efecto, adicionalmente, deberán cumplirse con las condiciones y requisitos que se es</w:t>
      </w:r>
      <w:r>
        <w:rPr>
          <w:rFonts w:eastAsia="Times New Roman"/>
          <w:sz w:val="30"/>
          <w:szCs w:val="30"/>
          <w:lang w:val="es-ES"/>
        </w:rPr>
        <w:t>tablezcan en el Reglamento.</w:t>
      </w:r>
      <w:r>
        <w:rPr>
          <w:rFonts w:eastAsia="Times New Roman"/>
          <w:sz w:val="30"/>
          <w:szCs w:val="30"/>
          <w:lang w:val="es-ES"/>
        </w:rPr>
        <w:br/>
      </w:r>
      <w:r>
        <w:rPr>
          <w:rFonts w:eastAsia="Times New Roman"/>
          <w:sz w:val="30"/>
          <w:szCs w:val="30"/>
          <w:lang w:val="es-ES"/>
        </w:rPr>
        <w:lastRenderedPageBreak/>
        <w:br/>
        <w:t>Las armas de fuego deportivas son para uso exclusivo del deportista que accedió a este beneficio y por lo tanto, éstos no podrán venderlas o enajenarlas durante cinco años, previa autorización del Ministerio de Deporte y el Min</w:t>
      </w:r>
      <w:r>
        <w:rPr>
          <w:rFonts w:eastAsia="Times New Roman"/>
          <w:sz w:val="30"/>
          <w:szCs w:val="30"/>
          <w:lang w:val="es-ES"/>
        </w:rPr>
        <w:t>isterio de Defensa, y bajo los requisitos y condiciones fijadas en el Reglamento, caso contrario la autoridad administrativa procederá a liquidar y cobrar inclusive por la vía coactiva la totalidad del impuesto exonerado.</w:t>
      </w:r>
      <w:r>
        <w:rPr>
          <w:rFonts w:eastAsia="Times New Roman"/>
          <w:sz w:val="30"/>
          <w:szCs w:val="30"/>
          <w:lang w:val="es-ES"/>
        </w:rPr>
        <w:br/>
      </w:r>
      <w:r>
        <w:rPr>
          <w:rFonts w:eastAsia="Times New Roman"/>
          <w:sz w:val="30"/>
          <w:szCs w:val="30"/>
          <w:lang w:val="es-ES"/>
        </w:rPr>
        <w:br/>
        <w:t>Adicionalmente la venta o enajena</w:t>
      </w:r>
      <w:r>
        <w:rPr>
          <w:rFonts w:eastAsia="Times New Roman"/>
          <w:sz w:val="30"/>
          <w:szCs w:val="30"/>
          <w:lang w:val="es-ES"/>
        </w:rPr>
        <w:t>ción durante los cinco años, a los que se hace referencia en el inciso anterior y sin autorización previa otorgada por las autoridades competentes, por parte del deportista beneficiado de esta exoneración, constituirá un caso especial de defraudación, sanc</w:t>
      </w:r>
      <w:r>
        <w:rPr>
          <w:rFonts w:eastAsia="Times New Roman"/>
          <w:sz w:val="30"/>
          <w:szCs w:val="30"/>
          <w:lang w:val="es-ES"/>
        </w:rPr>
        <w:t>ionado conforme a las normas del Código Tributario.</w:t>
      </w:r>
    </w:p>
    <w:p w:rsidR="00000000" w:rsidRDefault="0078683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HECHO IMPONIBLE Y SUJETOS DEL IMPUESTO</w:t>
      </w:r>
    </w:p>
    <w:p w:rsidR="00000000" w:rsidRDefault="0078683F">
      <w:pPr>
        <w:divId w:val="385447019"/>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w:t>
      </w:r>
      <w:r>
        <w:rPr>
          <w:rFonts w:eastAsia="Times New Roman"/>
          <w:b/>
          <w:bCs/>
          <w:sz w:val="30"/>
          <w:szCs w:val="30"/>
          <w:lang w:val="es-ES"/>
        </w:rPr>
        <w:t>Hecho generador.-</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104" name="Imagen 104"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(Sustituido por el Art. 134 de la Ley s/n, R.O. 242-3S, 29-XII-2007).- El hecho generador en el caso de consumos de bienes de producción nacional será la transferencia, a título oneroso o gratuito, efectuada por el fabricante y la </w:t>
      </w:r>
      <w:r>
        <w:rPr>
          <w:rFonts w:eastAsia="Times New Roman"/>
          <w:sz w:val="30"/>
          <w:szCs w:val="30"/>
          <w:lang w:val="es-ES"/>
        </w:rPr>
        <w:t>prestación del servicio dentro del período respectivo. En el caso del consumo de mercancías importadas, el hecho generador será su desaduanización.</w:t>
      </w:r>
    </w:p>
    <w:p w:rsidR="00000000" w:rsidRDefault="0078683F">
      <w:pPr>
        <w:divId w:val="1524586229"/>
        <w:rPr>
          <w:rFonts w:eastAsia="Times New Roman"/>
          <w:sz w:val="30"/>
          <w:szCs w:val="30"/>
          <w:lang w:val="es-ES"/>
        </w:rPr>
      </w:pPr>
      <w:r>
        <w:rPr>
          <w:rFonts w:eastAsia="Times New Roman"/>
          <w:sz w:val="30"/>
          <w:szCs w:val="30"/>
          <w:lang w:val="es-ES"/>
        </w:rPr>
        <w:t xml:space="preserve">Art. 79.- </w:t>
      </w:r>
      <w:r>
        <w:rPr>
          <w:rFonts w:eastAsia="Times New Roman"/>
          <w:b/>
          <w:bCs/>
          <w:sz w:val="30"/>
          <w:szCs w:val="30"/>
          <w:lang w:val="es-ES"/>
        </w:rPr>
        <w:t>Sujeto activo.-</w:t>
      </w:r>
      <w:r>
        <w:rPr>
          <w:rFonts w:eastAsia="Times New Roman"/>
          <w:sz w:val="30"/>
          <w:szCs w:val="30"/>
          <w:lang w:val="es-ES"/>
        </w:rPr>
        <w:t xml:space="preserve"> </w:t>
      </w:r>
      <w:r>
        <w:rPr>
          <w:rFonts w:eastAsia="Times New Roman"/>
          <w:sz w:val="30"/>
          <w:szCs w:val="30"/>
          <w:lang w:val="es-ES"/>
        </w:rPr>
        <w:t>El sujeto activo de este impuesto es el Estado. Lo administrará a través del Servicio de Rentas Internas.</w:t>
      </w:r>
    </w:p>
    <w:p w:rsidR="00000000" w:rsidRDefault="0078683F">
      <w:pPr>
        <w:divId w:val="137189191"/>
        <w:rPr>
          <w:rFonts w:eastAsia="Times New Roman"/>
          <w:sz w:val="30"/>
          <w:szCs w:val="30"/>
          <w:lang w:val="es-ES"/>
        </w:rPr>
      </w:pPr>
      <w:r>
        <w:rPr>
          <w:rFonts w:eastAsia="Times New Roman"/>
          <w:sz w:val="30"/>
          <w:szCs w:val="30"/>
          <w:lang w:val="es-ES"/>
        </w:rPr>
        <w:t xml:space="preserve">Art. 80.- </w:t>
      </w:r>
      <w:r>
        <w:rPr>
          <w:rFonts w:eastAsia="Times New Roman"/>
          <w:b/>
          <w:bCs/>
          <w:sz w:val="30"/>
          <w:szCs w:val="30"/>
          <w:lang w:val="es-ES"/>
        </w:rPr>
        <w:t>Sujetos pasivos.-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05" name="Imagen 105"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Son sujetos pasivos del ICE:</w:t>
      </w:r>
      <w:r>
        <w:rPr>
          <w:rFonts w:eastAsia="Times New Roman"/>
          <w:sz w:val="30"/>
          <w:szCs w:val="30"/>
          <w:lang w:val="es-ES"/>
        </w:rPr>
        <w:br/>
      </w:r>
      <w:r>
        <w:rPr>
          <w:rFonts w:eastAsia="Times New Roman"/>
          <w:sz w:val="30"/>
          <w:szCs w:val="30"/>
          <w:lang w:val="es-ES"/>
        </w:rPr>
        <w:br/>
      </w:r>
      <w:r>
        <w:rPr>
          <w:rFonts w:eastAsia="Times New Roman"/>
          <w:sz w:val="30"/>
          <w:szCs w:val="30"/>
          <w:lang w:val="es-ES"/>
        </w:rPr>
        <w:t>1. Las personas naturales y sociedades, fabricantes de bienes gravados con este impuesto;</w:t>
      </w:r>
      <w:r>
        <w:rPr>
          <w:rFonts w:eastAsia="Times New Roman"/>
          <w:sz w:val="30"/>
          <w:szCs w:val="30"/>
          <w:lang w:val="es-ES"/>
        </w:rPr>
        <w:br/>
      </w:r>
      <w:r>
        <w:rPr>
          <w:rFonts w:eastAsia="Times New Roman"/>
          <w:sz w:val="30"/>
          <w:szCs w:val="30"/>
          <w:lang w:val="es-ES"/>
        </w:rPr>
        <w:br/>
        <w:t>2. (Reformado por el Art. 135 de la Ley s/n, R.O. 242-3S, 29-XII-2007).- Quienes realicen importaciones de bienes gravados por este impuesto; y,</w:t>
      </w:r>
      <w:r>
        <w:rPr>
          <w:rFonts w:eastAsia="Times New Roman"/>
          <w:sz w:val="30"/>
          <w:szCs w:val="30"/>
          <w:lang w:val="es-ES"/>
        </w:rPr>
        <w:br/>
      </w:r>
      <w:r>
        <w:rPr>
          <w:rFonts w:eastAsia="Times New Roman"/>
          <w:sz w:val="30"/>
          <w:szCs w:val="30"/>
          <w:lang w:val="es-ES"/>
        </w:rPr>
        <w:br/>
        <w:t>3. (Reformado por e</w:t>
      </w:r>
      <w:r>
        <w:rPr>
          <w:rFonts w:eastAsia="Times New Roman"/>
          <w:sz w:val="30"/>
          <w:szCs w:val="30"/>
          <w:lang w:val="es-ES"/>
        </w:rPr>
        <w:t>l Art. 135 de la Ley s/n, R.O. 242-3S, 29-XII-2007).- Quienes presten servicios gravados.</w:t>
      </w:r>
    </w:p>
    <w:p w:rsidR="00000000" w:rsidRDefault="0078683F">
      <w:pPr>
        <w:divId w:val="1562672997"/>
        <w:rPr>
          <w:rFonts w:eastAsia="Times New Roman"/>
          <w:sz w:val="30"/>
          <w:szCs w:val="30"/>
          <w:lang w:val="es-ES"/>
        </w:rPr>
      </w:pPr>
      <w:r>
        <w:rPr>
          <w:rFonts w:eastAsia="Times New Roman"/>
          <w:sz w:val="30"/>
          <w:szCs w:val="30"/>
          <w:lang w:val="es-ES"/>
        </w:rPr>
        <w:t xml:space="preserve">Art. 81.- </w:t>
      </w:r>
      <w:r>
        <w:rPr>
          <w:rFonts w:eastAsia="Times New Roman"/>
          <w:b/>
          <w:bCs/>
          <w:sz w:val="30"/>
          <w:szCs w:val="30"/>
          <w:lang w:val="es-ES"/>
        </w:rPr>
        <w:t>Facturación del impuesto.-</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106" name="Imagen 106"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(Sustituido por el Art. 136 de la Ley s/n, R.O. 242-3S, 29-XII-2007).- Los productores nacionales </w:t>
      </w:r>
      <w:r>
        <w:rPr>
          <w:rFonts w:eastAsia="Times New Roman"/>
          <w:sz w:val="30"/>
          <w:szCs w:val="30"/>
          <w:lang w:val="es-ES"/>
        </w:rPr>
        <w:lastRenderedPageBreak/>
        <w:t>de bien</w:t>
      </w:r>
      <w:r>
        <w:rPr>
          <w:rFonts w:eastAsia="Times New Roman"/>
          <w:sz w:val="30"/>
          <w:szCs w:val="30"/>
          <w:lang w:val="es-ES"/>
        </w:rPr>
        <w:t>es gravados por el ICE, y quienes presten servicios gravados tendrán la obligación de hacer constar en las facturas de venta, por separado, el valor total de las ventas y el impuesto a los consumos especiales.</w:t>
      </w:r>
      <w:r>
        <w:rPr>
          <w:rFonts w:eastAsia="Times New Roman"/>
          <w:sz w:val="30"/>
          <w:szCs w:val="30"/>
          <w:lang w:val="es-ES"/>
        </w:rPr>
        <w:br/>
      </w:r>
      <w:r>
        <w:rPr>
          <w:rFonts w:eastAsia="Times New Roman"/>
          <w:sz w:val="30"/>
          <w:szCs w:val="30"/>
          <w:lang w:val="es-ES"/>
        </w:rPr>
        <w:br/>
        <w:t xml:space="preserve">En el caso de productos importados el ICE se </w:t>
      </w:r>
      <w:r>
        <w:rPr>
          <w:rFonts w:eastAsia="Times New Roman"/>
          <w:sz w:val="30"/>
          <w:szCs w:val="30"/>
          <w:lang w:val="es-ES"/>
        </w:rPr>
        <w:t>hará constar en la declaración de importación.</w:t>
      </w:r>
    </w:p>
    <w:p w:rsidR="00000000" w:rsidRDefault="0078683F">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TARIFAS DEL IMPUESTO</w:t>
      </w:r>
    </w:p>
    <w:p w:rsidR="00000000" w:rsidRDefault="0078683F">
      <w:pPr>
        <w:spacing w:after="300"/>
        <w:divId w:val="1820151347"/>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07" name="Imagen 107"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108" name="Imagen 108"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137 de la Ley s/n, R.O. 242-3S, 29-XII-2007; refo</w:t>
      </w:r>
      <w:r>
        <w:rPr>
          <w:rFonts w:eastAsia="Times New Roman"/>
          <w:sz w:val="30"/>
          <w:szCs w:val="30"/>
          <w:lang w:val="es-ES"/>
        </w:rPr>
        <w:t xml:space="preserve">rmado por el Art. 12 de la Ley s/n, R.O. 392-2S, 30-VII-2008; y, por el Art. 12 del Decreto Ley s/n, R.O. 583-S, 24-XI-201; y, por el num. 17. del Art. 1 de la Ley s/n, R.O. 744-S, 29-IV-2016).- Están gravados con el impuesto a los consumos especiales los </w:t>
      </w:r>
      <w:r>
        <w:rPr>
          <w:rFonts w:eastAsia="Times New Roman"/>
          <w:sz w:val="30"/>
          <w:szCs w:val="30"/>
          <w:lang w:val="es-ES"/>
        </w:rPr>
        <w:t>siguientes bienes y servicios:</w:t>
      </w:r>
    </w:p>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35"/>
        <w:gridCol w:w="1553"/>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GRUPO I</w:t>
            </w:r>
            <w:r>
              <w:rPr>
                <w:rFonts w:eastAsia="Times New Roman"/>
                <w:b/>
                <w:bCs/>
              </w:rPr>
              <w:br/>
              <w:t>(Sustituido por el Art. 12, lit. a de la Ley s/n, R.O. 392-2S, 30-VII-2008; reformado por el Art. 12, num. 3 del Decreto Ley s/n, R.O. 583-S, 24-XI-2011; reformado por el num. 1 del Art. 28 de la Ley s/n, R.O. 405</w:t>
            </w:r>
            <w:r>
              <w:rPr>
                <w:rFonts w:eastAsia="Times New Roman"/>
                <w:b/>
                <w:bCs/>
              </w:rPr>
              <w:t>-S, 29-XII-2014; y derogado por el num. 14. del Art. 1 de la Ley s/n, R.O. 744-S, 29-IV-2016).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TARIFA AD VALOREM</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Productos del tabaco y sucedáneos del tabaco (abarcan los productos preparados totalmente o en parte utilizando como materia prima hojas de t</w:t>
            </w:r>
            <w:r>
              <w:rPr>
                <w:rFonts w:eastAsia="Times New Roman"/>
              </w:rPr>
              <w:t>abaco y destinados a ser fumados, chupados, inhalados, mascados o utilizados como rapé).</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br/>
            </w:r>
            <w:r>
              <w:rPr>
                <w:rFonts w:eastAsia="Times New Roman"/>
              </w:rPr>
              <w:br/>
              <w:t>150%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Perfumes y aguas de tocador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Videojuegos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Armas de fuego, armas deportivas y municiones, excepto aquellas adquiridas por la fuerza pública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300%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Focos incandescentes excepto aquellos utilizados como insumos automotrices. Cocinas, cocinetas, calefones y sistemas de calentamiento de agua, de uso domestico, que funcionen total o parcialmente mediante la combustión de gas.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100%</w:t>
            </w:r>
          </w:p>
        </w:tc>
      </w:tr>
    </w:tbl>
    <w:p w:rsidR="00000000" w:rsidRDefault="0078683F">
      <w:pPr>
        <w:divId w:val="658850806"/>
        <w:rPr>
          <w:rFonts w:eastAsia="Times New Roman"/>
          <w:sz w:val="30"/>
          <w:szCs w:val="30"/>
          <w:lang w:val="es-ES"/>
        </w:rPr>
      </w:pPr>
    </w:p>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4"/>
        <w:gridCol w:w="1804"/>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GRUPO II</w:t>
            </w:r>
            <w:r>
              <w:rPr>
                <w:rFonts w:eastAsia="Times New Roman"/>
                <w:b/>
                <w:bCs/>
              </w:rPr>
              <w:br/>
              <w:t>(Sustituid</w:t>
            </w:r>
            <w:r>
              <w:rPr>
                <w:rFonts w:eastAsia="Times New Roman"/>
                <w:b/>
                <w:bCs/>
              </w:rPr>
              <w:t>o por el Art. 12, lit. b de la Ley s/n, R.O. 392-2S, 30-VII-2008; y, reformado por el Art. 12, num. 4 del Decreto Ley s/n, R.O. 583-S, 24-XI-2011)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b/>
                <w:bCs/>
              </w:rPr>
              <w:t>TARIFA AD VALOREM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b/>
                <w:bCs/>
              </w:rPr>
              <w:lastRenderedPageBreak/>
              <w:t>1. Vehículos motorizados de transporte terrestre de hasta 3.5 toneladas de carga, confor</w:t>
            </w:r>
            <w:r>
              <w:rPr>
                <w:rFonts w:eastAsia="Times New Roman"/>
                <w:b/>
                <w:bCs/>
              </w:rPr>
              <w:t>me el siguiente detalle: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motorizados cuyo precio de venta al público sea de hasta USD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Camionetas, furgonetas, camiones, y vehículos de rescate cuyo precio de venta al público sea de hasta USD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motorizados, except</w:t>
            </w:r>
            <w:r>
              <w:rPr>
                <w:rFonts w:eastAsia="Times New Roman"/>
              </w:rPr>
              <w:t>o camionetas, furgonetas, camiones y vehículos de rescate, cuyo precio de venta al público sea superior a USD 20.000 y de hasta USD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motorizados cuyo precio de venta al público sea superior a USD 30.000 y de hasta USD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motorizados cuyo precio de venta al público sea superior a USD 40.000 y de hasta USD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motorizados cuyo precio de venta al público sea superior a USD 50.000 y de hasta USD 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motorizados cuyo precio de venta</w:t>
            </w:r>
            <w:r>
              <w:rPr>
                <w:rFonts w:eastAsia="Times New Roman"/>
              </w:rPr>
              <w:t xml:space="preserve"> al público sea superior a USD 60.000 y de hasta USD 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motorizados cuyo precio de venta al público sea superior a USD 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35%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b/>
                <w:bCs/>
              </w:rPr>
              <w:t>2. Vehículos motorizados híbridos o eléctricos de transporte terrestre de hasta 3.5 toneladas de carga, co</w:t>
            </w:r>
            <w:r>
              <w:rPr>
                <w:rFonts w:eastAsia="Times New Roman"/>
                <w:b/>
                <w:bCs/>
              </w:rPr>
              <w:t>nforme el siguiente detalle: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híbridos o eléctricos cuyo precio de venta al público sea de hasta USD 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híbridos o eléctricos cuyo precio de venta al público sea superior a USD 35.000 y de hasta USD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híbrid</w:t>
            </w:r>
            <w:r>
              <w:rPr>
                <w:rFonts w:eastAsia="Times New Roman"/>
              </w:rPr>
              <w:t>os o eléctricos cuyo precio de venta al público sea superior a USD 40.000 y de hasta USD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14%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híbridos o eléctricos cuyo precio de venta al público sea superior a USD 50.000 y de hasta USD 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híbridos o eléctricos cuyo precio de venta al público sea superior a USD 60.000 y de hasta USD 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26%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Vehículos híbridos o eléctricos cuyo precio de venta al público sea superior a USD 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32%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b/>
                <w:bCs/>
              </w:rPr>
              <w:t>3. Aviones, avionetas y helicópteros excepto</w:t>
            </w:r>
            <w:r>
              <w:rPr>
                <w:rFonts w:eastAsia="Times New Roman"/>
                <w:b/>
                <w:bCs/>
              </w:rPr>
              <w:t xml:space="preserve"> aquellas destinadas al transporte comercial de pasajeros, carga y servicios; motos acuáticas, tricares, cuadrones, yates y barcos de recreo.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15%</w:t>
            </w:r>
          </w:p>
        </w:tc>
      </w:tr>
    </w:tbl>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56"/>
        <w:gridCol w:w="1832"/>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GRUPO III</w:t>
            </w:r>
            <w:r>
              <w:rPr>
                <w:rFonts w:eastAsia="Times New Roman"/>
                <w:b/>
                <w:bCs/>
              </w:rPr>
              <w:br/>
              <w:t>(Reformado por el num. 15. del Art. 1 de la Ley s/n, R.O. 744-S, 29-IV-2016).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TARIFA AD VALOREM</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Servicios de televisión pagada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Servicios de telefonía fija y planes que comercialicen únicamente voz , o en conjunto voz, datos, sms del serivico móvil avanzado prestado a sociedades.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15%</w:t>
            </w:r>
          </w:p>
        </w:tc>
      </w:tr>
    </w:tbl>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77"/>
        <w:gridCol w:w="1711"/>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GRUPO IV</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TARIFA AD VALOREM</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Las cuotas, membresías, afiliaciones, acciones y similares que cobren a sus miembros y usuarios los Clubes Sociales, para prestar sus servicios, cuyo monto en su conjunto supere los US $ 1.500 anuales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35%</w:t>
            </w:r>
          </w:p>
        </w:tc>
      </w:tr>
    </w:tbl>
    <w:p w:rsidR="00000000" w:rsidRDefault="0078683F">
      <w:pPr>
        <w:divId w:val="1422948243"/>
        <w:rPr>
          <w:rFonts w:eastAsia="Times New Roman"/>
          <w:sz w:val="30"/>
          <w:szCs w:val="30"/>
          <w:lang w:val="es-ES"/>
        </w:rPr>
      </w:pPr>
    </w:p>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03"/>
        <w:gridCol w:w="1797"/>
        <w:gridCol w:w="1488"/>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 xml:space="preserve">GRUPO V </w:t>
            </w:r>
            <w:r>
              <w:rPr>
                <w:rFonts w:eastAsia="Times New Roman"/>
                <w:b/>
                <w:bCs/>
              </w:rPr>
              <w:br/>
              <w:t xml:space="preserve">(Agregado por el Art. 12, num. 5 del </w:t>
            </w:r>
            <w:r>
              <w:rPr>
                <w:rFonts w:eastAsia="Times New Roman"/>
                <w:b/>
                <w:bCs/>
              </w:rPr>
              <w:t>Decreto Ley s/n, R.O. 583-S, 24-XI-2011; y reformado por el num. 2 del Art. 28 de la Ley s/n, R.O. 405-S, 29-XII-2014; y, por el num. 16. del Art. 1 de la Ley s/n, R.O. 744-S, 29-IV-2016).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TARIFA ESPECÍFICA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TARIFA AD VALOREM</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b/>
                <w:bCs/>
              </w:rPr>
              <w:t>Cigarrillos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0,16 USD por unida</w:t>
            </w: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N/A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Bebidas alcohólicas, incluida la cerveza artesanal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7,24 USD por litro de alcohol puro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Cerveza industrial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12 USD por litro de alcohol puro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Bebidas gaseosas con contenido de azúcar menor o igual a 25 gramos por litro de bebida.</w:t>
            </w:r>
            <w:r>
              <w:rPr>
                <w:rFonts w:eastAsia="Times New Roman"/>
              </w:rPr>
              <w:br/>
            </w:r>
            <w:r>
              <w:rPr>
                <w:rFonts w:eastAsia="Times New Roman"/>
              </w:rPr>
              <w:t>Bebidas energizantes.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Bebidas gaseosas con contenido de azúcar mayor a 25 gramos por litro de bebida, excepto bebidas energizantes.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0,18 USD por 100 gramos de azúcar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N/A </w:t>
            </w:r>
          </w:p>
        </w:tc>
      </w:tr>
    </w:tbl>
    <w:p w:rsidR="00000000" w:rsidRDefault="0078683F">
      <w:pPr>
        <w:divId w:val="2016689694"/>
        <w:rPr>
          <w:rFonts w:eastAsia="Times New Roman"/>
          <w:sz w:val="30"/>
          <w:szCs w:val="30"/>
          <w:lang w:val="es-ES"/>
        </w:rPr>
      </w:pPr>
      <w:r>
        <w:rPr>
          <w:rFonts w:eastAsia="Times New Roman"/>
          <w:sz w:val="30"/>
          <w:szCs w:val="30"/>
          <w:lang w:val="es-ES"/>
        </w:rPr>
        <w:t>Dentro de las bebidas no alcohólicas y gaseosas con contenido de azúcar se</w:t>
      </w:r>
      <w:r>
        <w:rPr>
          <w:rFonts w:eastAsia="Times New Roman"/>
          <w:sz w:val="30"/>
          <w:szCs w:val="30"/>
          <w:lang w:val="es-ES"/>
        </w:rPr>
        <w:t xml:space="preserve"> encuentran incluidos los jarabes o concentrados para su mezcla en sitio de expendio.</w:t>
      </w:r>
      <w:r>
        <w:rPr>
          <w:rFonts w:eastAsia="Times New Roman"/>
          <w:sz w:val="30"/>
          <w:szCs w:val="30"/>
          <w:lang w:val="es-ES"/>
        </w:rPr>
        <w:br/>
      </w:r>
      <w:r>
        <w:rPr>
          <w:rFonts w:eastAsia="Times New Roman"/>
          <w:sz w:val="30"/>
          <w:szCs w:val="30"/>
          <w:lang w:val="es-ES"/>
        </w:rPr>
        <w:br/>
        <w:t>Las bebidas no alcohólicas y gaseosas deberán detallar en el envase su contenido de azúcar de conformidad con las normas de etiquetado; en caso de no hacerlo o hacerlo i</w:t>
      </w:r>
      <w:r>
        <w:rPr>
          <w:rFonts w:eastAsia="Times New Roman"/>
          <w:sz w:val="30"/>
          <w:szCs w:val="30"/>
          <w:lang w:val="es-ES"/>
        </w:rPr>
        <w:t>ncorrectamente el impuesto se calculará sobre una base de 150 gramos de azúcar por litro de bebida, o su equivalente en presentaciones de distinto contenido.</w:t>
      </w:r>
      <w:r>
        <w:rPr>
          <w:rFonts w:eastAsia="Times New Roman"/>
          <w:sz w:val="30"/>
          <w:szCs w:val="30"/>
          <w:lang w:val="es-ES"/>
        </w:rPr>
        <w:br/>
      </w:r>
      <w:r>
        <w:rPr>
          <w:rFonts w:eastAsia="Times New Roman"/>
          <w:sz w:val="30"/>
          <w:szCs w:val="30"/>
          <w:lang w:val="es-ES"/>
        </w:rPr>
        <w:br/>
        <w:t>No se encuentra gravado con este impuesto, el servicio móvil avanzado que exclusivamente preste a</w:t>
      </w:r>
      <w:r>
        <w:rPr>
          <w:rFonts w:eastAsia="Times New Roman"/>
          <w:sz w:val="30"/>
          <w:szCs w:val="30"/>
          <w:lang w:val="es-ES"/>
        </w:rPr>
        <w:t xml:space="preserve">cceso a internet o intercambio de datos. </w:t>
      </w:r>
      <w:r>
        <w:rPr>
          <w:rFonts w:eastAsia="Times New Roman"/>
          <w:sz w:val="30"/>
          <w:szCs w:val="30"/>
          <w:lang w:val="es-ES"/>
        </w:rPr>
        <w:br/>
      </w:r>
      <w:r>
        <w:rPr>
          <w:rFonts w:eastAsia="Times New Roman"/>
          <w:sz w:val="30"/>
          <w:szCs w:val="30"/>
          <w:lang w:val="es-ES"/>
        </w:rPr>
        <w:br/>
        <w:t xml:space="preserve">Las tarifas específicas previstas en este artículo se ajustarán, a partir del año 2017, anual y acumulativamente en función de la variación </w:t>
      </w:r>
      <w:r>
        <w:rPr>
          <w:rFonts w:eastAsia="Times New Roman"/>
          <w:sz w:val="30"/>
          <w:szCs w:val="30"/>
          <w:lang w:val="es-ES"/>
        </w:rPr>
        <w:lastRenderedPageBreak/>
        <w:t>anual del índice de precios al consumidor -IPC general- a noviembre de ca</w:t>
      </w:r>
      <w:r>
        <w:rPr>
          <w:rFonts w:eastAsia="Times New Roman"/>
          <w:sz w:val="30"/>
          <w:szCs w:val="30"/>
          <w:lang w:val="es-ES"/>
        </w:rPr>
        <w:t>da año, elaborado por el organismo público competente. Los nuevos valores serán publicados por el Servicio de Rentas Internas en el mes de diciembre, y regirán desde el primero de enero del año siguiente.</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Notas:</w:t>
      </w:r>
      <w:r>
        <w:rPr>
          <w:rFonts w:eastAsia="Times New Roman"/>
          <w:sz w:val="30"/>
          <w:szCs w:val="30"/>
          <w:lang w:val="es-ES"/>
        </w:rPr>
        <w:br/>
        <w:t xml:space="preserve">- </w:t>
      </w:r>
      <w:r>
        <w:rPr>
          <w:rFonts w:eastAsia="Times New Roman"/>
          <w:i/>
          <w:iCs/>
          <w:sz w:val="30"/>
          <w:szCs w:val="30"/>
          <w:lang w:val="es-ES"/>
        </w:rPr>
        <w:t>De Conformidad con la Resolución NAC-DGER</w:t>
      </w:r>
      <w:r>
        <w:rPr>
          <w:rFonts w:eastAsia="Times New Roman"/>
          <w:i/>
          <w:iCs/>
          <w:sz w:val="30"/>
          <w:szCs w:val="30"/>
          <w:lang w:val="es-ES"/>
        </w:rPr>
        <w:t xml:space="preserve">CGC13-00863 (Tercer Suplemento del Registro Oficial 147, 19-XII-2013), se fija la tarifa específica por litro de alcohol puro, para el cálculo del Impuesto a los Consumos Especiales de bebidas alcohólicas, incluida la cerveza, que se aplicará a partir del </w:t>
      </w:r>
      <w:r>
        <w:rPr>
          <w:rFonts w:eastAsia="Times New Roman"/>
          <w:i/>
          <w:iCs/>
          <w:sz w:val="30"/>
          <w:szCs w:val="30"/>
          <w:lang w:val="es-ES"/>
        </w:rPr>
        <w:t>1° de enero de 2014, de seis coma nueve tres dólares de los Estados Unidos de América (USD 6,93).</w:t>
      </w:r>
      <w:r>
        <w:rPr>
          <w:rFonts w:eastAsia="Times New Roman"/>
          <w:i/>
          <w:iCs/>
          <w:sz w:val="30"/>
          <w:szCs w:val="30"/>
          <w:lang w:val="es-ES"/>
        </w:rPr>
        <w:br/>
        <w:t>- De Conformidad con la Resolución NAC-DGERCGC13-00864 (Tercer Suplemento del Registro Oficial 147, 19-XII-2013), Se fija la tarifa específica por unidad de c</w:t>
      </w:r>
      <w:r>
        <w:rPr>
          <w:rFonts w:eastAsia="Times New Roman"/>
          <w:i/>
          <w:iCs/>
          <w:sz w:val="30"/>
          <w:szCs w:val="30"/>
          <w:lang w:val="es-ES"/>
        </w:rPr>
        <w:t>igarrillo, para el cálculo del Impuesto a los Consumos Especiales (ICE), que se aplicará a partir del 1 de enero de 2014, de cero coma cero ocho seis dos dólares de los Estados Unidos de América (USD 0,0862).</w:t>
      </w:r>
      <w:r>
        <w:rPr>
          <w:rFonts w:eastAsia="Times New Roman"/>
          <w:i/>
          <w:iCs/>
          <w:sz w:val="30"/>
          <w:szCs w:val="30"/>
          <w:lang w:val="es-ES"/>
        </w:rPr>
        <w:br/>
        <w:t>- De Conformidad con la Resolución NAC-DGERCGC1</w:t>
      </w:r>
      <w:r>
        <w:rPr>
          <w:rFonts w:eastAsia="Times New Roman"/>
          <w:i/>
          <w:iCs/>
          <w:sz w:val="30"/>
          <w:szCs w:val="30"/>
          <w:lang w:val="es-ES"/>
        </w:rPr>
        <w:t>4-00437 (Suplemento del Registro Oficial 278, 30-VI-2014), Se fija la tarifa específica por unidad de cigarrillo, para el cálculo del Impuesto a los Consumos Especiales (ICE), que se aplicará a partir del 1 de julio de 2014, de cero coma cero nueve dos cin</w:t>
      </w:r>
      <w:r>
        <w:rPr>
          <w:rFonts w:eastAsia="Times New Roman"/>
          <w:i/>
          <w:iCs/>
          <w:sz w:val="30"/>
          <w:szCs w:val="30"/>
          <w:lang w:val="es-ES"/>
        </w:rPr>
        <w:t>co dólares de los Estados Unidos de América (USD 0,0925).</w:t>
      </w:r>
    </w:p>
    <w:p w:rsidR="00000000" w:rsidRDefault="0078683F">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DECLARACIÓN Y PAGO DEL ICE</w:t>
      </w:r>
    </w:p>
    <w:p w:rsidR="00000000" w:rsidRDefault="0078683F">
      <w:pPr>
        <w:divId w:val="832572179"/>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w:t>
      </w:r>
      <w:r>
        <w:rPr>
          <w:rFonts w:eastAsia="Times New Roman"/>
          <w:b/>
          <w:bCs/>
          <w:sz w:val="30"/>
          <w:szCs w:val="30"/>
          <w:lang w:val="es-ES"/>
        </w:rPr>
        <w:t>Declaración del impuesto.-</w:t>
      </w:r>
      <w:r>
        <w:rPr>
          <w:rFonts w:eastAsia="Times New Roman"/>
          <w:sz w:val="30"/>
          <w:szCs w:val="30"/>
          <w:lang w:val="es-ES"/>
        </w:rPr>
        <w:t xml:space="preserve"> </w:t>
      </w:r>
      <w:r>
        <w:rPr>
          <w:rFonts w:eastAsia="Times New Roman"/>
          <w:sz w:val="30"/>
          <w:szCs w:val="30"/>
          <w:lang w:val="es-ES"/>
        </w:rPr>
        <w:t>Los sujetos pasivos del ICE presentarán mensualmente una declaración por las operaciones gravadas con el impuesto, realizadas dentro del mes calendario inmediato anterior, en la forma y fechas que se establezcan en el reglamento.</w:t>
      </w:r>
    </w:p>
    <w:p w:rsidR="00000000" w:rsidRDefault="0078683F">
      <w:pPr>
        <w:divId w:val="1377700865"/>
        <w:rPr>
          <w:rFonts w:eastAsia="Times New Roman"/>
          <w:sz w:val="30"/>
          <w:szCs w:val="30"/>
          <w:lang w:val="es-ES"/>
        </w:rPr>
      </w:pPr>
      <w:r>
        <w:rPr>
          <w:rFonts w:eastAsia="Times New Roman"/>
          <w:sz w:val="30"/>
          <w:szCs w:val="30"/>
          <w:lang w:val="es-ES"/>
        </w:rPr>
        <w:t xml:space="preserve">Art. 84.- </w:t>
      </w:r>
      <w:r>
        <w:rPr>
          <w:rFonts w:eastAsia="Times New Roman"/>
          <w:b/>
          <w:bCs/>
          <w:sz w:val="30"/>
          <w:szCs w:val="30"/>
          <w:lang w:val="es-ES"/>
        </w:rPr>
        <w:t xml:space="preserve">Liquidación del </w:t>
      </w:r>
      <w:r>
        <w:rPr>
          <w:rFonts w:eastAsia="Times New Roman"/>
          <w:b/>
          <w:bCs/>
          <w:sz w:val="30"/>
          <w:szCs w:val="30"/>
          <w:lang w:val="es-ES"/>
        </w:rPr>
        <w:t>impuesto.-</w:t>
      </w:r>
      <w:r>
        <w:rPr>
          <w:rFonts w:eastAsia="Times New Roman"/>
          <w:sz w:val="30"/>
          <w:szCs w:val="30"/>
          <w:lang w:val="es-ES"/>
        </w:rPr>
        <w:t xml:space="preserve"> Los sujetos pasivos del ICE efectuarán la correspondiente liquidación del impuesto sobre el valor total de las operaciones gravadas.</w:t>
      </w:r>
    </w:p>
    <w:p w:rsidR="00000000" w:rsidRDefault="0078683F">
      <w:pPr>
        <w:divId w:val="350225465"/>
        <w:rPr>
          <w:rFonts w:eastAsia="Times New Roman"/>
          <w:sz w:val="30"/>
          <w:szCs w:val="30"/>
          <w:lang w:val="es-ES"/>
        </w:rPr>
      </w:pPr>
      <w:r>
        <w:rPr>
          <w:rFonts w:eastAsia="Times New Roman"/>
          <w:b/>
          <w:bCs/>
          <w:sz w:val="30"/>
          <w:szCs w:val="30"/>
          <w:lang w:val="es-ES"/>
        </w:rPr>
        <w:lastRenderedPageBreak/>
        <w:t>Art. 85.-</w:t>
      </w:r>
      <w:r>
        <w:rPr>
          <w:rFonts w:eastAsia="Times New Roman"/>
          <w:sz w:val="30"/>
          <w:szCs w:val="30"/>
          <w:lang w:val="es-ES"/>
        </w:rPr>
        <w:t xml:space="preserve"> </w:t>
      </w:r>
      <w:r>
        <w:rPr>
          <w:rFonts w:eastAsia="Times New Roman"/>
          <w:b/>
          <w:bCs/>
          <w:sz w:val="30"/>
          <w:szCs w:val="30"/>
          <w:lang w:val="es-ES"/>
        </w:rPr>
        <w:t>Pago del impuesto.-</w:t>
      </w:r>
      <w:r>
        <w:rPr>
          <w:rFonts w:eastAsia="Times New Roman"/>
          <w:sz w:val="30"/>
          <w:szCs w:val="30"/>
          <w:lang w:val="es-ES"/>
        </w:rPr>
        <w:t xml:space="preserve"> El impuesto liquidado deberá ser pagado en los mismos plazos previstos para la pre</w:t>
      </w:r>
      <w:r>
        <w:rPr>
          <w:rFonts w:eastAsia="Times New Roman"/>
          <w:sz w:val="30"/>
          <w:szCs w:val="30"/>
          <w:lang w:val="es-ES"/>
        </w:rPr>
        <w:t>sentación de la declaración.</w:t>
      </w:r>
    </w:p>
    <w:p w:rsidR="00000000" w:rsidRDefault="0078683F">
      <w:pPr>
        <w:divId w:val="269969922"/>
        <w:rPr>
          <w:rFonts w:eastAsia="Times New Roman"/>
          <w:sz w:val="30"/>
          <w:szCs w:val="30"/>
          <w:lang w:val="es-ES"/>
        </w:rPr>
      </w:pPr>
      <w:r>
        <w:rPr>
          <w:rFonts w:eastAsia="Times New Roman"/>
          <w:sz w:val="30"/>
          <w:szCs w:val="30"/>
          <w:lang w:val="es-ES"/>
        </w:rPr>
        <w:t xml:space="preserve">Art. 86.- </w:t>
      </w:r>
      <w:r>
        <w:rPr>
          <w:rFonts w:eastAsia="Times New Roman"/>
          <w:b/>
          <w:bCs/>
          <w:sz w:val="30"/>
          <w:szCs w:val="30"/>
          <w:lang w:val="es-ES"/>
        </w:rPr>
        <w:t>Declaración, liquidación y pago del ICE para mercaderías importadas.-</w:t>
      </w:r>
      <w:r>
        <w:rPr>
          <w:rFonts w:eastAsia="Times New Roman"/>
          <w:sz w:val="30"/>
          <w:szCs w:val="30"/>
          <w:lang w:val="es-ES"/>
        </w:rPr>
        <w:t xml:space="preserve"> En el caso de importaciones, la liquidación del ICE se efectuará en la declaración de importación y su pago se realizará previo al despacho de los </w:t>
      </w:r>
      <w:r>
        <w:rPr>
          <w:rFonts w:eastAsia="Times New Roman"/>
          <w:sz w:val="30"/>
          <w:szCs w:val="30"/>
          <w:lang w:val="es-ES"/>
        </w:rPr>
        <w:t>bienes por parte de la oficina de aduanas correspondiente.</w:t>
      </w:r>
    </w:p>
    <w:p w:rsidR="00000000" w:rsidRDefault="0078683F">
      <w:pPr>
        <w:divId w:val="35324107"/>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w:t>
      </w:r>
      <w:r>
        <w:rPr>
          <w:rFonts w:eastAsia="Times New Roman"/>
          <w:b/>
          <w:bCs/>
          <w:sz w:val="30"/>
          <w:szCs w:val="30"/>
          <w:lang w:val="es-ES"/>
        </w:rPr>
        <w:t>Control.-</w:t>
      </w:r>
      <w:r>
        <w:rPr>
          <w:rFonts w:eastAsia="Times New Roman"/>
          <w:sz w:val="30"/>
          <w:szCs w:val="30"/>
          <w:lang w:val="es-ES"/>
        </w:rPr>
        <w:t xml:space="preserve"> Facúltase al Servicio de Rentas Internas para que establezca los mecanismos de control que sean indispensables para el cabal cumplimiento de las obligaciones tributarias en rela</w:t>
      </w:r>
      <w:r>
        <w:rPr>
          <w:rFonts w:eastAsia="Times New Roman"/>
          <w:sz w:val="30"/>
          <w:szCs w:val="30"/>
          <w:lang w:val="es-ES"/>
        </w:rPr>
        <w:t>ción con el impuesto a los consumos especiales.</w:t>
      </w:r>
    </w:p>
    <w:p w:rsidR="00000000" w:rsidRDefault="0078683F">
      <w:pPr>
        <w:divId w:val="1732073003"/>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w:t>
      </w:r>
      <w:r>
        <w:rPr>
          <w:rFonts w:eastAsia="Times New Roman"/>
          <w:b/>
          <w:bCs/>
          <w:sz w:val="30"/>
          <w:szCs w:val="30"/>
          <w:lang w:val="es-ES"/>
        </w:rPr>
        <w:t>Clausura.-</w:t>
      </w:r>
      <w:r>
        <w:rPr>
          <w:rFonts w:eastAsia="Times New Roman"/>
          <w:sz w:val="30"/>
          <w:szCs w:val="30"/>
          <w:lang w:val="es-ES"/>
        </w:rPr>
        <w:t xml:space="preserve"> Los sujetos pasivos del ICE que se encuentren en mora de declaración y pago del impuesto por más de tres meses serán sancionados con la clausura del establecimiento o establecimientos de </w:t>
      </w:r>
      <w:r>
        <w:rPr>
          <w:rFonts w:eastAsia="Times New Roman"/>
          <w:sz w:val="30"/>
          <w:szCs w:val="30"/>
          <w:lang w:val="es-ES"/>
        </w:rPr>
        <w:t>su propiedad, previa notificación legal, conforme a lo establecido en el Código Tributario, requiriéndoles el pago de lo adeudado dentro de treinta días, bajo prevención de clausura, la que se mantendrá hasta que los valores adeudados sean pagados. Para su</w:t>
      </w:r>
      <w:r>
        <w:rPr>
          <w:rFonts w:eastAsia="Times New Roman"/>
          <w:sz w:val="30"/>
          <w:szCs w:val="30"/>
          <w:lang w:val="es-ES"/>
        </w:rPr>
        <w:t xml:space="preserve"> efectividad el Director General del Servicio de Rentas Internas dispondrá que las autoridades policiales ejecuten la clausura.</w:t>
      </w:r>
    </w:p>
    <w:p w:rsidR="00000000" w:rsidRDefault="0078683F">
      <w:pPr>
        <w:divId w:val="1440174421"/>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Destino del impuesto.-</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09" name="Imagen 109"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138 de la Ley s/n, R.O. 242-3S, 29-XII-2007).- El producto del impuesto a los consumos especiales se depositará en la respectiva cuenta del Servicio de Rentas Internas que, para el efecto, se abrirá en el Ba</w:t>
      </w:r>
      <w:r>
        <w:rPr>
          <w:rFonts w:eastAsia="Times New Roman"/>
          <w:sz w:val="30"/>
          <w:szCs w:val="30"/>
          <w:lang w:val="es-ES"/>
        </w:rPr>
        <w:t>nco Central del Ecuador. Luego de efectuados los respectivos registros contables, los valores pertinentes serán transferidos, en el plazo máximo de 24 horas a la Cuenta Corriente Única del Tesoro Nacional.</w:t>
      </w:r>
    </w:p>
    <w:p w:rsidR="00000000" w:rsidRDefault="0078683F">
      <w:pPr>
        <w:divId w:val="950211419"/>
        <w:rPr>
          <w:rFonts w:eastAsia="Times New Roman"/>
          <w:sz w:val="30"/>
          <w:szCs w:val="30"/>
          <w:lang w:val="es-ES"/>
        </w:rPr>
      </w:pPr>
      <w:r>
        <w:rPr>
          <w:rFonts w:eastAsia="Times New Roman"/>
          <w:b/>
          <w:bCs/>
          <w:sz w:val="30"/>
          <w:szCs w:val="30"/>
          <w:lang w:val="es-ES"/>
        </w:rPr>
        <w:t>Art. ... .-</w:t>
      </w:r>
      <w:r>
        <w:rPr>
          <w:rFonts w:eastAsia="Times New Roman"/>
          <w:sz w:val="30"/>
          <w:szCs w:val="30"/>
          <w:lang w:val="es-ES"/>
        </w:rPr>
        <w:t xml:space="preserve"> (Agregado por el Art. 139 de la Ley s/</w:t>
      </w:r>
      <w:r>
        <w:rPr>
          <w:rFonts w:eastAsia="Times New Roman"/>
          <w:sz w:val="30"/>
          <w:szCs w:val="30"/>
          <w:lang w:val="es-ES"/>
        </w:rPr>
        <w:t>n, R.O. 242-3S, 29-XII-2007).- La Administración Tributaria ejercerá su facultad determinadora sobre el ICE cuando corresponda, de conformidad con el Código Tributario y demás normas pertinentes.</w:t>
      </w:r>
    </w:p>
    <w:p w:rsidR="00000000" w:rsidRDefault="0078683F">
      <w:pPr>
        <w:jc w:val="center"/>
        <w:rPr>
          <w:rFonts w:eastAsia="Times New Roman"/>
          <w:sz w:val="36"/>
          <w:szCs w:val="36"/>
          <w:lang w:val="es-ES"/>
        </w:rPr>
      </w:pPr>
      <w:r>
        <w:rPr>
          <w:rFonts w:eastAsia="Times New Roman"/>
          <w:b/>
          <w:bCs/>
          <w:sz w:val="36"/>
          <w:szCs w:val="36"/>
          <w:lang w:val="es-ES"/>
        </w:rPr>
        <w:br/>
        <w:t>Título (...)</w:t>
      </w:r>
      <w:r>
        <w:rPr>
          <w:rFonts w:eastAsia="Times New Roman"/>
          <w:b/>
          <w:bCs/>
          <w:sz w:val="36"/>
          <w:szCs w:val="36"/>
          <w:lang w:val="es-ES"/>
        </w:rPr>
        <w:br/>
        <w:t>IMPUESTOS AMBIENTALES</w:t>
      </w:r>
    </w:p>
    <w:p w:rsidR="00000000" w:rsidRDefault="0078683F">
      <w:pPr>
        <w:jc w:val="center"/>
        <w:divId w:val="475537616"/>
        <w:rPr>
          <w:rFonts w:eastAsia="Times New Roman"/>
          <w:sz w:val="30"/>
          <w:szCs w:val="30"/>
          <w:lang w:val="es-ES"/>
        </w:rPr>
      </w:pPr>
      <w:r>
        <w:rPr>
          <w:rFonts w:eastAsia="Times New Roman"/>
          <w:b/>
          <w:bCs/>
          <w:sz w:val="30"/>
          <w:szCs w:val="30"/>
          <w:lang w:val="es-ES"/>
        </w:rPr>
        <w:t>(Agregado por el Art. 13 del Decreto Ley s/n, R.O. 583-S, 24-XI-2011)</w:t>
      </w:r>
    </w:p>
    <w:p w:rsidR="00000000" w:rsidRDefault="0078683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r>
      <w:r>
        <w:rPr>
          <w:rFonts w:eastAsia="Times New Roman"/>
          <w:b/>
          <w:bCs/>
          <w:sz w:val="36"/>
          <w:szCs w:val="36"/>
          <w:lang w:val="es-ES"/>
        </w:rPr>
        <w:lastRenderedPageBreak/>
        <w:t>IMPUESTO AMBIENTAL A LA CONTAMINACIÓN VEHICULAR</w:t>
      </w:r>
    </w:p>
    <w:p w:rsidR="00000000" w:rsidRDefault="0078683F">
      <w:pPr>
        <w:divId w:val="1313563727"/>
        <w:rPr>
          <w:rFonts w:eastAsia="Times New Roman"/>
          <w:sz w:val="30"/>
          <w:szCs w:val="30"/>
          <w:lang w:val="es-ES"/>
        </w:rPr>
      </w:pPr>
      <w:r>
        <w:rPr>
          <w:rFonts w:eastAsia="Times New Roman"/>
          <w:sz w:val="30"/>
          <w:szCs w:val="30"/>
          <w:lang w:val="es-ES"/>
        </w:rPr>
        <w:t xml:space="preserve">Art. ... (1).- </w:t>
      </w:r>
      <w:r>
        <w:rPr>
          <w:rFonts w:eastAsia="Times New Roman"/>
          <w:b/>
          <w:bCs/>
          <w:sz w:val="30"/>
          <w:szCs w:val="30"/>
          <w:lang w:val="es-ES"/>
        </w:rPr>
        <w:t xml:space="preserve">Objeto Imponible.- </w:t>
      </w:r>
      <w:r>
        <w:rPr>
          <w:rFonts w:eastAsia="Times New Roman"/>
          <w:sz w:val="30"/>
          <w:szCs w:val="30"/>
          <w:lang w:val="es-ES"/>
        </w:rPr>
        <w:t xml:space="preserve">Créase el Impuesto Ambiental a la Contaminación Vehicular (IACV) que grava la contaminación </w:t>
      </w:r>
      <w:r>
        <w:rPr>
          <w:rFonts w:eastAsia="Times New Roman"/>
          <w:sz w:val="30"/>
          <w:szCs w:val="30"/>
          <w:lang w:val="es-ES"/>
        </w:rPr>
        <w:t>del ambiente producida por el uso de vehículos motorizados de transporte terrestre.</w:t>
      </w:r>
    </w:p>
    <w:p w:rsidR="00000000" w:rsidRDefault="0078683F">
      <w:pPr>
        <w:divId w:val="1478840637"/>
        <w:rPr>
          <w:rFonts w:eastAsia="Times New Roman"/>
          <w:sz w:val="30"/>
          <w:szCs w:val="30"/>
          <w:lang w:val="es-ES"/>
        </w:rPr>
      </w:pPr>
      <w:r>
        <w:rPr>
          <w:rFonts w:eastAsia="Times New Roman"/>
          <w:sz w:val="30"/>
          <w:szCs w:val="30"/>
          <w:lang w:val="es-ES"/>
        </w:rPr>
        <w:t>Art. ... (2).-</w:t>
      </w:r>
      <w:r>
        <w:rPr>
          <w:rFonts w:eastAsia="Times New Roman"/>
          <w:b/>
          <w:bCs/>
          <w:sz w:val="30"/>
          <w:szCs w:val="30"/>
          <w:lang w:val="es-ES"/>
        </w:rPr>
        <w:t xml:space="preserve"> Hecho generador.- </w:t>
      </w:r>
      <w:r>
        <w:rPr>
          <w:rFonts w:eastAsia="Times New Roman"/>
          <w:sz w:val="30"/>
          <w:szCs w:val="30"/>
          <w:lang w:val="es-ES"/>
        </w:rPr>
        <w:t>El hecho generador de este impuesto es la contaminación ambiental producida por los vehículos motorizados de transporte terrestre.</w:t>
      </w:r>
    </w:p>
    <w:p w:rsidR="00000000" w:rsidRDefault="0078683F">
      <w:pPr>
        <w:divId w:val="1139299261"/>
        <w:rPr>
          <w:rFonts w:eastAsia="Times New Roman"/>
          <w:sz w:val="30"/>
          <w:szCs w:val="30"/>
          <w:lang w:val="es-ES"/>
        </w:rPr>
      </w:pPr>
      <w:r>
        <w:rPr>
          <w:rFonts w:eastAsia="Times New Roman"/>
          <w:sz w:val="30"/>
          <w:szCs w:val="30"/>
          <w:lang w:val="es-ES"/>
        </w:rPr>
        <w:t>Art. ...</w:t>
      </w:r>
      <w:r>
        <w:rPr>
          <w:rFonts w:eastAsia="Times New Roman"/>
          <w:sz w:val="30"/>
          <w:szCs w:val="30"/>
          <w:lang w:val="es-ES"/>
        </w:rPr>
        <w:t xml:space="preserve"> (3).-</w:t>
      </w:r>
      <w:r>
        <w:rPr>
          <w:rFonts w:eastAsia="Times New Roman"/>
          <w:b/>
          <w:bCs/>
          <w:sz w:val="30"/>
          <w:szCs w:val="30"/>
          <w:lang w:val="es-ES"/>
        </w:rPr>
        <w:t xml:space="preserve"> Sujeto Activo.- </w:t>
      </w:r>
      <w:r>
        <w:rPr>
          <w:rFonts w:eastAsia="Times New Roman"/>
          <w:sz w:val="30"/>
          <w:szCs w:val="30"/>
          <w:lang w:val="es-ES"/>
        </w:rPr>
        <w:t>El sujeto activo de este impuesto es el Estado ecuatoriano. Lo administrará a través del Servicio de Rentas Internas.</w:t>
      </w:r>
    </w:p>
    <w:p w:rsidR="00000000" w:rsidRDefault="0078683F">
      <w:pPr>
        <w:divId w:val="445464284"/>
        <w:rPr>
          <w:rFonts w:eastAsia="Times New Roman"/>
          <w:sz w:val="30"/>
          <w:szCs w:val="30"/>
          <w:lang w:val="es-ES"/>
        </w:rPr>
      </w:pPr>
      <w:r>
        <w:rPr>
          <w:rFonts w:eastAsia="Times New Roman"/>
          <w:sz w:val="30"/>
          <w:szCs w:val="30"/>
          <w:lang w:val="es-ES"/>
        </w:rPr>
        <w:t>Art. ... (4).-</w:t>
      </w:r>
      <w:r>
        <w:rPr>
          <w:rFonts w:eastAsia="Times New Roman"/>
          <w:b/>
          <w:bCs/>
          <w:sz w:val="30"/>
          <w:szCs w:val="30"/>
          <w:lang w:val="es-ES"/>
        </w:rPr>
        <w:t xml:space="preserve"> Sujeto Pasivo.- </w:t>
      </w:r>
      <w:r>
        <w:rPr>
          <w:rFonts w:eastAsia="Times New Roman"/>
          <w:sz w:val="30"/>
          <w:szCs w:val="30"/>
          <w:lang w:val="es-ES"/>
        </w:rPr>
        <w:t>Son sujetos pasivos del IACV las personas naturales, sucesiones indivisas y las soci</w:t>
      </w:r>
      <w:r>
        <w:rPr>
          <w:rFonts w:eastAsia="Times New Roman"/>
          <w:sz w:val="30"/>
          <w:szCs w:val="30"/>
          <w:lang w:val="es-ES"/>
        </w:rPr>
        <w:t>edades, nacionales o extranjeras, que sean propietarios de vehículos motorizados de transporte terrestre.</w:t>
      </w:r>
    </w:p>
    <w:p w:rsidR="00000000" w:rsidRDefault="0078683F">
      <w:pPr>
        <w:divId w:val="421269133"/>
        <w:rPr>
          <w:rFonts w:eastAsia="Times New Roman"/>
          <w:sz w:val="30"/>
          <w:szCs w:val="30"/>
          <w:lang w:val="es-ES"/>
        </w:rPr>
      </w:pPr>
      <w:r>
        <w:rPr>
          <w:rFonts w:eastAsia="Times New Roman"/>
          <w:sz w:val="30"/>
          <w:szCs w:val="30"/>
          <w:lang w:val="es-ES"/>
        </w:rPr>
        <w:t>Art. ... (5).-</w:t>
      </w:r>
      <w:r>
        <w:rPr>
          <w:rFonts w:eastAsia="Times New Roman"/>
          <w:b/>
          <w:bCs/>
          <w:sz w:val="30"/>
          <w:szCs w:val="30"/>
          <w:lang w:val="es-ES"/>
        </w:rPr>
        <w:t xml:space="preserve"> Exenciones.- </w:t>
      </w:r>
      <w:r>
        <w:rPr>
          <w:rFonts w:eastAsia="Times New Roman"/>
          <w:sz w:val="30"/>
          <w:szCs w:val="30"/>
          <w:lang w:val="es-ES"/>
        </w:rPr>
        <w:t>Están exonerados del pago de este impuesto los siguientes vehículos motorizados de transporte terrestre:</w:t>
      </w:r>
      <w:r>
        <w:rPr>
          <w:rFonts w:eastAsia="Times New Roman"/>
          <w:sz w:val="30"/>
          <w:szCs w:val="30"/>
          <w:lang w:val="es-ES"/>
        </w:rPr>
        <w:br/>
      </w:r>
      <w:r>
        <w:rPr>
          <w:rFonts w:eastAsia="Times New Roman"/>
          <w:sz w:val="30"/>
          <w:szCs w:val="30"/>
          <w:lang w:val="es-ES"/>
        </w:rPr>
        <w:br/>
        <w:t>1. Los vehículos</w:t>
      </w:r>
      <w:r>
        <w:rPr>
          <w:rFonts w:eastAsia="Times New Roman"/>
          <w:sz w:val="30"/>
          <w:szCs w:val="30"/>
          <w:lang w:val="es-ES"/>
        </w:rPr>
        <w:t xml:space="preserve"> de propiedad de las entidades del sector público, según la definición del artículo 225 de la Constitución de la República;</w:t>
      </w:r>
      <w:r>
        <w:rPr>
          <w:rFonts w:eastAsia="Times New Roman"/>
          <w:sz w:val="30"/>
          <w:szCs w:val="30"/>
          <w:lang w:val="es-ES"/>
        </w:rPr>
        <w:br/>
      </w:r>
      <w:r>
        <w:rPr>
          <w:rFonts w:eastAsia="Times New Roman"/>
          <w:sz w:val="30"/>
          <w:szCs w:val="30"/>
          <w:lang w:val="es-ES"/>
        </w:rPr>
        <w:br/>
        <w:t>2. Los vehículos destinados al transporte público de pasajeros, que cuenten con el permiso para su operación, conforme lo determina</w:t>
      </w:r>
      <w:r>
        <w:rPr>
          <w:rFonts w:eastAsia="Times New Roman"/>
          <w:sz w:val="30"/>
          <w:szCs w:val="30"/>
          <w:lang w:val="es-ES"/>
        </w:rPr>
        <w:t xml:space="preserve"> la Ley Orgánica de Transporte Terrestre, Tránsito y Seguridad Vial;</w:t>
      </w:r>
      <w:r>
        <w:rPr>
          <w:rFonts w:eastAsia="Times New Roman"/>
          <w:sz w:val="30"/>
          <w:szCs w:val="30"/>
          <w:lang w:val="es-ES"/>
        </w:rPr>
        <w:br/>
      </w:r>
      <w:r>
        <w:rPr>
          <w:rFonts w:eastAsia="Times New Roman"/>
          <w:sz w:val="30"/>
          <w:szCs w:val="30"/>
          <w:lang w:val="es-ES"/>
        </w:rPr>
        <w:br/>
        <w:t>3. Los vehículos de transporte escolar y taxis que cuenten con el permiso de operación comercial, conforme lo determina la Ley Orgánica de Transporte Terrestre, Tránsito y Seguridad Vial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4. Los vehículos motorizados de transporte terrestre que estén directamente relacionados con la actividad productiva del contribuyente, conforme lo disponga el correspondiente Reglamento;</w:t>
      </w:r>
      <w:r>
        <w:rPr>
          <w:rFonts w:eastAsia="Times New Roman"/>
          <w:sz w:val="30"/>
          <w:szCs w:val="30"/>
          <w:lang w:val="es-ES"/>
        </w:rPr>
        <w:br/>
      </w:r>
      <w:r>
        <w:rPr>
          <w:rFonts w:eastAsia="Times New Roman"/>
          <w:sz w:val="30"/>
          <w:szCs w:val="30"/>
          <w:lang w:val="es-ES"/>
        </w:rPr>
        <w:br/>
        <w:t>5. Las ambulancias y hospitales rodantes;</w:t>
      </w:r>
      <w:r>
        <w:rPr>
          <w:rFonts w:eastAsia="Times New Roman"/>
          <w:sz w:val="30"/>
          <w:szCs w:val="30"/>
          <w:lang w:val="es-ES"/>
        </w:rPr>
        <w:br/>
      </w:r>
      <w:r>
        <w:rPr>
          <w:rFonts w:eastAsia="Times New Roman"/>
          <w:sz w:val="30"/>
          <w:szCs w:val="30"/>
          <w:lang w:val="es-ES"/>
        </w:rPr>
        <w:br/>
        <w:t xml:space="preserve">6. (Reformado por el </w:t>
      </w:r>
      <w:r>
        <w:rPr>
          <w:rFonts w:eastAsia="Times New Roman"/>
          <w:sz w:val="30"/>
          <w:szCs w:val="30"/>
          <w:lang w:val="es-ES"/>
        </w:rPr>
        <w:t>num. 18. del Art. 1 de la Ley s/n, R.O. 744-S, 29-IV-2016).-</w:t>
      </w:r>
      <w:r>
        <w:rPr>
          <w:rFonts w:eastAsia="Times New Roman"/>
          <w:b/>
          <w:bCs/>
          <w:sz w:val="30"/>
          <w:szCs w:val="30"/>
          <w:lang w:val="es-ES"/>
        </w:rPr>
        <w:t xml:space="preserve"> </w:t>
      </w:r>
      <w:r>
        <w:rPr>
          <w:rFonts w:eastAsia="Times New Roman"/>
          <w:sz w:val="30"/>
          <w:szCs w:val="30"/>
          <w:lang w:val="es-ES"/>
        </w:rPr>
        <w:t xml:space="preserve">Los vehículos considerados como clásicos, conforme los requisitos y condiciones que se dispongan en el correspondiente </w:t>
      </w:r>
      <w:r>
        <w:rPr>
          <w:rFonts w:eastAsia="Times New Roman"/>
          <w:sz w:val="30"/>
          <w:szCs w:val="30"/>
          <w:lang w:val="es-ES"/>
        </w:rPr>
        <w:lastRenderedPageBreak/>
        <w:t>Reglamento; y,</w:t>
      </w:r>
      <w:r>
        <w:rPr>
          <w:rFonts w:eastAsia="Times New Roman"/>
          <w:sz w:val="30"/>
          <w:szCs w:val="30"/>
          <w:lang w:val="es-ES"/>
        </w:rPr>
        <w:br/>
      </w:r>
      <w:r>
        <w:rPr>
          <w:rFonts w:eastAsia="Times New Roman"/>
          <w:sz w:val="30"/>
          <w:szCs w:val="30"/>
          <w:lang w:val="es-ES"/>
        </w:rPr>
        <w:br/>
        <w:t>7. (Reformado por el num. 18. del Art. 1 de la Ley s/n, R.O.</w:t>
      </w:r>
      <w:r>
        <w:rPr>
          <w:rFonts w:eastAsia="Times New Roman"/>
          <w:sz w:val="30"/>
          <w:szCs w:val="30"/>
          <w:lang w:val="es-ES"/>
        </w:rPr>
        <w:t xml:space="preserve"> 744-S, 29-IV-2016).- Los vehículos eléctricos;</w:t>
      </w:r>
      <w:r>
        <w:rPr>
          <w:rFonts w:eastAsia="Times New Roman"/>
          <w:sz w:val="30"/>
          <w:szCs w:val="30"/>
          <w:lang w:val="es-ES"/>
        </w:rPr>
        <w:br/>
      </w:r>
      <w:r>
        <w:rPr>
          <w:rFonts w:eastAsia="Times New Roman"/>
          <w:sz w:val="30"/>
          <w:szCs w:val="30"/>
          <w:lang w:val="es-ES"/>
        </w:rPr>
        <w:br/>
        <w:t>8. (Derogado por el num. 18. del Art. 1 de la Ley s/n, R.O. 744-S, 29-IV-2016).</w:t>
      </w:r>
    </w:p>
    <w:p w:rsidR="00000000" w:rsidRDefault="0078683F">
      <w:pPr>
        <w:spacing w:after="300"/>
        <w:divId w:val="1031954178"/>
        <w:rPr>
          <w:rFonts w:eastAsia="Times New Roman"/>
          <w:sz w:val="30"/>
          <w:szCs w:val="30"/>
          <w:lang w:val="es-ES"/>
        </w:rPr>
      </w:pPr>
      <w:r>
        <w:rPr>
          <w:rFonts w:eastAsia="Times New Roman"/>
          <w:sz w:val="30"/>
          <w:szCs w:val="30"/>
          <w:lang w:val="es-ES"/>
        </w:rPr>
        <w:t>Art. ... (6).-</w:t>
      </w:r>
      <w:r>
        <w:rPr>
          <w:rFonts w:eastAsia="Times New Roman"/>
          <w:b/>
          <w:bCs/>
          <w:sz w:val="30"/>
          <w:szCs w:val="30"/>
          <w:lang w:val="es-ES"/>
        </w:rPr>
        <w:t xml:space="preserve"> Base Imponible y tarifa.- </w:t>
      </w:r>
      <w:r>
        <w:rPr>
          <w:rFonts w:eastAsia="Times New Roman"/>
          <w:sz w:val="30"/>
          <w:szCs w:val="30"/>
          <w:lang w:val="es-ES"/>
        </w:rPr>
        <w:t>La base imponible de este impuesto corresponde al cilindraje que tiene el motor del re</w:t>
      </w:r>
      <w:r>
        <w:rPr>
          <w:rFonts w:eastAsia="Times New Roman"/>
          <w:sz w:val="30"/>
          <w:szCs w:val="30"/>
          <w:lang w:val="es-ES"/>
        </w:rPr>
        <w:t>spectivo vehículo, expresado en centímetros cúbicos, a la que se le multiplicará las tarifas que constan en la siguiente tabla:</w:t>
      </w:r>
    </w:p>
    <w:p w:rsidR="00000000" w:rsidRDefault="0078683F">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
        <w:gridCol w:w="4529"/>
        <w:gridCol w:w="745"/>
      </w:tblGrid>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Tramo cilindraje -Automóviles y motocicletas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 / cc.</w:t>
            </w:r>
            <w:r>
              <w:rPr>
                <w:rFonts w:eastAsia="Times New Roman"/>
                <w:b/>
                <w:bCs/>
              </w:rPr>
              <w:t> </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menor a 1.500 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0.00</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1.501 - 2.000 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0.08</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2.001 - 2.500 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0.09</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2.501 - 3.000 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0.11</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3.001 - 3.500 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0.12</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3.501 - 4.000 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0.24</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Más de 4.000 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jc w:val="center"/>
              <w:rPr>
                <w:rFonts w:eastAsia="Times New Roman"/>
              </w:rPr>
            </w:pPr>
            <w:r>
              <w:rPr>
                <w:rFonts w:eastAsia="Times New Roman"/>
              </w:rPr>
              <w:t>0.35</w:t>
            </w:r>
          </w:p>
        </w:tc>
      </w:tr>
    </w:tbl>
    <w:p w:rsidR="00000000" w:rsidRDefault="0078683F">
      <w:pPr>
        <w:divId w:val="1335038719"/>
        <w:rPr>
          <w:rFonts w:eastAsia="Times New Roman"/>
          <w:sz w:val="30"/>
          <w:szCs w:val="30"/>
          <w:lang w:val="es-ES"/>
        </w:rPr>
      </w:pPr>
      <w:r>
        <w:rPr>
          <w:rFonts w:eastAsia="Times New Roman"/>
          <w:sz w:val="30"/>
          <w:szCs w:val="30"/>
          <w:lang w:val="es-ES"/>
        </w:rPr>
        <w:t xml:space="preserve">Art. ... (7).- </w:t>
      </w:r>
      <w:r>
        <w:rPr>
          <w:rFonts w:eastAsia="Times New Roman"/>
          <w:b/>
          <w:bCs/>
          <w:sz w:val="30"/>
          <w:szCs w:val="30"/>
          <w:lang w:val="es-ES"/>
        </w:rPr>
        <w:t>Factor de Ajuste.-</w:t>
      </w:r>
      <w:r>
        <w:rPr>
          <w:rFonts w:eastAsia="Times New Roman"/>
          <w:sz w:val="30"/>
          <w:szCs w:val="30"/>
          <w:lang w:val="es-ES"/>
        </w:rPr>
        <w:t xml:space="preserve"> El factor de ajuste es un porcentaje relacionado con el nivel potencial de contaminación amb</w:t>
      </w:r>
      <w:r>
        <w:rPr>
          <w:rFonts w:eastAsia="Times New Roman"/>
          <w:sz w:val="30"/>
          <w:szCs w:val="30"/>
          <w:lang w:val="es-ES"/>
        </w:rPr>
        <w:t>iental provocado por los vehículos motorizados de transporte terrestre, en relación con los años de antigüedad o la tecnología del motor del respectivo vehículo, conforme el siguiente cuadro:</w:t>
      </w:r>
    </w:p>
    <w:p w:rsidR="00000000" w:rsidRDefault="0078683F">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
        <w:gridCol w:w="4464"/>
        <w:gridCol w:w="779"/>
      </w:tblGrid>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No.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Tramo de Antigüedad (años) -Automóviles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Factor</w:t>
            </w:r>
            <w:r>
              <w:rPr>
                <w:rFonts w:eastAsia="Times New Roman"/>
                <w:b/>
                <w:bCs/>
              </w:rPr>
              <w:t> </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menor a 5 años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0%</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de 5 a 10 años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5%</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de 11 a 15 años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10%</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de 16 a 20 años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15%</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mayor a 20 años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20%</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b/>
                <w:bCs/>
              </w:rPr>
              <w:t>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Híbridos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8683F">
            <w:pPr>
              <w:rPr>
                <w:rFonts w:eastAsia="Times New Roman"/>
              </w:rPr>
            </w:pPr>
            <w:r>
              <w:rPr>
                <w:rFonts w:eastAsia="Times New Roman"/>
              </w:rPr>
              <w:t>-20%</w:t>
            </w:r>
          </w:p>
        </w:tc>
      </w:tr>
    </w:tbl>
    <w:p w:rsidR="00000000" w:rsidRDefault="0078683F">
      <w:pPr>
        <w:divId w:val="223569697"/>
        <w:rPr>
          <w:rFonts w:eastAsia="Times New Roman"/>
          <w:sz w:val="30"/>
          <w:szCs w:val="30"/>
          <w:lang w:val="es-ES"/>
        </w:rPr>
      </w:pPr>
      <w:r>
        <w:rPr>
          <w:rFonts w:eastAsia="Times New Roman"/>
          <w:sz w:val="30"/>
          <w:szCs w:val="30"/>
          <w:lang w:val="es-ES"/>
        </w:rPr>
        <w:t>Art. ... (8).-</w:t>
      </w:r>
      <w:r>
        <w:rPr>
          <w:rFonts w:eastAsia="Times New Roman"/>
          <w:b/>
          <w:bCs/>
          <w:sz w:val="30"/>
          <w:szCs w:val="30"/>
          <w:lang w:val="es-ES"/>
        </w:rPr>
        <w:t xml:space="preserve"> Cuantía del Impuesto.- </w:t>
      </w:r>
      <w:r>
        <w:rPr>
          <w:rFonts w:eastAsia="Times New Roman"/>
          <w:sz w:val="30"/>
          <w:szCs w:val="30"/>
          <w:lang w:val="es-ES"/>
        </w:rPr>
        <w:t>La liquidación de este impuesto la realizará el Servicio de Rentas Internas; para tal efecto, se aplicara la siguiente fórmula:</w:t>
      </w:r>
      <w:r>
        <w:rPr>
          <w:rFonts w:eastAsia="Times New Roman"/>
          <w:sz w:val="30"/>
          <w:szCs w:val="30"/>
          <w:lang w:val="es-ES"/>
        </w:rPr>
        <w:br/>
      </w:r>
      <w:r>
        <w:rPr>
          <w:rFonts w:eastAsia="Times New Roman"/>
          <w:sz w:val="30"/>
          <w:szCs w:val="30"/>
          <w:lang w:val="es-ES"/>
        </w:rPr>
        <w:br/>
        <w:t>IACV=[(b - 1500) t] (1+FA)</w:t>
      </w:r>
      <w:r>
        <w:rPr>
          <w:rFonts w:eastAsia="Times New Roman"/>
          <w:sz w:val="30"/>
          <w:szCs w:val="30"/>
          <w:lang w:val="es-ES"/>
        </w:rPr>
        <w:br/>
      </w:r>
      <w:r>
        <w:rPr>
          <w:rFonts w:eastAsia="Times New Roman"/>
          <w:sz w:val="30"/>
          <w:szCs w:val="30"/>
          <w:lang w:val="es-ES"/>
        </w:rPr>
        <w:lastRenderedPageBreak/>
        <w:br/>
        <w:t>Donde:</w:t>
      </w:r>
      <w:r>
        <w:rPr>
          <w:rFonts w:eastAsia="Times New Roman"/>
          <w:sz w:val="30"/>
          <w:szCs w:val="30"/>
          <w:lang w:val="es-ES"/>
        </w:rPr>
        <w:br/>
      </w:r>
      <w:r>
        <w:rPr>
          <w:rFonts w:eastAsia="Times New Roman"/>
          <w:sz w:val="30"/>
          <w:szCs w:val="30"/>
          <w:lang w:val="es-ES"/>
        </w:rPr>
        <w:br/>
        <w:t>B=base imponible (cilindraje en centímetros cúbicos)</w:t>
      </w:r>
      <w:r>
        <w:rPr>
          <w:rFonts w:eastAsia="Times New Roman"/>
          <w:sz w:val="30"/>
          <w:szCs w:val="30"/>
          <w:lang w:val="es-ES"/>
        </w:rPr>
        <w:br/>
      </w:r>
      <w:r>
        <w:rPr>
          <w:rFonts w:eastAsia="Times New Roman"/>
          <w:sz w:val="30"/>
          <w:szCs w:val="30"/>
          <w:lang w:val="es-ES"/>
        </w:rPr>
        <w:br/>
        <w:t xml:space="preserve">T=valor de imposición específica </w:t>
      </w:r>
      <w:r>
        <w:rPr>
          <w:rFonts w:eastAsia="Times New Roman"/>
          <w:sz w:val="30"/>
          <w:szCs w:val="30"/>
          <w:lang w:val="es-ES"/>
        </w:rPr>
        <w:br/>
      </w:r>
      <w:r>
        <w:rPr>
          <w:rFonts w:eastAsia="Times New Roman"/>
          <w:sz w:val="30"/>
          <w:szCs w:val="30"/>
          <w:lang w:val="es-ES"/>
        </w:rPr>
        <w:br/>
        <w:t xml:space="preserve">F </w:t>
      </w:r>
      <w:r>
        <w:rPr>
          <w:rFonts w:eastAsia="Times New Roman"/>
          <w:sz w:val="30"/>
          <w:szCs w:val="30"/>
          <w:lang w:val="es-ES"/>
        </w:rPr>
        <w:t>A= Factor de Ajuste</w:t>
      </w:r>
      <w:r>
        <w:rPr>
          <w:rFonts w:eastAsia="Times New Roman"/>
          <w:sz w:val="30"/>
          <w:szCs w:val="30"/>
          <w:lang w:val="es-ES"/>
        </w:rPr>
        <w:br/>
      </w:r>
      <w:r>
        <w:rPr>
          <w:rFonts w:eastAsia="Times New Roman"/>
          <w:sz w:val="30"/>
          <w:szCs w:val="30"/>
          <w:lang w:val="es-ES"/>
        </w:rPr>
        <w:br/>
        <w:t>En ningún caso el valor del impuesto a pagar será mayor al valor correspondiente al 40% del avalúo del respectivo vehículo, que conste en la Base de Datos del Servicio de Rentas Internas, en el año al que corresponda el pago del referi</w:t>
      </w:r>
      <w:r>
        <w:rPr>
          <w:rFonts w:eastAsia="Times New Roman"/>
          <w:sz w:val="30"/>
          <w:szCs w:val="30"/>
          <w:lang w:val="es-ES"/>
        </w:rPr>
        <w:t>do impuesto.</w:t>
      </w:r>
    </w:p>
    <w:p w:rsidR="00000000" w:rsidRDefault="0078683F">
      <w:pPr>
        <w:divId w:val="72895211"/>
        <w:rPr>
          <w:rFonts w:eastAsia="Times New Roman"/>
          <w:sz w:val="30"/>
          <w:szCs w:val="30"/>
          <w:lang w:val="es-ES"/>
        </w:rPr>
      </w:pPr>
      <w:r>
        <w:rPr>
          <w:rFonts w:eastAsia="Times New Roman"/>
          <w:sz w:val="30"/>
          <w:szCs w:val="30"/>
          <w:lang w:val="es-ES"/>
        </w:rPr>
        <w:t xml:space="preserve">Art. ... (9).- </w:t>
      </w:r>
      <w:r>
        <w:rPr>
          <w:rFonts w:eastAsia="Times New Roman"/>
          <w:b/>
          <w:bCs/>
          <w:sz w:val="30"/>
          <w:szCs w:val="30"/>
          <w:lang w:val="es-ES"/>
        </w:rPr>
        <w:t xml:space="preserve">Pago.- </w:t>
      </w:r>
      <w:r>
        <w:rPr>
          <w:rFonts w:eastAsia="Times New Roman"/>
          <w:sz w:val="30"/>
          <w:szCs w:val="30"/>
          <w:lang w:val="es-ES"/>
        </w:rPr>
        <w:t>Los sujetos pasivos de este impuesto pagarán el valor correspondiente, en las instituciones financieras a las que se les autorice recaudar este tributo, en forma previa a la matriculación de los vehículos, conjuntamente c</w:t>
      </w:r>
      <w:r>
        <w:rPr>
          <w:rFonts w:eastAsia="Times New Roman"/>
          <w:sz w:val="30"/>
          <w:szCs w:val="30"/>
          <w:lang w:val="es-ES"/>
        </w:rPr>
        <w:t>on el impuesto anual sobre la propiedad de vehículos motorizados. En el caso de vehículos nuevos, el impuesto será pagado antes de que el distribuidor lo entregue a su propietario.</w:t>
      </w:r>
      <w:r>
        <w:rPr>
          <w:rFonts w:eastAsia="Times New Roman"/>
          <w:sz w:val="30"/>
          <w:szCs w:val="30"/>
          <w:lang w:val="es-ES"/>
        </w:rPr>
        <w:br/>
      </w:r>
      <w:r>
        <w:rPr>
          <w:rFonts w:eastAsia="Times New Roman"/>
          <w:sz w:val="30"/>
          <w:szCs w:val="30"/>
          <w:lang w:val="es-ES"/>
        </w:rPr>
        <w:br/>
        <w:t>Cuando un vehículo sea importado directamente por una persona natural o po</w:t>
      </w:r>
      <w:r>
        <w:rPr>
          <w:rFonts w:eastAsia="Times New Roman"/>
          <w:sz w:val="30"/>
          <w:szCs w:val="30"/>
          <w:lang w:val="es-ES"/>
        </w:rPr>
        <w:t>r una sociedad, que no tenga como actividad habitual la importación y comercialización de vehículos, el impuesto será pagado conjuntamente con los derechos arancelarios, antes de su despacho por aduana.</w:t>
      </w:r>
    </w:p>
    <w:p w:rsidR="00000000" w:rsidRDefault="0078683F">
      <w:pPr>
        <w:divId w:val="681472635"/>
        <w:rPr>
          <w:rFonts w:eastAsia="Times New Roman"/>
          <w:sz w:val="30"/>
          <w:szCs w:val="30"/>
          <w:lang w:val="es-ES"/>
        </w:rPr>
      </w:pPr>
      <w:r>
        <w:rPr>
          <w:rFonts w:eastAsia="Times New Roman"/>
          <w:sz w:val="30"/>
          <w:szCs w:val="30"/>
          <w:lang w:val="es-ES"/>
        </w:rPr>
        <w:t>Art. ... (10).-</w:t>
      </w:r>
      <w:r>
        <w:rPr>
          <w:rFonts w:eastAsia="Times New Roman"/>
          <w:b/>
          <w:bCs/>
          <w:sz w:val="30"/>
          <w:szCs w:val="30"/>
          <w:lang w:val="es-ES"/>
        </w:rPr>
        <w:t xml:space="preserve"> Intereses.- </w:t>
      </w:r>
      <w:r>
        <w:rPr>
          <w:rFonts w:eastAsia="Times New Roman"/>
          <w:sz w:val="30"/>
          <w:szCs w:val="30"/>
          <w:lang w:val="es-ES"/>
        </w:rPr>
        <w:t>El impuesto que no sea sa</w:t>
      </w:r>
      <w:r>
        <w:rPr>
          <w:rFonts w:eastAsia="Times New Roman"/>
          <w:sz w:val="30"/>
          <w:szCs w:val="30"/>
          <w:lang w:val="es-ES"/>
        </w:rPr>
        <w:t>tisfecho en las fechas previstas en el reglamento, causará a favor del sujeto activo el interés por mora previsto en el artículo 21 del Código Tributario.</w:t>
      </w:r>
    </w:p>
    <w:p w:rsidR="00000000" w:rsidRDefault="0078683F">
      <w:pPr>
        <w:divId w:val="2128036865"/>
        <w:rPr>
          <w:rFonts w:eastAsia="Times New Roman"/>
          <w:sz w:val="30"/>
          <w:szCs w:val="30"/>
          <w:lang w:val="es-ES"/>
        </w:rPr>
      </w:pPr>
      <w:r>
        <w:rPr>
          <w:rFonts w:eastAsia="Times New Roman"/>
          <w:sz w:val="30"/>
          <w:szCs w:val="30"/>
          <w:lang w:val="es-ES"/>
        </w:rPr>
        <w:t xml:space="preserve">Art. ... (11).- </w:t>
      </w:r>
      <w:r>
        <w:rPr>
          <w:rFonts w:eastAsia="Times New Roman"/>
          <w:b/>
          <w:bCs/>
          <w:sz w:val="30"/>
          <w:szCs w:val="30"/>
          <w:lang w:val="es-ES"/>
        </w:rPr>
        <w:t xml:space="preserve">Responsabilidad solidaria.- </w:t>
      </w:r>
      <w:r>
        <w:rPr>
          <w:rFonts w:eastAsia="Times New Roman"/>
          <w:sz w:val="30"/>
          <w:szCs w:val="30"/>
          <w:lang w:val="es-ES"/>
        </w:rPr>
        <w:t>Quien adquiera un vehículo cuyo anterior propietario no h</w:t>
      </w:r>
      <w:r>
        <w:rPr>
          <w:rFonts w:eastAsia="Times New Roman"/>
          <w:sz w:val="30"/>
          <w:szCs w:val="30"/>
          <w:lang w:val="es-ES"/>
        </w:rPr>
        <w:t>ubiere cancelado el impuesto a la contaminación ambiental vehicular por uno o varios años, será responsable por el pago de las obligaciones adeudadas, sin perjuicio de su derecho a repetir el pago del impuesto en contra del anterior propietario.</w:t>
      </w:r>
    </w:p>
    <w:p w:rsidR="00000000" w:rsidRDefault="0078683F">
      <w:pPr>
        <w:jc w:val="center"/>
        <w:rPr>
          <w:rFonts w:eastAsia="Times New Roman"/>
          <w:sz w:val="36"/>
          <w:szCs w:val="36"/>
          <w:lang w:val="es-ES"/>
        </w:rPr>
      </w:pPr>
      <w:r>
        <w:rPr>
          <w:rFonts w:eastAsia="Times New Roman"/>
          <w:b/>
          <w:bCs/>
          <w:sz w:val="36"/>
          <w:szCs w:val="36"/>
          <w:lang w:val="es-ES"/>
        </w:rPr>
        <w:br/>
        <w:t xml:space="preserve">Capítulo </w:t>
      </w:r>
      <w:r>
        <w:rPr>
          <w:rFonts w:eastAsia="Times New Roman"/>
          <w:b/>
          <w:bCs/>
          <w:sz w:val="36"/>
          <w:szCs w:val="36"/>
          <w:lang w:val="es-ES"/>
        </w:rPr>
        <w:t>II</w:t>
      </w:r>
      <w:r>
        <w:rPr>
          <w:rFonts w:eastAsia="Times New Roman"/>
          <w:b/>
          <w:bCs/>
          <w:sz w:val="36"/>
          <w:szCs w:val="36"/>
          <w:lang w:val="es-ES"/>
        </w:rPr>
        <w:br/>
        <w:t>IMPUESTO REDIMIBLE A LAS BOTELLAS PLÁSTICAS NO RETORNABLES</w:t>
      </w:r>
    </w:p>
    <w:p w:rsidR="00000000" w:rsidRDefault="0078683F">
      <w:pPr>
        <w:divId w:val="1764375083"/>
        <w:rPr>
          <w:rFonts w:eastAsia="Times New Roman"/>
          <w:sz w:val="30"/>
          <w:szCs w:val="30"/>
          <w:lang w:val="es-ES"/>
        </w:rPr>
      </w:pPr>
      <w:r>
        <w:rPr>
          <w:rFonts w:eastAsia="Times New Roman"/>
          <w:sz w:val="30"/>
          <w:szCs w:val="30"/>
          <w:lang w:val="es-ES"/>
        </w:rPr>
        <w:lastRenderedPageBreak/>
        <w:t>Art. ... (12).-</w:t>
      </w:r>
      <w:r>
        <w:rPr>
          <w:rFonts w:eastAsia="Times New Roman"/>
          <w:b/>
          <w:bCs/>
          <w:sz w:val="30"/>
          <w:szCs w:val="30"/>
          <w:lang w:val="es-ES"/>
        </w:rPr>
        <w:t xml:space="preserve"> Objeto del Impuesto.- </w:t>
      </w:r>
      <w:r>
        <w:rPr>
          <w:rFonts w:eastAsia="Times New Roman"/>
          <w:sz w:val="30"/>
          <w:szCs w:val="30"/>
          <w:lang w:val="es-ES"/>
        </w:rPr>
        <w:t>Con la finalidad de disminuir la contaminación ambiental y estimular el proceso de reciclaje, se establece el Impuesto Ambiental a las Botellas Plásticas no</w:t>
      </w:r>
      <w:r>
        <w:rPr>
          <w:rFonts w:eastAsia="Times New Roman"/>
          <w:sz w:val="30"/>
          <w:szCs w:val="30"/>
          <w:lang w:val="es-ES"/>
        </w:rPr>
        <w:t xml:space="preserve"> Retornables.</w:t>
      </w:r>
    </w:p>
    <w:p w:rsidR="00000000" w:rsidRDefault="0078683F">
      <w:pPr>
        <w:divId w:val="659966028"/>
        <w:rPr>
          <w:rFonts w:eastAsia="Times New Roman"/>
          <w:sz w:val="30"/>
          <w:szCs w:val="30"/>
          <w:lang w:val="es-ES"/>
        </w:rPr>
      </w:pPr>
      <w:r>
        <w:rPr>
          <w:rFonts w:eastAsia="Times New Roman"/>
          <w:sz w:val="30"/>
          <w:szCs w:val="30"/>
          <w:lang w:val="es-ES"/>
        </w:rPr>
        <w:t>Art. ... (13).-</w:t>
      </w:r>
      <w:r>
        <w:rPr>
          <w:rFonts w:eastAsia="Times New Roman"/>
          <w:b/>
          <w:bCs/>
          <w:sz w:val="30"/>
          <w:szCs w:val="30"/>
          <w:lang w:val="es-ES"/>
        </w:rPr>
        <w:t xml:space="preserve"> Hecho generador.- </w:t>
      </w:r>
      <w:r>
        <w:rPr>
          <w:rFonts w:eastAsia="Times New Roman"/>
          <w:sz w:val="30"/>
          <w:szCs w:val="30"/>
          <w:lang w:val="es-ES"/>
        </w:rPr>
        <w:t>El hecho generador de este impuesto será embotellar bebidas en botellas plásticas no retornables, utilizadas para contener bebidas alcohólicas, no alcohólicas, gaseosas, no gaseosas y agua. En el caso de bebi</w:t>
      </w:r>
      <w:r>
        <w:rPr>
          <w:rFonts w:eastAsia="Times New Roman"/>
          <w:sz w:val="30"/>
          <w:szCs w:val="30"/>
          <w:lang w:val="es-ES"/>
        </w:rPr>
        <w:t>das importadas, el hecho generador será su desaduanización.</w:t>
      </w:r>
    </w:p>
    <w:p w:rsidR="00000000" w:rsidRDefault="0078683F">
      <w:pPr>
        <w:divId w:val="462230876"/>
        <w:rPr>
          <w:rFonts w:eastAsia="Times New Roman"/>
          <w:sz w:val="30"/>
          <w:szCs w:val="30"/>
          <w:lang w:val="es-ES"/>
        </w:rPr>
      </w:pPr>
      <w:r>
        <w:rPr>
          <w:rFonts w:eastAsia="Times New Roman"/>
          <w:sz w:val="30"/>
          <w:szCs w:val="30"/>
          <w:lang w:val="es-ES"/>
        </w:rPr>
        <w:t xml:space="preserve">Art. ... (14).- </w:t>
      </w:r>
      <w:r>
        <w:rPr>
          <w:rFonts w:eastAsia="Times New Roman"/>
          <w:b/>
          <w:bCs/>
          <w:sz w:val="30"/>
          <w:szCs w:val="30"/>
          <w:lang w:val="es-ES"/>
        </w:rPr>
        <w:t xml:space="preserve">Tarifa.- </w:t>
      </w:r>
      <w:r>
        <w:rPr>
          <w:rFonts w:eastAsia="Times New Roman"/>
          <w:sz w:val="30"/>
          <w:szCs w:val="30"/>
          <w:lang w:val="es-ES"/>
        </w:rPr>
        <w:t xml:space="preserve">Por cada botella plástica gravada con este impuesto, se aplicará la tarifa de hasta dos centavos de dólar de los Estados Unidos de América del Norte (0,02 USD), valor que </w:t>
      </w:r>
      <w:r>
        <w:rPr>
          <w:rFonts w:eastAsia="Times New Roman"/>
          <w:sz w:val="30"/>
          <w:szCs w:val="30"/>
          <w:lang w:val="es-ES"/>
        </w:rPr>
        <w:t>se devolverá en su totalidad a quien recolecte, entregue y retorne las botellas, para lo cual se establecerán los respectivos mecanismos tanto para el sector privado cómo público para su recolección, conforme disponga el respectivo reglamento.</w:t>
      </w:r>
      <w:r>
        <w:rPr>
          <w:rFonts w:eastAsia="Times New Roman"/>
          <w:sz w:val="30"/>
          <w:szCs w:val="30"/>
          <w:lang w:val="es-ES"/>
        </w:rPr>
        <w:br/>
      </w:r>
      <w:r>
        <w:rPr>
          <w:rFonts w:eastAsia="Times New Roman"/>
          <w:sz w:val="30"/>
          <w:szCs w:val="30"/>
          <w:lang w:val="es-ES"/>
        </w:rPr>
        <w:br/>
        <w:t>El SRI dete</w:t>
      </w:r>
      <w:r>
        <w:rPr>
          <w:rFonts w:eastAsia="Times New Roman"/>
          <w:sz w:val="30"/>
          <w:szCs w:val="30"/>
          <w:lang w:val="es-ES"/>
        </w:rPr>
        <w:t>rminará el valor de la tarifa para cada caso concreto.</w:t>
      </w:r>
    </w:p>
    <w:p w:rsidR="00000000" w:rsidRDefault="0078683F">
      <w:pPr>
        <w:divId w:val="1846552480"/>
        <w:rPr>
          <w:rFonts w:eastAsia="Times New Roman"/>
          <w:sz w:val="30"/>
          <w:szCs w:val="30"/>
          <w:lang w:val="es-ES"/>
        </w:rPr>
      </w:pPr>
      <w:r>
        <w:rPr>
          <w:rFonts w:eastAsia="Times New Roman"/>
          <w:sz w:val="30"/>
          <w:szCs w:val="30"/>
          <w:lang w:val="es-ES"/>
        </w:rPr>
        <w:t>Art. ... (15).-</w:t>
      </w:r>
      <w:r>
        <w:rPr>
          <w:rFonts w:eastAsia="Times New Roman"/>
          <w:b/>
          <w:bCs/>
          <w:sz w:val="30"/>
          <w:szCs w:val="30"/>
          <w:lang w:val="es-ES"/>
        </w:rPr>
        <w:t xml:space="preserve"> Sujeto Activo.- </w:t>
      </w:r>
      <w:r>
        <w:rPr>
          <w:rFonts w:eastAsia="Times New Roman"/>
          <w:sz w:val="30"/>
          <w:szCs w:val="30"/>
          <w:lang w:val="es-ES"/>
        </w:rPr>
        <w:t>El sujeto activo de este impuesto es el Estado. Lo administrará a través del Servicio de Rentas Internas.</w:t>
      </w:r>
    </w:p>
    <w:p w:rsidR="00000000" w:rsidRDefault="0078683F">
      <w:pPr>
        <w:divId w:val="792865521"/>
        <w:rPr>
          <w:rFonts w:eastAsia="Times New Roman"/>
          <w:sz w:val="30"/>
          <w:szCs w:val="30"/>
          <w:lang w:val="es-ES"/>
        </w:rPr>
      </w:pPr>
      <w:r>
        <w:rPr>
          <w:rFonts w:eastAsia="Times New Roman"/>
          <w:sz w:val="30"/>
          <w:szCs w:val="30"/>
          <w:lang w:val="es-ES"/>
        </w:rPr>
        <w:t xml:space="preserve">Art. ... (16).- </w:t>
      </w:r>
      <w:r>
        <w:rPr>
          <w:rFonts w:eastAsia="Times New Roman"/>
          <w:b/>
          <w:bCs/>
          <w:sz w:val="30"/>
          <w:szCs w:val="30"/>
          <w:lang w:val="es-ES"/>
        </w:rPr>
        <w:t xml:space="preserve">Sujetos pasivos.- </w:t>
      </w:r>
      <w:r>
        <w:rPr>
          <w:rFonts w:eastAsia="Times New Roman"/>
          <w:sz w:val="30"/>
          <w:szCs w:val="30"/>
          <w:lang w:val="es-ES"/>
        </w:rPr>
        <w:t>Son sujetos pasivos de este i</w:t>
      </w:r>
      <w:r>
        <w:rPr>
          <w:rFonts w:eastAsia="Times New Roman"/>
          <w:sz w:val="30"/>
          <w:szCs w:val="30"/>
          <w:lang w:val="es-ES"/>
        </w:rPr>
        <w:t>mpuesto:</w:t>
      </w:r>
      <w:r>
        <w:rPr>
          <w:rFonts w:eastAsia="Times New Roman"/>
          <w:sz w:val="30"/>
          <w:szCs w:val="30"/>
          <w:lang w:val="es-ES"/>
        </w:rPr>
        <w:br/>
      </w:r>
      <w:r>
        <w:rPr>
          <w:rFonts w:eastAsia="Times New Roman"/>
          <w:sz w:val="30"/>
          <w:szCs w:val="30"/>
          <w:lang w:val="es-ES"/>
        </w:rPr>
        <w:br/>
        <w:t>1. Los embotelladores de bebidas contenidas en botellas plásticas gravadas con este impuesto; y,</w:t>
      </w:r>
      <w:r>
        <w:rPr>
          <w:rFonts w:eastAsia="Times New Roman"/>
          <w:sz w:val="30"/>
          <w:szCs w:val="30"/>
          <w:lang w:val="es-ES"/>
        </w:rPr>
        <w:br/>
      </w:r>
      <w:r>
        <w:rPr>
          <w:rFonts w:eastAsia="Times New Roman"/>
          <w:sz w:val="30"/>
          <w:szCs w:val="30"/>
          <w:lang w:val="es-ES"/>
        </w:rPr>
        <w:br/>
        <w:t>2. Quienes realicen importaciones de bebidas contenidas en botellas plásticas gravadas con este impuesto.</w:t>
      </w:r>
    </w:p>
    <w:p w:rsidR="00000000" w:rsidRDefault="0078683F">
      <w:pPr>
        <w:divId w:val="1913808518"/>
        <w:rPr>
          <w:rFonts w:eastAsia="Times New Roman"/>
          <w:sz w:val="30"/>
          <w:szCs w:val="30"/>
          <w:lang w:val="es-ES"/>
        </w:rPr>
      </w:pPr>
      <w:r>
        <w:rPr>
          <w:rFonts w:eastAsia="Times New Roman"/>
          <w:sz w:val="30"/>
          <w:szCs w:val="30"/>
          <w:lang w:val="es-ES"/>
        </w:rPr>
        <w:t>Art. ... (17).-</w:t>
      </w:r>
      <w:r>
        <w:rPr>
          <w:rFonts w:eastAsia="Times New Roman"/>
          <w:b/>
          <w:bCs/>
          <w:sz w:val="30"/>
          <w:szCs w:val="30"/>
          <w:lang w:val="es-ES"/>
        </w:rPr>
        <w:t xml:space="preserve"> Exoneraciones.- </w:t>
      </w:r>
      <w:r>
        <w:rPr>
          <w:rFonts w:eastAsia="Times New Roman"/>
          <w:sz w:val="30"/>
          <w:szCs w:val="30"/>
          <w:lang w:val="es-ES"/>
        </w:rPr>
        <w:t>Se encuent</w:t>
      </w:r>
      <w:r>
        <w:rPr>
          <w:rFonts w:eastAsia="Times New Roman"/>
          <w:sz w:val="30"/>
          <w:szCs w:val="30"/>
          <w:lang w:val="es-ES"/>
        </w:rPr>
        <w:t>ra exento del pago de este impuesto el embotellamiento de productos lácteos y medicamentos en botellas de plástico no retornables.</w:t>
      </w:r>
    </w:p>
    <w:p w:rsidR="00000000" w:rsidRDefault="0078683F">
      <w:pPr>
        <w:divId w:val="923101020"/>
        <w:rPr>
          <w:rFonts w:eastAsia="Times New Roman"/>
          <w:sz w:val="30"/>
          <w:szCs w:val="30"/>
          <w:lang w:val="es-ES"/>
        </w:rPr>
      </w:pPr>
      <w:r>
        <w:rPr>
          <w:rFonts w:eastAsia="Times New Roman"/>
          <w:sz w:val="30"/>
          <w:szCs w:val="30"/>
          <w:lang w:val="es-ES"/>
        </w:rPr>
        <w:t xml:space="preserve">Art. ... (18).- </w:t>
      </w:r>
      <w:r>
        <w:rPr>
          <w:rFonts w:eastAsia="Times New Roman"/>
          <w:b/>
          <w:bCs/>
          <w:sz w:val="30"/>
          <w:szCs w:val="30"/>
          <w:lang w:val="es-ES"/>
        </w:rPr>
        <w:t xml:space="preserve">Declaración y pago del impuesto.- </w:t>
      </w:r>
      <w:r>
        <w:rPr>
          <w:rFonts w:eastAsia="Times New Roman"/>
          <w:sz w:val="30"/>
          <w:szCs w:val="30"/>
          <w:lang w:val="es-ES"/>
        </w:rPr>
        <w:t>(Reformado por el num. 19. del Art. 1 de la Ley s/n, R.O. 744-S, 29-IV-2016</w:t>
      </w:r>
      <w:r>
        <w:rPr>
          <w:rFonts w:eastAsia="Times New Roman"/>
          <w:sz w:val="30"/>
          <w:szCs w:val="30"/>
          <w:lang w:val="es-ES"/>
        </w:rPr>
        <w:t>).- Los sujetos pasivos de este impuesto, declararán las operaciones gravadas con el mismo, dentro del mes subsiguiente al que las efectuó, en la forma y fecha que se establezcan mediante reglamento.</w:t>
      </w:r>
      <w:r>
        <w:rPr>
          <w:rFonts w:eastAsia="Times New Roman"/>
          <w:sz w:val="30"/>
          <w:szCs w:val="30"/>
          <w:lang w:val="es-ES"/>
        </w:rPr>
        <w:br/>
      </w:r>
      <w:r>
        <w:rPr>
          <w:rFonts w:eastAsia="Times New Roman"/>
          <w:sz w:val="30"/>
          <w:szCs w:val="30"/>
          <w:lang w:val="es-ES"/>
        </w:rPr>
        <w:br/>
        <w:t>Para la liquidación del impuesto a pagar, el contribuye</w:t>
      </w:r>
      <w:r>
        <w:rPr>
          <w:rFonts w:eastAsia="Times New Roman"/>
          <w:sz w:val="30"/>
          <w:szCs w:val="30"/>
          <w:lang w:val="es-ES"/>
        </w:rPr>
        <w:t>nte multiplicará el número de unidades embotelladas o importadas por la correspondiente tarifa.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impuesto liquidado deberá ser pagado en los plazos previstos para la presentación de la declaración.</w:t>
      </w:r>
      <w:r>
        <w:rPr>
          <w:rFonts w:eastAsia="Times New Roman"/>
          <w:sz w:val="30"/>
          <w:szCs w:val="30"/>
          <w:lang w:val="es-ES"/>
        </w:rPr>
        <w:br/>
      </w:r>
      <w:r>
        <w:rPr>
          <w:rFonts w:eastAsia="Times New Roman"/>
          <w:sz w:val="30"/>
          <w:szCs w:val="30"/>
          <w:lang w:val="es-ES"/>
        </w:rPr>
        <w:br/>
        <w:t>En el caso de importaciones, la liquidación de este Im</w:t>
      </w:r>
      <w:r>
        <w:rPr>
          <w:rFonts w:eastAsia="Times New Roman"/>
          <w:sz w:val="30"/>
          <w:szCs w:val="30"/>
          <w:lang w:val="es-ES"/>
        </w:rPr>
        <w:t>puesto se efectuará en la declaración de importación y su pago se realizará previo al despacho de los bienes por parte de la oficina de aduanas correspondiente.</w:t>
      </w:r>
    </w:p>
    <w:p w:rsidR="00000000" w:rsidRDefault="0078683F">
      <w:pPr>
        <w:divId w:val="1710228792"/>
        <w:rPr>
          <w:rFonts w:eastAsia="Times New Roman"/>
          <w:sz w:val="30"/>
          <w:szCs w:val="30"/>
          <w:lang w:val="es-ES"/>
        </w:rPr>
      </w:pPr>
      <w:r>
        <w:rPr>
          <w:rFonts w:eastAsia="Times New Roman"/>
          <w:sz w:val="30"/>
          <w:szCs w:val="30"/>
          <w:lang w:val="es-ES"/>
        </w:rPr>
        <w:t>Art. ... (19).-</w:t>
      </w:r>
      <w:r>
        <w:rPr>
          <w:rFonts w:eastAsia="Times New Roman"/>
          <w:b/>
          <w:bCs/>
          <w:sz w:val="30"/>
          <w:szCs w:val="30"/>
          <w:lang w:val="es-ES"/>
        </w:rPr>
        <w:t xml:space="preserve"> No</w:t>
      </w:r>
      <w:r>
        <w:rPr>
          <w:rFonts w:eastAsia="Times New Roman"/>
          <w:sz w:val="30"/>
          <w:szCs w:val="30"/>
          <w:lang w:val="es-ES"/>
        </w:rPr>
        <w:t xml:space="preserve"> </w:t>
      </w:r>
      <w:r>
        <w:rPr>
          <w:rFonts w:eastAsia="Times New Roman"/>
          <w:b/>
          <w:bCs/>
          <w:sz w:val="30"/>
          <w:szCs w:val="30"/>
          <w:lang w:val="es-ES"/>
        </w:rPr>
        <w:t xml:space="preserve">deducibilidad.- </w:t>
      </w:r>
      <w:r>
        <w:rPr>
          <w:rFonts w:eastAsia="Times New Roman"/>
          <w:sz w:val="30"/>
          <w:szCs w:val="30"/>
          <w:lang w:val="es-ES"/>
        </w:rPr>
        <w:t>Por la naturaleza de este impuesto, el mismo no será conside</w:t>
      </w:r>
      <w:r>
        <w:rPr>
          <w:rFonts w:eastAsia="Times New Roman"/>
          <w:sz w:val="30"/>
          <w:szCs w:val="30"/>
          <w:lang w:val="es-ES"/>
        </w:rPr>
        <w:t>rado como gasto deducible para la liquidación del impuesto a la renta.</w:t>
      </w:r>
    </w:p>
    <w:p w:rsidR="00000000" w:rsidRDefault="0078683F">
      <w:pPr>
        <w:divId w:val="1152677761"/>
        <w:rPr>
          <w:rFonts w:eastAsia="Times New Roman"/>
          <w:sz w:val="30"/>
          <w:szCs w:val="30"/>
          <w:lang w:val="es-ES"/>
        </w:rPr>
      </w:pPr>
      <w:r>
        <w:rPr>
          <w:rFonts w:eastAsia="Times New Roman"/>
          <w:sz w:val="30"/>
          <w:szCs w:val="30"/>
          <w:lang w:val="es-ES"/>
        </w:rPr>
        <w:t xml:space="preserve">Art. ... (20).- </w:t>
      </w:r>
      <w:r>
        <w:rPr>
          <w:rFonts w:eastAsia="Times New Roman"/>
          <w:b/>
          <w:bCs/>
          <w:sz w:val="30"/>
          <w:szCs w:val="30"/>
          <w:lang w:val="es-ES"/>
        </w:rPr>
        <w:t xml:space="preserve">Facultad determinadora.- </w:t>
      </w:r>
      <w:r>
        <w:rPr>
          <w:rFonts w:eastAsia="Times New Roman"/>
          <w:sz w:val="30"/>
          <w:szCs w:val="30"/>
          <w:lang w:val="es-ES"/>
        </w:rPr>
        <w:t xml:space="preserve">La Administración Tributaria ejercerá su facultad determinadora sobre este impuesto cuando corresponda, de conformidad con el Código Tributario </w:t>
      </w:r>
      <w:r>
        <w:rPr>
          <w:rFonts w:eastAsia="Times New Roman"/>
          <w:sz w:val="30"/>
          <w:szCs w:val="30"/>
          <w:lang w:val="es-ES"/>
        </w:rPr>
        <w:t>y demás normas pertinentes.</w:t>
      </w:r>
    </w:p>
    <w:p w:rsidR="00000000" w:rsidRDefault="0078683F">
      <w:pPr>
        <w:divId w:val="977029091"/>
        <w:rPr>
          <w:rFonts w:eastAsia="Times New Roman"/>
          <w:sz w:val="30"/>
          <w:szCs w:val="30"/>
          <w:lang w:val="es-ES"/>
        </w:rPr>
      </w:pPr>
      <w:r>
        <w:rPr>
          <w:rFonts w:eastAsia="Times New Roman"/>
          <w:sz w:val="30"/>
          <w:szCs w:val="30"/>
          <w:lang w:val="es-ES"/>
        </w:rPr>
        <w:t xml:space="preserve">Art. ... (21).- </w:t>
      </w:r>
      <w:r>
        <w:rPr>
          <w:rFonts w:eastAsia="Times New Roman"/>
          <w:b/>
          <w:bCs/>
          <w:sz w:val="30"/>
          <w:szCs w:val="30"/>
          <w:lang w:val="es-ES"/>
        </w:rPr>
        <w:t xml:space="preserve">Glosario.- </w:t>
      </w:r>
      <w:r>
        <w:rPr>
          <w:rFonts w:eastAsia="Times New Roman"/>
          <w:sz w:val="30"/>
          <w:szCs w:val="30"/>
          <w:lang w:val="es-ES"/>
        </w:rPr>
        <w:t>Para efectos de esta ley, se deberá tomar en cuenta los siguientes términos:</w:t>
      </w:r>
      <w:r>
        <w:rPr>
          <w:rFonts w:eastAsia="Times New Roman"/>
          <w:sz w:val="30"/>
          <w:szCs w:val="30"/>
          <w:lang w:val="es-ES"/>
        </w:rPr>
        <w:br/>
      </w:r>
      <w:r>
        <w:rPr>
          <w:rFonts w:eastAsia="Times New Roman"/>
          <w:sz w:val="30"/>
          <w:szCs w:val="30"/>
          <w:lang w:val="es-ES"/>
        </w:rPr>
        <w:br/>
        <w:t>Botellas plásticas: Se entenderá por aquellas a los envases elaborados con polietileno tereftalato, que es un tipo de plást</w:t>
      </w:r>
      <w:r>
        <w:rPr>
          <w:rFonts w:eastAsia="Times New Roman"/>
          <w:sz w:val="30"/>
          <w:szCs w:val="30"/>
          <w:lang w:val="es-ES"/>
        </w:rPr>
        <w:t>ico muy usado en envases de bebidas y textiles. Químicamente el polietileno tereftalato es un polímero que se obtiene mediante una reacción de policondensación entre el ácido tereftálico y el etilenglicol.</w:t>
      </w:r>
      <w:r>
        <w:rPr>
          <w:rFonts w:eastAsia="Times New Roman"/>
          <w:sz w:val="30"/>
          <w:szCs w:val="30"/>
          <w:lang w:val="es-ES"/>
        </w:rPr>
        <w:br/>
      </w:r>
      <w:r>
        <w:rPr>
          <w:rFonts w:eastAsia="Times New Roman"/>
          <w:sz w:val="30"/>
          <w:szCs w:val="30"/>
          <w:lang w:val="es-ES"/>
        </w:rPr>
        <w:br/>
        <w:t>Botellas plásticas no retornables: Son aquellas q</w:t>
      </w:r>
      <w:r>
        <w:rPr>
          <w:rFonts w:eastAsia="Times New Roman"/>
          <w:sz w:val="30"/>
          <w:szCs w:val="30"/>
          <w:lang w:val="es-ES"/>
        </w:rPr>
        <w:t>ue no pueden volver a ser utilizadas después de haber sido consumido su contenido.</w:t>
      </w:r>
    </w:p>
    <w:p w:rsidR="00000000" w:rsidRDefault="0078683F">
      <w:pPr>
        <w:jc w:val="center"/>
        <w:rPr>
          <w:rFonts w:eastAsia="Times New Roman"/>
          <w:sz w:val="36"/>
          <w:szCs w:val="36"/>
          <w:lang w:val="es-ES"/>
        </w:rPr>
      </w:pPr>
      <w:r>
        <w:rPr>
          <w:rFonts w:eastAsia="Times New Roman"/>
          <w:b/>
          <w:bCs/>
          <w:sz w:val="36"/>
          <w:szCs w:val="36"/>
          <w:lang w:val="es-ES"/>
        </w:rPr>
        <w:br/>
        <w:t>Título Cuarto</w:t>
      </w:r>
      <w:r>
        <w:rPr>
          <w:rFonts w:eastAsia="Times New Roman"/>
          <w:b/>
          <w:bCs/>
          <w:sz w:val="36"/>
          <w:szCs w:val="36"/>
          <w:lang w:val="es-ES"/>
        </w:rPr>
        <w:br/>
        <w:t>RÉGIMEN TRIBUTARIO DE LAS EMPRESAS PETROLERAS, MINERAS Y TURÍSTICAS</w:t>
      </w:r>
    </w:p>
    <w:p w:rsidR="00000000" w:rsidRDefault="0078683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TRIBUTACIÓN DE LAS EMPRESAS DE PRESTACIÓN DE SERVICIOS PARA LA EXPLORACIÓN Y E</w:t>
      </w:r>
      <w:r>
        <w:rPr>
          <w:rFonts w:eastAsia="Times New Roman"/>
          <w:b/>
          <w:bCs/>
          <w:sz w:val="36"/>
          <w:szCs w:val="36"/>
          <w:lang w:val="es-ES"/>
        </w:rPr>
        <w:t>XPLOTACIÓN DE HIDROCARBUROS</w:t>
      </w:r>
    </w:p>
    <w:p w:rsidR="00000000" w:rsidRDefault="0078683F">
      <w:pPr>
        <w:divId w:val="1595897392"/>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10" name="Imagen 110"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(Sustituido por el Art. 27 del Decreto Ley s/n, R.O. 244-S, 27-VII-2010).- Los contratistas que han celebrado contratos de prestación de servicios para la exploración y explotación de </w:t>
      </w:r>
      <w:r>
        <w:rPr>
          <w:rFonts w:eastAsia="Times New Roman"/>
          <w:sz w:val="30"/>
          <w:szCs w:val="30"/>
          <w:lang w:val="es-ES"/>
        </w:rPr>
        <w:lastRenderedPageBreak/>
        <w:t>hidrocarburos pagarán el impuesto a la renta de conformidad con esta Ley</w:t>
      </w:r>
      <w:r>
        <w:rPr>
          <w:rFonts w:eastAsia="Times New Roman"/>
          <w:sz w:val="30"/>
          <w:szCs w:val="30"/>
          <w:lang w:val="es-ES"/>
        </w:rPr>
        <w:t>. La reducción porcentual de la tarifa del pago del impuesto a la renta por efecto de la reinversión no será aplicable. No serán deducibles del impuesto a la renta de la contratista, los costos de financiamiento ni los costos de transporte por oleoducto pr</w:t>
      </w:r>
      <w:r>
        <w:rPr>
          <w:rFonts w:eastAsia="Times New Roman"/>
          <w:sz w:val="30"/>
          <w:szCs w:val="30"/>
          <w:lang w:val="es-ES"/>
        </w:rPr>
        <w:t>incipal bajo cualquier figura que no corresponda a los barriles efectivamente transportados.</w:t>
      </w:r>
      <w:r>
        <w:rPr>
          <w:rFonts w:eastAsia="Times New Roman"/>
          <w:sz w:val="30"/>
          <w:szCs w:val="30"/>
          <w:lang w:val="es-ES"/>
        </w:rPr>
        <w:br/>
      </w:r>
      <w:r>
        <w:rPr>
          <w:rFonts w:eastAsia="Times New Roman"/>
          <w:sz w:val="30"/>
          <w:szCs w:val="30"/>
          <w:lang w:val="es-ES"/>
        </w:rPr>
        <w:br/>
        <w:t>En caso de que una misma contratista suscriba más de un contrato de prestación de servicios para la exploración y explotación de hidrocarburos, para efectos del p</w:t>
      </w:r>
      <w:r>
        <w:rPr>
          <w:rFonts w:eastAsia="Times New Roman"/>
          <w:sz w:val="30"/>
          <w:szCs w:val="30"/>
          <w:lang w:val="es-ES"/>
        </w:rPr>
        <w:t>ago de impuesto a la renta no podrá consolidar las pérdidas ocasionadas en un contrato con las ganancias originadas en otro.</w:t>
      </w:r>
    </w:p>
    <w:p w:rsidR="00000000" w:rsidRDefault="0078683F">
      <w:pPr>
        <w:divId w:val="666052474"/>
        <w:rPr>
          <w:rFonts w:eastAsia="Times New Roman"/>
          <w:sz w:val="30"/>
          <w:szCs w:val="30"/>
          <w:lang w:val="es-ES"/>
        </w:rPr>
      </w:pPr>
      <w:r>
        <w:rPr>
          <w:rFonts w:eastAsia="Times New Roman"/>
          <w:b/>
          <w:bCs/>
          <w:sz w:val="30"/>
          <w:szCs w:val="30"/>
          <w:lang w:val="es-ES"/>
        </w:rPr>
        <w:t>Art. 91.-</w:t>
      </w:r>
      <w:r>
        <w:rPr>
          <w:rFonts w:eastAsia="Times New Roman"/>
          <w:sz w:val="30"/>
          <w:szCs w:val="30"/>
          <w:lang w:val="es-ES"/>
        </w:rPr>
        <w:t xml:space="preserve"> (Derogado por el Art. 28 del Decreto Ley s/n, R.O. 244-S, 27-VII-2010).</w:t>
      </w:r>
    </w:p>
    <w:p w:rsidR="00000000" w:rsidRDefault="0078683F">
      <w:pPr>
        <w:divId w:val="209801919"/>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(Derogado por el Art. 28 del Decreto Le</w:t>
      </w:r>
      <w:r>
        <w:rPr>
          <w:rFonts w:eastAsia="Times New Roman"/>
          <w:sz w:val="30"/>
          <w:szCs w:val="30"/>
          <w:lang w:val="es-ES"/>
        </w:rPr>
        <w:t>y s/n, R.O. 244-S, 27-VII-2010).</w:t>
      </w:r>
    </w:p>
    <w:p w:rsidR="00000000" w:rsidRDefault="0078683F">
      <w:pPr>
        <w:divId w:val="368066335"/>
        <w:rPr>
          <w:rFonts w:eastAsia="Times New Roman"/>
          <w:sz w:val="30"/>
          <w:szCs w:val="30"/>
          <w:lang w:val="es-ES"/>
        </w:rPr>
      </w:pPr>
      <w:r>
        <w:rPr>
          <w:rFonts w:eastAsia="Times New Roman"/>
          <w:b/>
          <w:bCs/>
          <w:sz w:val="30"/>
          <w:szCs w:val="30"/>
          <w:lang w:val="es-ES"/>
        </w:rPr>
        <w:t>Art. 93.-</w:t>
      </w:r>
      <w:r>
        <w:rPr>
          <w:rFonts w:eastAsia="Times New Roman"/>
          <w:sz w:val="30"/>
          <w:szCs w:val="30"/>
          <w:lang w:val="es-ES"/>
        </w:rPr>
        <w:t xml:space="preserve"> (Derogado por el Art. 28 del Decreto Ley s/n, R.O. 244-S, 27-VII-2010).</w:t>
      </w:r>
    </w:p>
    <w:p w:rsidR="00000000" w:rsidRDefault="0078683F">
      <w:pPr>
        <w:divId w:val="266936157"/>
        <w:rPr>
          <w:rFonts w:eastAsia="Times New Roman"/>
          <w:sz w:val="30"/>
          <w:szCs w:val="30"/>
          <w:lang w:val="es-ES"/>
        </w:rPr>
      </w:pPr>
      <w:r>
        <w:rPr>
          <w:rFonts w:eastAsia="Times New Roman"/>
          <w:b/>
          <w:bCs/>
          <w:sz w:val="30"/>
          <w:szCs w:val="30"/>
          <w:lang w:val="es-ES"/>
        </w:rPr>
        <w:t>Art. 94.-</w:t>
      </w:r>
      <w:r>
        <w:rPr>
          <w:rFonts w:eastAsia="Times New Roman"/>
          <w:sz w:val="30"/>
          <w:szCs w:val="30"/>
          <w:lang w:val="es-ES"/>
        </w:rPr>
        <w:t xml:space="preserve"> (Derogado por el Art. 28 del Decreto Ley s/n, R.O. 244-S, 27-VII-2010).</w:t>
      </w:r>
    </w:p>
    <w:p w:rsidR="00000000" w:rsidRDefault="0078683F">
      <w:pPr>
        <w:divId w:val="994988086"/>
        <w:rPr>
          <w:rFonts w:eastAsia="Times New Roman"/>
          <w:sz w:val="30"/>
          <w:szCs w:val="30"/>
          <w:lang w:val="es-ES"/>
        </w:rPr>
      </w:pPr>
      <w:r>
        <w:rPr>
          <w:rFonts w:eastAsia="Times New Roman"/>
          <w:b/>
          <w:bCs/>
          <w:sz w:val="30"/>
          <w:szCs w:val="30"/>
          <w:lang w:val="es-ES"/>
        </w:rPr>
        <w:t>Art. 95.-</w:t>
      </w:r>
      <w:r>
        <w:rPr>
          <w:rFonts w:eastAsia="Times New Roman"/>
          <w:sz w:val="30"/>
          <w:szCs w:val="30"/>
          <w:lang w:val="es-ES"/>
        </w:rPr>
        <w:t xml:space="preserve"> (Derogado por el Art. 28 del Decreto Ley s/n, R.O</w:t>
      </w:r>
      <w:r>
        <w:rPr>
          <w:rFonts w:eastAsia="Times New Roman"/>
          <w:sz w:val="30"/>
          <w:szCs w:val="30"/>
          <w:lang w:val="es-ES"/>
        </w:rPr>
        <w:t>. 244-S, 27-VII-2010).</w:t>
      </w:r>
    </w:p>
    <w:p w:rsidR="00000000" w:rsidRDefault="0078683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IMPUESTO A LA RENTA DE COMPAÑÍAS DE ECONOMÍA MIXTA</w:t>
      </w:r>
    </w:p>
    <w:p w:rsidR="00000000" w:rsidRDefault="0078683F">
      <w:pPr>
        <w:divId w:val="1200700864"/>
        <w:rPr>
          <w:rFonts w:eastAsia="Times New Roman"/>
          <w:sz w:val="30"/>
          <w:szCs w:val="30"/>
          <w:lang w:val="es-ES"/>
        </w:rPr>
      </w:pPr>
      <w:r>
        <w:rPr>
          <w:rFonts w:eastAsia="Times New Roman"/>
          <w:b/>
          <w:bCs/>
          <w:sz w:val="30"/>
          <w:szCs w:val="30"/>
          <w:lang w:val="es-ES"/>
        </w:rPr>
        <w:t>Art. 96.-</w:t>
      </w:r>
      <w:r>
        <w:rPr>
          <w:rFonts w:eastAsia="Times New Roman"/>
          <w:sz w:val="30"/>
          <w:szCs w:val="30"/>
          <w:lang w:val="es-ES"/>
        </w:rPr>
        <w:t xml:space="preserve"> </w:t>
      </w:r>
      <w:r>
        <w:rPr>
          <w:rFonts w:eastAsia="Times New Roman"/>
          <w:b/>
          <w:bCs/>
          <w:sz w:val="30"/>
          <w:szCs w:val="30"/>
          <w:lang w:val="es-ES"/>
        </w:rPr>
        <w:t>Compañías de economía mixta en la actividad hidrocarburífera.-</w:t>
      </w:r>
      <w:r>
        <w:rPr>
          <w:rFonts w:eastAsia="Times New Roman"/>
          <w:sz w:val="30"/>
          <w:szCs w:val="30"/>
          <w:lang w:val="es-ES"/>
        </w:rPr>
        <w:t xml:space="preserve"> Las compañías de economía mixta definidas en el artículo 18 de la Ley de Hidrocarburos pagarán e</w:t>
      </w:r>
      <w:r>
        <w:rPr>
          <w:rFonts w:eastAsia="Times New Roman"/>
          <w:sz w:val="30"/>
          <w:szCs w:val="30"/>
          <w:lang w:val="es-ES"/>
        </w:rPr>
        <w:t>l impuesto a la renta de conformidad con las disposiciones de esta Ley.</w:t>
      </w:r>
    </w:p>
    <w:p w:rsidR="00000000" w:rsidRDefault="0078683F">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TRIBUTACIÓN DE LAS EMPRESAS QUE HAN SUSCRITO CONTRATOS DE OBRAS Y SERVICIOS ESPECÍFICOS</w:t>
      </w:r>
    </w:p>
    <w:p w:rsidR="00000000" w:rsidRDefault="0078683F">
      <w:pPr>
        <w:divId w:val="186259656"/>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w:t>
      </w:r>
      <w:r>
        <w:rPr>
          <w:rFonts w:eastAsia="Times New Roman"/>
          <w:b/>
          <w:bCs/>
          <w:sz w:val="30"/>
          <w:szCs w:val="30"/>
          <w:lang w:val="es-ES"/>
        </w:rPr>
        <w:t>Contratos de obras y servicios específicos.-</w:t>
      </w:r>
      <w:r>
        <w:rPr>
          <w:rFonts w:eastAsia="Times New Roman"/>
          <w:sz w:val="30"/>
          <w:szCs w:val="30"/>
          <w:lang w:val="es-ES"/>
        </w:rPr>
        <w:t xml:space="preserve"> Los contratistas que han ce</w:t>
      </w:r>
      <w:r>
        <w:rPr>
          <w:rFonts w:eastAsia="Times New Roman"/>
          <w:sz w:val="30"/>
          <w:szCs w:val="30"/>
          <w:lang w:val="es-ES"/>
        </w:rPr>
        <w:t xml:space="preserve">lebrado contratos de obras y servicios </w:t>
      </w:r>
      <w:r>
        <w:rPr>
          <w:rFonts w:eastAsia="Times New Roman"/>
          <w:sz w:val="30"/>
          <w:szCs w:val="30"/>
          <w:lang w:val="es-ES"/>
        </w:rPr>
        <w:lastRenderedPageBreak/>
        <w:t>específicos definidos en el artículo 17 de la Ley de Hidrocarburos pagarán el impuesto a la renta de conformidad con esta Ley.</w:t>
      </w:r>
    </w:p>
    <w:p w:rsidR="00000000" w:rsidRDefault="0078683F">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COMERCIALIZACIÓN DE MINERALES</w:t>
      </w:r>
    </w:p>
    <w:p w:rsidR="00000000" w:rsidRDefault="0078683F">
      <w:pPr>
        <w:jc w:val="center"/>
        <w:divId w:val="1008752376"/>
        <w:rPr>
          <w:rFonts w:eastAsia="Times New Roman"/>
          <w:sz w:val="30"/>
          <w:szCs w:val="30"/>
          <w:lang w:val="es-ES"/>
        </w:rPr>
      </w:pPr>
      <w:r>
        <w:rPr>
          <w:rFonts w:eastAsia="Times New Roman"/>
          <w:b/>
          <w:bCs/>
          <w:sz w:val="30"/>
          <w:szCs w:val="30"/>
          <w:lang w:val="es-ES"/>
        </w:rPr>
        <w:t xml:space="preserve">(Agregado por el num. 20. del Art. 1 de la Ley </w:t>
      </w:r>
      <w:r>
        <w:rPr>
          <w:rFonts w:eastAsia="Times New Roman"/>
          <w:b/>
          <w:bCs/>
          <w:sz w:val="30"/>
          <w:szCs w:val="30"/>
          <w:lang w:val="es-ES"/>
        </w:rPr>
        <w:t>s/n, R.O. 744-S, 29-IV-2016).</w:t>
      </w:r>
    </w:p>
    <w:p w:rsidR="00000000" w:rsidRDefault="0078683F">
      <w:pPr>
        <w:divId w:val="439036170"/>
        <w:rPr>
          <w:rFonts w:eastAsia="Times New Roman"/>
          <w:sz w:val="30"/>
          <w:szCs w:val="30"/>
          <w:lang w:val="es-ES"/>
        </w:rPr>
      </w:pPr>
      <w:r>
        <w:rPr>
          <w:rFonts w:eastAsia="Times New Roman"/>
          <w:sz w:val="30"/>
          <w:szCs w:val="30"/>
          <w:lang w:val="es-ES"/>
        </w:rPr>
        <w:t xml:space="preserve">Art. (... ).- </w:t>
      </w:r>
      <w:r>
        <w:rPr>
          <w:rFonts w:eastAsia="Times New Roman"/>
          <w:b/>
          <w:bCs/>
          <w:sz w:val="30"/>
          <w:szCs w:val="30"/>
          <w:lang w:val="es-ES"/>
        </w:rPr>
        <w:t xml:space="preserve">Retención en la comercialización de minerales y otros bienes de explotación regulada a cargo del propio sujeto pasivo.- </w:t>
      </w:r>
      <w:r>
        <w:rPr>
          <w:rFonts w:eastAsia="Times New Roman"/>
          <w:sz w:val="30"/>
          <w:szCs w:val="30"/>
          <w:lang w:val="es-ES"/>
        </w:rPr>
        <w:t>La comercialización de sustancias minerales que requieran la obtención de licencias de comer</w:t>
      </w:r>
      <w:r>
        <w:rPr>
          <w:rFonts w:eastAsia="Times New Roman"/>
          <w:sz w:val="30"/>
          <w:szCs w:val="30"/>
          <w:lang w:val="es-ES"/>
        </w:rPr>
        <w:t>cialización, está sujeta a una retención en la fuente de impuesto a la renta de hasta un máximo de 10% del monto bruto de cada transacción, de conformidad con las condiciones, formas, precios referenciales y contenidos mínimos que a partir de parámetros té</w:t>
      </w:r>
      <w:r>
        <w:rPr>
          <w:rFonts w:eastAsia="Times New Roman"/>
          <w:sz w:val="30"/>
          <w:szCs w:val="30"/>
          <w:lang w:val="es-ES"/>
        </w:rPr>
        <w:t>cnicos y mediante resolución establezca el Servicio de Rentas Internas. Estas retenciones serán efectuadas, declaradas y pagadas porel vendedor y constituirán crédito tributario de su impuesto a la renta.</w:t>
      </w:r>
      <w:r>
        <w:rPr>
          <w:rFonts w:eastAsia="Times New Roman"/>
          <w:sz w:val="30"/>
          <w:szCs w:val="30"/>
          <w:lang w:val="es-ES"/>
        </w:rPr>
        <w:br/>
      </w:r>
      <w:r>
        <w:rPr>
          <w:rFonts w:eastAsia="Times New Roman"/>
          <w:sz w:val="30"/>
          <w:szCs w:val="30"/>
          <w:lang w:val="es-ES"/>
        </w:rPr>
        <w:br/>
        <w:t>Esta disposición se podrá extender mediante reglam</w:t>
      </w:r>
      <w:r>
        <w:rPr>
          <w:rFonts w:eastAsia="Times New Roman"/>
          <w:sz w:val="30"/>
          <w:szCs w:val="30"/>
          <w:lang w:val="es-ES"/>
        </w:rPr>
        <w:t>ento a la comercialización de otros bienes de explotación regulada que requiera de permisos especiales, tales como licencias, guías, títulos u otras autorizaciones administrativas similares.</w:t>
      </w:r>
      <w:r>
        <w:rPr>
          <w:rFonts w:eastAsia="Times New Roman"/>
          <w:sz w:val="30"/>
          <w:szCs w:val="30"/>
          <w:lang w:val="es-ES"/>
        </w:rPr>
        <w:br/>
      </w:r>
      <w:r>
        <w:rPr>
          <w:rFonts w:eastAsia="Times New Roman"/>
          <w:sz w:val="30"/>
          <w:szCs w:val="30"/>
          <w:lang w:val="es-ES"/>
        </w:rPr>
        <w:br/>
        <w:t>El comprobante de retención y pago se constituirá en documento d</w:t>
      </w:r>
      <w:r>
        <w:rPr>
          <w:rFonts w:eastAsia="Times New Roman"/>
          <w:sz w:val="30"/>
          <w:szCs w:val="30"/>
          <w:lang w:val="es-ES"/>
        </w:rPr>
        <w:t>e acompañamiento en operaciones de comercio exterior.</w:t>
      </w:r>
    </w:p>
    <w:p w:rsidR="00000000" w:rsidRDefault="0078683F">
      <w:pPr>
        <w:jc w:val="center"/>
        <w:rPr>
          <w:rFonts w:eastAsia="Times New Roman"/>
          <w:sz w:val="36"/>
          <w:szCs w:val="36"/>
          <w:lang w:val="es-ES"/>
        </w:rPr>
      </w:pPr>
      <w:r>
        <w:rPr>
          <w:rFonts w:eastAsia="Times New Roman"/>
          <w:b/>
          <w:bCs/>
          <w:sz w:val="36"/>
          <w:szCs w:val="36"/>
          <w:lang w:val="es-ES"/>
        </w:rPr>
        <w:br/>
        <w:t>Título ...</w:t>
      </w:r>
      <w:r>
        <w:rPr>
          <w:rFonts w:eastAsia="Times New Roman"/>
          <w:b/>
          <w:bCs/>
          <w:sz w:val="36"/>
          <w:szCs w:val="36"/>
          <w:lang w:val="es-ES"/>
        </w:rPr>
        <w:br/>
        <w:t>RÉGIMEN IMPOSITIVO SIMPLIFICADO</w:t>
      </w:r>
    </w:p>
    <w:p w:rsidR="00000000" w:rsidRDefault="0078683F">
      <w:pPr>
        <w:jc w:val="center"/>
        <w:rPr>
          <w:rFonts w:eastAsia="Times New Roman"/>
          <w:sz w:val="30"/>
          <w:szCs w:val="30"/>
          <w:lang w:val="es-ES"/>
        </w:rPr>
      </w:pPr>
      <w:r>
        <w:rPr>
          <w:rFonts w:eastAsia="Times New Roman"/>
          <w:b/>
          <w:bCs/>
          <w:sz w:val="30"/>
          <w:szCs w:val="30"/>
          <w:lang w:val="es-ES"/>
        </w:rPr>
        <w:t>(Agregado por el Art. 141 de la Ley s/n, R.O. 242-3S, 29-XII-2007)</w:t>
      </w:r>
    </w:p>
    <w:p w:rsidR="00000000" w:rsidRDefault="0078683F">
      <w:pPr>
        <w:divId w:val="36710217"/>
        <w:rPr>
          <w:rFonts w:eastAsia="Times New Roman"/>
          <w:sz w:val="30"/>
          <w:szCs w:val="30"/>
          <w:lang w:val="es-ES"/>
        </w:rPr>
      </w:pPr>
      <w:r>
        <w:rPr>
          <w:rFonts w:eastAsia="Times New Roman"/>
          <w:b/>
          <w:bCs/>
          <w:sz w:val="30"/>
          <w:szCs w:val="30"/>
          <w:lang w:val="es-ES"/>
        </w:rPr>
        <w:t>Art. 97.1.-</w:t>
      </w:r>
      <w:r>
        <w:rPr>
          <w:rFonts w:eastAsia="Times New Roman"/>
          <w:sz w:val="30"/>
          <w:szCs w:val="30"/>
          <w:lang w:val="es-ES"/>
        </w:rPr>
        <w:t xml:space="preserve"> (Agregado por el Art. 141 de la Ley s/n, R.O. 242-3S, 29-XII-2007).- Establéces</w:t>
      </w:r>
      <w:r>
        <w:rPr>
          <w:rFonts w:eastAsia="Times New Roman"/>
          <w:sz w:val="30"/>
          <w:szCs w:val="30"/>
          <w:lang w:val="es-ES"/>
        </w:rPr>
        <w:t>e el Régimen Simplificado (RS) que comprende las declaraciones de los Impuestos a la Renta y al Valor Agregado, para los contribuyentes que se encuentren en las condiciones previstas en este título y opten por éste voluntariamente.</w:t>
      </w:r>
    </w:p>
    <w:p w:rsidR="00000000" w:rsidRDefault="0078683F">
      <w:pPr>
        <w:divId w:val="850754317"/>
        <w:rPr>
          <w:rFonts w:eastAsia="Times New Roman"/>
          <w:sz w:val="30"/>
          <w:szCs w:val="30"/>
          <w:lang w:val="es-ES"/>
        </w:rPr>
      </w:pPr>
      <w:r>
        <w:rPr>
          <w:rFonts w:eastAsia="Times New Roman"/>
          <w:b/>
          <w:bCs/>
          <w:sz w:val="30"/>
          <w:szCs w:val="30"/>
          <w:lang w:val="es-ES"/>
        </w:rPr>
        <w:t>Art. 97.2.-</w:t>
      </w:r>
      <w:r>
        <w:rPr>
          <w:rFonts w:eastAsia="Times New Roman"/>
          <w:sz w:val="30"/>
          <w:szCs w:val="30"/>
          <w:lang w:val="es-ES"/>
        </w:rPr>
        <w:t xml:space="preserve"> </w:t>
      </w:r>
      <w:r>
        <w:rPr>
          <w:rFonts w:eastAsia="Times New Roman"/>
          <w:b/>
          <w:bCs/>
          <w:sz w:val="30"/>
          <w:szCs w:val="30"/>
          <w:lang w:val="es-ES"/>
        </w:rPr>
        <w:t>Contribuyent</w:t>
      </w:r>
      <w:r>
        <w:rPr>
          <w:rFonts w:eastAsia="Times New Roman"/>
          <w:b/>
          <w:bCs/>
          <w:sz w:val="30"/>
          <w:szCs w:val="30"/>
          <w:lang w:val="es-ES"/>
        </w:rPr>
        <w:t>e sujeto al Régimen Simplificado.-</w:t>
      </w:r>
      <w:r>
        <w:rPr>
          <w:rFonts w:eastAsia="Times New Roman"/>
          <w:sz w:val="30"/>
          <w:szCs w:val="30"/>
          <w:lang w:val="es-ES"/>
        </w:rPr>
        <w:t xml:space="preserve"> (Agregado por el Art. 141 de la Ley s/n, R.O. 242-3S, 29-XII-2007).- Para efectos de esta Ley, pueden sujetarse al Régimen Simplificado los siguientes contribuyentes:</w:t>
      </w:r>
      <w:r>
        <w:rPr>
          <w:rFonts w:eastAsia="Times New Roman"/>
          <w:sz w:val="30"/>
          <w:szCs w:val="30"/>
          <w:lang w:val="es-ES"/>
        </w:rPr>
        <w:br/>
      </w:r>
      <w:r>
        <w:rPr>
          <w:rFonts w:eastAsia="Times New Roman"/>
          <w:sz w:val="30"/>
          <w:szCs w:val="30"/>
          <w:lang w:val="es-ES"/>
        </w:rPr>
        <w:lastRenderedPageBreak/>
        <w:br/>
        <w:t>a) Las personas naturales que desarrollen actividades</w:t>
      </w:r>
      <w:r>
        <w:rPr>
          <w:rFonts w:eastAsia="Times New Roman"/>
          <w:sz w:val="30"/>
          <w:szCs w:val="30"/>
          <w:lang w:val="es-ES"/>
        </w:rPr>
        <w:t xml:space="preserve"> de producción, comercialización y transferencia de bienes o prestación de servicios a consumidores finales, siempre que los ingresos brutos obtenidos durante los últimos doce meses anteriores al de su inscripción, no superen los sesenta mil dólares de Est</w:t>
      </w:r>
      <w:r>
        <w:rPr>
          <w:rFonts w:eastAsia="Times New Roman"/>
          <w:sz w:val="30"/>
          <w:szCs w:val="30"/>
          <w:lang w:val="es-ES"/>
        </w:rPr>
        <w:t>ados Unidos de América (USD $ 60.000) y que para el desarrollo de su actividad económica no necesiten contratar a más de 10 empleados;</w:t>
      </w:r>
      <w:r>
        <w:rPr>
          <w:rFonts w:eastAsia="Times New Roman"/>
          <w:sz w:val="30"/>
          <w:szCs w:val="30"/>
          <w:lang w:val="es-ES"/>
        </w:rPr>
        <w:br/>
      </w:r>
      <w:r>
        <w:rPr>
          <w:rFonts w:eastAsia="Times New Roman"/>
          <w:sz w:val="30"/>
          <w:szCs w:val="30"/>
          <w:lang w:val="es-ES"/>
        </w:rPr>
        <w:br/>
        <w:t>b) Las personas naturales que perciban ingresos en relación de dependencia, que además desarrollen actividades económica</w:t>
      </w:r>
      <w:r>
        <w:rPr>
          <w:rFonts w:eastAsia="Times New Roman"/>
          <w:sz w:val="30"/>
          <w:szCs w:val="30"/>
          <w:lang w:val="es-ES"/>
        </w:rPr>
        <w:t>s en forma independiente, siempre y cuando el monto de sus ingresos obtenidos en relación de dependencia no superen la fracción básica del Impuesto a la Renta gravada con tarifa cero por ciento (0%), contemplada en el Art. 36 de la Ley de Régimen Tributari</w:t>
      </w:r>
      <w:r>
        <w:rPr>
          <w:rFonts w:eastAsia="Times New Roman"/>
          <w:sz w:val="30"/>
          <w:szCs w:val="30"/>
          <w:lang w:val="es-ES"/>
        </w:rPr>
        <w:t>o Interno Codificada y que sumados a los ingresos brutos generados por la actividad económica, no superen los sesenta mil dólares de los Estados Unidos de América (USD $ 60.000) y que para el desarrollo de su actividad económica no necesiten contratar a má</w:t>
      </w:r>
      <w:r>
        <w:rPr>
          <w:rFonts w:eastAsia="Times New Roman"/>
          <w:sz w:val="30"/>
          <w:szCs w:val="30"/>
          <w:lang w:val="es-ES"/>
        </w:rPr>
        <w:t>s de 10 empleados; y,</w:t>
      </w:r>
      <w:r>
        <w:rPr>
          <w:rFonts w:eastAsia="Times New Roman"/>
          <w:sz w:val="30"/>
          <w:szCs w:val="30"/>
          <w:lang w:val="es-ES"/>
        </w:rPr>
        <w:br/>
      </w:r>
      <w:r>
        <w:rPr>
          <w:rFonts w:eastAsia="Times New Roman"/>
          <w:sz w:val="30"/>
          <w:szCs w:val="30"/>
          <w:lang w:val="es-ES"/>
        </w:rPr>
        <w:br/>
        <w:t>c) Las personas naturales que inicien actividades económicas y cuyos ingresos brutos anuales presuntos se encuentren dentro de los límites máximos señalados en este artículo.</w:t>
      </w:r>
    </w:p>
    <w:p w:rsidR="00000000" w:rsidRDefault="0078683F">
      <w:pPr>
        <w:divId w:val="1396850745"/>
        <w:rPr>
          <w:rFonts w:eastAsia="Times New Roman"/>
          <w:sz w:val="30"/>
          <w:szCs w:val="30"/>
          <w:lang w:val="es-ES"/>
        </w:rPr>
      </w:pPr>
      <w:r>
        <w:rPr>
          <w:rFonts w:eastAsia="Times New Roman"/>
          <w:b/>
          <w:bCs/>
          <w:sz w:val="30"/>
          <w:szCs w:val="30"/>
          <w:lang w:val="es-ES"/>
        </w:rPr>
        <w:t>Art. 97.3.-</w:t>
      </w:r>
      <w:r>
        <w:rPr>
          <w:rFonts w:eastAsia="Times New Roman"/>
          <w:sz w:val="30"/>
          <w:szCs w:val="30"/>
          <w:lang w:val="es-ES"/>
        </w:rPr>
        <w:t xml:space="preserve"> </w:t>
      </w:r>
      <w:r>
        <w:rPr>
          <w:rFonts w:eastAsia="Times New Roman"/>
          <w:b/>
          <w:bCs/>
          <w:sz w:val="30"/>
          <w:szCs w:val="30"/>
          <w:lang w:val="es-ES"/>
        </w:rPr>
        <w:t>Exclusiones.-</w:t>
      </w:r>
      <w:r>
        <w:rPr>
          <w:rFonts w:eastAsia="Times New Roman"/>
          <w:sz w:val="30"/>
          <w:szCs w:val="30"/>
          <w:lang w:val="es-ES"/>
        </w:rPr>
        <w:t xml:space="preserve"> (Agregado por el Art. 141 de la </w:t>
      </w:r>
      <w:r>
        <w:rPr>
          <w:rFonts w:eastAsia="Times New Roman"/>
          <w:sz w:val="30"/>
          <w:szCs w:val="30"/>
          <w:lang w:val="es-ES"/>
        </w:rPr>
        <w:t>Ley s/n, R.O. 242-3S, 29-XII-2007).- No podrán acogerse al Régimen Simplificado (RS) las personas naturales que hayan sido agentes de retención de impuestos en los últimos tres años o que desarrollen las siguientes actividades:</w:t>
      </w:r>
      <w:r>
        <w:rPr>
          <w:rFonts w:eastAsia="Times New Roman"/>
          <w:sz w:val="30"/>
          <w:szCs w:val="30"/>
          <w:lang w:val="es-ES"/>
        </w:rPr>
        <w:br/>
      </w:r>
      <w:r>
        <w:rPr>
          <w:rFonts w:eastAsia="Times New Roman"/>
          <w:sz w:val="30"/>
          <w:szCs w:val="30"/>
          <w:lang w:val="es-ES"/>
        </w:rPr>
        <w:br/>
        <w:t>1) De agenciamiento de Bols</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2) De propaganda y publicidad;</w:t>
      </w:r>
      <w:r>
        <w:rPr>
          <w:rFonts w:eastAsia="Times New Roman"/>
          <w:sz w:val="30"/>
          <w:szCs w:val="30"/>
          <w:lang w:val="es-ES"/>
        </w:rPr>
        <w:br/>
      </w:r>
      <w:r>
        <w:rPr>
          <w:rFonts w:eastAsia="Times New Roman"/>
          <w:sz w:val="30"/>
          <w:szCs w:val="30"/>
          <w:lang w:val="es-ES"/>
        </w:rPr>
        <w:br/>
        <w:t>3) De almacenamiento o depósito de productos de terceros;</w:t>
      </w:r>
      <w:r>
        <w:rPr>
          <w:rFonts w:eastAsia="Times New Roman"/>
          <w:sz w:val="30"/>
          <w:szCs w:val="30"/>
          <w:lang w:val="es-ES"/>
        </w:rPr>
        <w:br/>
      </w:r>
      <w:r>
        <w:rPr>
          <w:rFonts w:eastAsia="Times New Roman"/>
          <w:sz w:val="30"/>
          <w:szCs w:val="30"/>
          <w:lang w:val="es-ES"/>
        </w:rPr>
        <w:br/>
        <w:t>4) De organización de espectáculos públicos;</w:t>
      </w:r>
      <w:r>
        <w:rPr>
          <w:rFonts w:eastAsia="Times New Roman"/>
          <w:sz w:val="30"/>
          <w:szCs w:val="30"/>
          <w:lang w:val="es-ES"/>
        </w:rPr>
        <w:br/>
      </w:r>
      <w:r>
        <w:rPr>
          <w:rFonts w:eastAsia="Times New Roman"/>
          <w:sz w:val="30"/>
          <w:szCs w:val="30"/>
          <w:lang w:val="es-ES"/>
        </w:rPr>
        <w:br/>
        <w:t xml:space="preserve">5) Del libre ejercicio profesional que requiera título terminal universitario; </w:t>
      </w:r>
      <w:r>
        <w:rPr>
          <w:rFonts w:eastAsia="Times New Roman"/>
          <w:sz w:val="30"/>
          <w:szCs w:val="30"/>
          <w:lang w:val="es-ES"/>
        </w:rPr>
        <w:br/>
      </w:r>
      <w:r>
        <w:rPr>
          <w:rFonts w:eastAsia="Times New Roman"/>
          <w:sz w:val="30"/>
          <w:szCs w:val="30"/>
          <w:lang w:val="es-ES"/>
        </w:rPr>
        <w:lastRenderedPageBreak/>
        <w:br/>
        <w:t>6) De agentes de aduana;</w:t>
      </w:r>
      <w:r>
        <w:rPr>
          <w:rFonts w:eastAsia="Times New Roman"/>
          <w:sz w:val="30"/>
          <w:szCs w:val="30"/>
          <w:lang w:val="es-ES"/>
        </w:rPr>
        <w:br/>
      </w:r>
      <w:r>
        <w:rPr>
          <w:rFonts w:eastAsia="Times New Roman"/>
          <w:sz w:val="30"/>
          <w:szCs w:val="30"/>
          <w:lang w:val="es-ES"/>
        </w:rPr>
        <w:br/>
        <w:t>7) De pr</w:t>
      </w:r>
      <w:r>
        <w:rPr>
          <w:rFonts w:eastAsia="Times New Roman"/>
          <w:sz w:val="30"/>
          <w:szCs w:val="30"/>
          <w:lang w:val="es-ES"/>
        </w:rPr>
        <w:t>oducción de bienes o prestación de servicios gravados con el Impuesto a los Consumos Especiales;</w:t>
      </w:r>
      <w:r>
        <w:rPr>
          <w:rFonts w:eastAsia="Times New Roman"/>
          <w:sz w:val="30"/>
          <w:szCs w:val="30"/>
          <w:lang w:val="es-ES"/>
        </w:rPr>
        <w:br/>
      </w:r>
      <w:r>
        <w:rPr>
          <w:rFonts w:eastAsia="Times New Roman"/>
          <w:sz w:val="30"/>
          <w:szCs w:val="30"/>
          <w:lang w:val="es-ES"/>
        </w:rPr>
        <w:br/>
        <w:t xml:space="preserve">8) De personas naturales que obtengan ingresos en relación de dependencia, salvo lo dispuesto en esta Ley; </w:t>
      </w:r>
      <w:r>
        <w:rPr>
          <w:rFonts w:eastAsia="Times New Roman"/>
          <w:sz w:val="30"/>
          <w:szCs w:val="30"/>
          <w:lang w:val="es-ES"/>
        </w:rPr>
        <w:br/>
      </w:r>
      <w:r>
        <w:rPr>
          <w:rFonts w:eastAsia="Times New Roman"/>
          <w:sz w:val="30"/>
          <w:szCs w:val="30"/>
          <w:lang w:val="es-ES"/>
        </w:rPr>
        <w:br/>
        <w:t>9) De comercialización y distribución de combusti</w:t>
      </w:r>
      <w:r>
        <w:rPr>
          <w:rFonts w:eastAsia="Times New Roman"/>
          <w:sz w:val="30"/>
          <w:szCs w:val="30"/>
          <w:lang w:val="es-ES"/>
        </w:rPr>
        <w:t>bles;</w:t>
      </w:r>
      <w:r>
        <w:rPr>
          <w:rFonts w:eastAsia="Times New Roman"/>
          <w:sz w:val="30"/>
          <w:szCs w:val="30"/>
          <w:lang w:val="es-ES"/>
        </w:rPr>
        <w:br/>
      </w:r>
      <w:r>
        <w:rPr>
          <w:rFonts w:eastAsia="Times New Roman"/>
          <w:sz w:val="30"/>
          <w:szCs w:val="30"/>
          <w:lang w:val="es-ES"/>
        </w:rPr>
        <w:br/>
        <w:t>10) De impresión de comprobantes de venta, retención y documentos complementarios realizadas por establecimientos gráficos autorizados por el SRI;</w:t>
      </w:r>
      <w:r>
        <w:rPr>
          <w:rFonts w:eastAsia="Times New Roman"/>
          <w:sz w:val="30"/>
          <w:szCs w:val="30"/>
          <w:lang w:val="es-ES"/>
        </w:rPr>
        <w:br/>
      </w:r>
      <w:r>
        <w:rPr>
          <w:rFonts w:eastAsia="Times New Roman"/>
          <w:sz w:val="30"/>
          <w:szCs w:val="30"/>
          <w:lang w:val="es-ES"/>
        </w:rPr>
        <w:br/>
        <w:t>11) De casinos, bingos y salas de juego; y,</w:t>
      </w:r>
      <w:r>
        <w:rPr>
          <w:rFonts w:eastAsia="Times New Roman"/>
          <w:sz w:val="30"/>
          <w:szCs w:val="30"/>
          <w:lang w:val="es-ES"/>
        </w:rPr>
        <w:br/>
      </w:r>
      <w:r>
        <w:rPr>
          <w:rFonts w:eastAsia="Times New Roman"/>
          <w:sz w:val="30"/>
          <w:szCs w:val="30"/>
          <w:lang w:val="es-ES"/>
        </w:rPr>
        <w:br/>
        <w:t>12) De corretaje de bienes raíces.</w:t>
      </w:r>
      <w:r>
        <w:rPr>
          <w:rFonts w:eastAsia="Times New Roman"/>
          <w:sz w:val="30"/>
          <w:szCs w:val="30"/>
          <w:lang w:val="es-ES"/>
        </w:rPr>
        <w:br/>
      </w:r>
      <w:r>
        <w:rPr>
          <w:rFonts w:eastAsia="Times New Roman"/>
          <w:sz w:val="30"/>
          <w:szCs w:val="30"/>
          <w:lang w:val="es-ES"/>
        </w:rPr>
        <w:br/>
        <w:t>13) (Agregado por el</w:t>
      </w:r>
      <w:r>
        <w:rPr>
          <w:rFonts w:eastAsia="Times New Roman"/>
          <w:sz w:val="30"/>
          <w:szCs w:val="30"/>
          <w:lang w:val="es-ES"/>
        </w:rPr>
        <w:t xml:space="preserve"> Art. 34 de la Ley s/n, R.O. 94-S, 23-XII-2009).- De comisionistas;</w:t>
      </w:r>
      <w:r>
        <w:rPr>
          <w:rFonts w:eastAsia="Times New Roman"/>
          <w:sz w:val="30"/>
          <w:szCs w:val="30"/>
          <w:lang w:val="es-ES"/>
        </w:rPr>
        <w:br/>
      </w:r>
      <w:r>
        <w:rPr>
          <w:rFonts w:eastAsia="Times New Roman"/>
          <w:sz w:val="30"/>
          <w:szCs w:val="30"/>
          <w:lang w:val="es-ES"/>
        </w:rPr>
        <w:br/>
        <w:t>14) (Agregado por el Art. 34 de la Ley s/n, R.O. 94-S, 23-XII-2009).- De arriendo de bienes inmuebles; y,</w:t>
      </w:r>
      <w:r>
        <w:rPr>
          <w:rFonts w:eastAsia="Times New Roman"/>
          <w:sz w:val="30"/>
          <w:szCs w:val="30"/>
          <w:lang w:val="es-ES"/>
        </w:rPr>
        <w:br/>
      </w:r>
      <w:r>
        <w:rPr>
          <w:rFonts w:eastAsia="Times New Roman"/>
          <w:sz w:val="30"/>
          <w:szCs w:val="30"/>
          <w:lang w:val="es-ES"/>
        </w:rPr>
        <w:br/>
        <w:t>15) (Agregado por el Art. 34 de la Ley s/n, R.O. 94-S, 23-XII-2009).- De alquile</w:t>
      </w:r>
      <w:r>
        <w:rPr>
          <w:rFonts w:eastAsia="Times New Roman"/>
          <w:sz w:val="30"/>
          <w:szCs w:val="30"/>
          <w:lang w:val="es-ES"/>
        </w:rPr>
        <w:t>r de bienes muebles.</w:t>
      </w:r>
      <w:r>
        <w:rPr>
          <w:rFonts w:eastAsia="Times New Roman"/>
          <w:sz w:val="30"/>
          <w:szCs w:val="30"/>
          <w:lang w:val="es-ES"/>
        </w:rPr>
        <w:br/>
      </w:r>
      <w:r>
        <w:rPr>
          <w:rFonts w:eastAsia="Times New Roman"/>
          <w:sz w:val="30"/>
          <w:szCs w:val="30"/>
          <w:lang w:val="es-ES"/>
        </w:rPr>
        <w:br/>
        <w:t>16) (Agregado por el Art. 14 del Decreto Ley s/n, R.O. 583-S, 24-XI-2011).- De naturaleza agropecuaria, contempladas en el artículo 27 de esta Ley</w:t>
      </w:r>
      <w:r>
        <w:rPr>
          <w:rFonts w:eastAsia="Times New Roman"/>
          <w:sz w:val="30"/>
          <w:szCs w:val="30"/>
          <w:lang w:val="es-ES"/>
        </w:rPr>
        <w:br/>
      </w:r>
      <w:r>
        <w:rPr>
          <w:rFonts w:eastAsia="Times New Roman"/>
          <w:sz w:val="30"/>
          <w:szCs w:val="30"/>
          <w:lang w:val="es-ES"/>
        </w:rPr>
        <w:br/>
        <w:t>17) (Agregado por el num. 21. del Art. 1 de la Ley s/n, R.O. 744-S, 29-IV-2016).-</w:t>
      </w:r>
      <w:r>
        <w:rPr>
          <w:rFonts w:eastAsia="Times New Roman"/>
          <w:b/>
          <w:bCs/>
          <w:sz w:val="30"/>
          <w:szCs w:val="30"/>
          <w:lang w:val="es-ES"/>
        </w:rPr>
        <w:t xml:space="preserve"> </w:t>
      </w:r>
      <w:r>
        <w:rPr>
          <w:rFonts w:eastAsia="Times New Roman"/>
          <w:sz w:val="30"/>
          <w:szCs w:val="30"/>
          <w:lang w:val="es-ES"/>
        </w:rPr>
        <w:t>Extr</w:t>
      </w:r>
      <w:r>
        <w:rPr>
          <w:rFonts w:eastAsia="Times New Roman"/>
          <w:sz w:val="30"/>
          <w:szCs w:val="30"/>
          <w:lang w:val="es-ES"/>
        </w:rPr>
        <w:t>acción y/o comercialización de sustancias minerales metálicas.</w:t>
      </w:r>
    </w:p>
    <w:p w:rsidR="00000000" w:rsidRDefault="0078683F">
      <w:pPr>
        <w:divId w:val="1935941771"/>
        <w:rPr>
          <w:rFonts w:eastAsia="Times New Roman"/>
          <w:sz w:val="30"/>
          <w:szCs w:val="30"/>
          <w:lang w:val="es-ES"/>
        </w:rPr>
      </w:pPr>
      <w:r>
        <w:rPr>
          <w:rFonts w:eastAsia="Times New Roman"/>
          <w:b/>
          <w:bCs/>
          <w:sz w:val="30"/>
          <w:szCs w:val="30"/>
          <w:lang w:val="es-ES"/>
        </w:rPr>
        <w:t>Art. 97.4.-</w:t>
      </w:r>
      <w:r>
        <w:rPr>
          <w:rFonts w:eastAsia="Times New Roman"/>
          <w:sz w:val="30"/>
          <w:szCs w:val="30"/>
          <w:lang w:val="es-ES"/>
        </w:rPr>
        <w:t xml:space="preserve"> </w:t>
      </w:r>
      <w:r>
        <w:rPr>
          <w:rFonts w:eastAsia="Times New Roman"/>
          <w:b/>
          <w:bCs/>
          <w:sz w:val="30"/>
          <w:szCs w:val="30"/>
          <w:lang w:val="es-ES"/>
        </w:rPr>
        <w:t>Inscripción, Renuncia y Cese de Actividades.-</w:t>
      </w:r>
      <w:r>
        <w:rPr>
          <w:rFonts w:eastAsia="Times New Roman"/>
          <w:sz w:val="30"/>
          <w:szCs w:val="30"/>
          <w:lang w:val="es-ES"/>
        </w:rPr>
        <w:t xml:space="preserve"> (Agregado por el Art. 141 de la Ley s/n, R.O. 242-3S, 29-XII-2007).- Los contribuyentes que reúnan las condiciones para sujetarse a ést</w:t>
      </w:r>
      <w:r>
        <w:rPr>
          <w:rFonts w:eastAsia="Times New Roman"/>
          <w:sz w:val="30"/>
          <w:szCs w:val="30"/>
          <w:lang w:val="es-ES"/>
        </w:rPr>
        <w:t xml:space="preserve">e régimen, podrán inscribirse voluntariamente en el Régimen Impositivo Simplificado y, por tanto, acogerse a las disposiciones pertinentes a </w:t>
      </w:r>
      <w:r>
        <w:rPr>
          <w:rFonts w:eastAsia="Times New Roman"/>
          <w:sz w:val="30"/>
          <w:szCs w:val="30"/>
          <w:lang w:val="es-ES"/>
        </w:rPr>
        <w:lastRenderedPageBreak/>
        <w:t>este régimen, para lo cual el Servicio de Rentas Internas implantará los sistemas necesarios para la verificación y</w:t>
      </w:r>
      <w:r>
        <w:rPr>
          <w:rFonts w:eastAsia="Times New Roman"/>
          <w:sz w:val="30"/>
          <w:szCs w:val="30"/>
          <w:lang w:val="es-ES"/>
        </w:rPr>
        <w:t xml:space="preserve"> control de la información proporcionada por el solicitante. El Servicio de Rentas Internas rechazará la inscripción, cuando no se cumplan con los requisitos establecidos en la presente Ley. </w:t>
      </w:r>
      <w:r>
        <w:rPr>
          <w:rFonts w:eastAsia="Times New Roman"/>
          <w:sz w:val="30"/>
          <w:szCs w:val="30"/>
          <w:lang w:val="es-ES"/>
        </w:rPr>
        <w:br/>
      </w:r>
      <w:r>
        <w:rPr>
          <w:rFonts w:eastAsia="Times New Roman"/>
          <w:sz w:val="30"/>
          <w:szCs w:val="30"/>
          <w:lang w:val="es-ES"/>
        </w:rPr>
        <w:br/>
        <w:t xml:space="preserve">La Administración Tributaria, de oficio, podrá inscribir a los </w:t>
      </w:r>
      <w:r>
        <w:rPr>
          <w:rFonts w:eastAsia="Times New Roman"/>
          <w:sz w:val="30"/>
          <w:szCs w:val="30"/>
          <w:lang w:val="es-ES"/>
        </w:rPr>
        <w:t>contribuyentes que reúnan las condiciones para sujetarse a este Régimen y que no consten inscritos en el Registro Único de Contribuyentes.</w:t>
      </w:r>
      <w:r>
        <w:rPr>
          <w:rFonts w:eastAsia="Times New Roman"/>
          <w:sz w:val="30"/>
          <w:szCs w:val="30"/>
          <w:lang w:val="es-ES"/>
        </w:rPr>
        <w:br/>
      </w:r>
      <w:r>
        <w:rPr>
          <w:rFonts w:eastAsia="Times New Roman"/>
          <w:sz w:val="30"/>
          <w:szCs w:val="30"/>
          <w:lang w:val="es-ES"/>
        </w:rPr>
        <w:br/>
        <w:t>Los contribuyentes, a partir del primer día del mes siguiente al de su inscripción en el Régimen Impositivo Simplifi</w:t>
      </w:r>
      <w:r>
        <w:rPr>
          <w:rFonts w:eastAsia="Times New Roman"/>
          <w:sz w:val="30"/>
          <w:szCs w:val="30"/>
          <w:lang w:val="es-ES"/>
        </w:rPr>
        <w:t>cado, estarán sujetos a este Régimen y al cumplimiento de sus respectivas obligaciones.</w:t>
      </w:r>
      <w:r>
        <w:rPr>
          <w:rFonts w:eastAsia="Times New Roman"/>
          <w:sz w:val="30"/>
          <w:szCs w:val="30"/>
          <w:lang w:val="es-ES"/>
        </w:rPr>
        <w:br/>
      </w:r>
      <w:r>
        <w:rPr>
          <w:rFonts w:eastAsia="Times New Roman"/>
          <w:sz w:val="30"/>
          <w:szCs w:val="30"/>
          <w:lang w:val="es-ES"/>
        </w:rPr>
        <w:br/>
        <w:t>Mediante renuncia expresa, el contribuyente inscrito podrá separarse del Régimen Impositivo Simplificado, lo cual surtirá efecto a partir del primer día del mes siguie</w:t>
      </w:r>
      <w:r>
        <w:rPr>
          <w:rFonts w:eastAsia="Times New Roman"/>
          <w:sz w:val="30"/>
          <w:szCs w:val="30"/>
          <w:lang w:val="es-ES"/>
        </w:rPr>
        <w:t>nte. En caso de que el contribuyente cese sus actividades económicas, deberá dar de baja los comprobantes de venta no utilizados y suspender temporalmente el Registro Único de Contribuyentes.</w:t>
      </w:r>
      <w:r>
        <w:rPr>
          <w:rFonts w:eastAsia="Times New Roman"/>
          <w:sz w:val="30"/>
          <w:szCs w:val="30"/>
          <w:lang w:val="es-ES"/>
        </w:rPr>
        <w:br/>
      </w:r>
      <w:r>
        <w:rPr>
          <w:rFonts w:eastAsia="Times New Roman"/>
          <w:sz w:val="30"/>
          <w:szCs w:val="30"/>
          <w:lang w:val="es-ES"/>
        </w:rPr>
        <w:br/>
        <w:t>La cancelación o suspensión del Registro Único de Contribuyente</w:t>
      </w:r>
      <w:r>
        <w:rPr>
          <w:rFonts w:eastAsia="Times New Roman"/>
          <w:sz w:val="30"/>
          <w:szCs w:val="30"/>
          <w:lang w:val="es-ES"/>
        </w:rPr>
        <w:t>s por terminación de actividades económicas, conlleva la terminación de la sujeción al Régimen Impositivo Simplificado.</w:t>
      </w:r>
      <w:r>
        <w:rPr>
          <w:rFonts w:eastAsia="Times New Roman"/>
          <w:sz w:val="30"/>
          <w:szCs w:val="30"/>
          <w:lang w:val="es-ES"/>
        </w:rPr>
        <w:br/>
      </w:r>
      <w:r>
        <w:rPr>
          <w:rFonts w:eastAsia="Times New Roman"/>
          <w:sz w:val="30"/>
          <w:szCs w:val="30"/>
          <w:lang w:val="es-ES"/>
        </w:rPr>
        <w:br/>
        <w:t>Los agentes económicos que no se adhieran o no sean aceptados a este Régimen, cumplirán con sus obligaciones tributarias y demás debere</w:t>
      </w:r>
      <w:r>
        <w:rPr>
          <w:rFonts w:eastAsia="Times New Roman"/>
          <w:sz w:val="30"/>
          <w:szCs w:val="30"/>
          <w:lang w:val="es-ES"/>
        </w:rPr>
        <w:t>s formales, conforme lo establece el Código Tributario, la Ley de Régimen Tributario Interno y demás normativa aplicable.</w:t>
      </w:r>
    </w:p>
    <w:p w:rsidR="00000000" w:rsidRDefault="0078683F">
      <w:pPr>
        <w:divId w:val="124078970"/>
        <w:rPr>
          <w:rFonts w:eastAsia="Times New Roman"/>
          <w:sz w:val="30"/>
          <w:szCs w:val="30"/>
          <w:lang w:val="es-ES"/>
        </w:rPr>
      </w:pPr>
      <w:r>
        <w:rPr>
          <w:rFonts w:eastAsia="Times New Roman"/>
          <w:b/>
          <w:bCs/>
          <w:sz w:val="30"/>
          <w:szCs w:val="30"/>
          <w:lang w:val="es-ES"/>
        </w:rPr>
        <w:t>Art. 97.5.-</w:t>
      </w:r>
      <w:r>
        <w:rPr>
          <w:rFonts w:eastAsia="Times New Roman"/>
          <w:sz w:val="30"/>
          <w:szCs w:val="30"/>
          <w:lang w:val="es-ES"/>
        </w:rPr>
        <w:t xml:space="preserve"> </w:t>
      </w:r>
      <w:r>
        <w:rPr>
          <w:rFonts w:eastAsia="Times New Roman"/>
          <w:b/>
          <w:bCs/>
          <w:sz w:val="30"/>
          <w:szCs w:val="30"/>
          <w:lang w:val="es-ES"/>
        </w:rPr>
        <w:t>Categorización o Re categorización.-</w:t>
      </w:r>
      <w:r>
        <w:rPr>
          <w:rFonts w:eastAsia="Times New Roman"/>
          <w:sz w:val="30"/>
          <w:szCs w:val="30"/>
          <w:lang w:val="es-ES"/>
        </w:rPr>
        <w:t xml:space="preserve"> (Agregado por el Art. 141 de la Ley s/n, R.O. 242-3S, 29-XII-2007).- Los contribuyent</w:t>
      </w:r>
      <w:r>
        <w:rPr>
          <w:rFonts w:eastAsia="Times New Roman"/>
          <w:sz w:val="30"/>
          <w:szCs w:val="30"/>
          <w:lang w:val="es-ES"/>
        </w:rPr>
        <w:t>es del Régimen Impositivo Simplificado, al momento de su inscripción, solicitarán su ubicación en la categoría que le corresponda, según:</w:t>
      </w:r>
      <w:r>
        <w:rPr>
          <w:rFonts w:eastAsia="Times New Roman"/>
          <w:sz w:val="30"/>
          <w:szCs w:val="30"/>
          <w:lang w:val="es-ES"/>
        </w:rPr>
        <w:br/>
      </w:r>
      <w:r>
        <w:rPr>
          <w:rFonts w:eastAsia="Times New Roman"/>
          <w:sz w:val="30"/>
          <w:szCs w:val="30"/>
          <w:lang w:val="es-ES"/>
        </w:rPr>
        <w:br/>
        <w:t>a) Su actividad económica;</w:t>
      </w:r>
      <w:r>
        <w:rPr>
          <w:rFonts w:eastAsia="Times New Roman"/>
          <w:sz w:val="30"/>
          <w:szCs w:val="30"/>
          <w:lang w:val="es-ES"/>
        </w:rPr>
        <w:br/>
      </w:r>
      <w:r>
        <w:rPr>
          <w:rFonts w:eastAsia="Times New Roman"/>
          <w:sz w:val="30"/>
          <w:szCs w:val="30"/>
          <w:lang w:val="es-ES"/>
        </w:rPr>
        <w:br/>
        <w:t>b) Los ingresos brutos obtenidos en los últimos doce meses anteriores a la fecha de la in</w:t>
      </w:r>
      <w:r>
        <w:rPr>
          <w:rFonts w:eastAsia="Times New Roman"/>
          <w:sz w:val="30"/>
          <w:szCs w:val="30"/>
          <w:lang w:val="es-ES"/>
        </w:rPr>
        <w:t>scripción;</w:t>
      </w:r>
      <w:r>
        <w:rPr>
          <w:rFonts w:eastAsia="Times New Roman"/>
          <w:sz w:val="30"/>
          <w:szCs w:val="30"/>
          <w:lang w:val="es-ES"/>
        </w:rPr>
        <w:br/>
      </w:r>
      <w:r>
        <w:rPr>
          <w:rFonts w:eastAsia="Times New Roman"/>
          <w:sz w:val="30"/>
          <w:szCs w:val="30"/>
          <w:lang w:val="es-ES"/>
        </w:rPr>
        <w:lastRenderedPageBreak/>
        <w:br/>
        <w:t>c) Los límites máximos establecidos para cada actividad y categoría de ingresos;</w:t>
      </w:r>
      <w:r>
        <w:rPr>
          <w:rFonts w:eastAsia="Times New Roman"/>
          <w:sz w:val="30"/>
          <w:szCs w:val="30"/>
          <w:lang w:val="es-ES"/>
        </w:rPr>
        <w:br/>
      </w:r>
      <w:r>
        <w:rPr>
          <w:rFonts w:eastAsia="Times New Roman"/>
          <w:sz w:val="30"/>
          <w:szCs w:val="30"/>
          <w:lang w:val="es-ES"/>
        </w:rPr>
        <w:br/>
        <w:t xml:space="preserve">d) Para las personas naturales que trabajan en relación de dependencia y que, además, realizan otra actividad económica, sus ingresos brutos comprenderán la suma </w:t>
      </w:r>
      <w:r>
        <w:rPr>
          <w:rFonts w:eastAsia="Times New Roman"/>
          <w:sz w:val="30"/>
          <w:szCs w:val="30"/>
          <w:lang w:val="es-ES"/>
        </w:rPr>
        <w:t>de los valores obtenidos en estas dos fuentes de ingresos; y,</w:t>
      </w:r>
      <w:r>
        <w:rPr>
          <w:rFonts w:eastAsia="Times New Roman"/>
          <w:sz w:val="30"/>
          <w:szCs w:val="30"/>
          <w:lang w:val="es-ES"/>
        </w:rPr>
        <w:br/>
      </w:r>
      <w:r>
        <w:rPr>
          <w:rFonts w:eastAsia="Times New Roman"/>
          <w:sz w:val="30"/>
          <w:szCs w:val="30"/>
          <w:lang w:val="es-ES"/>
        </w:rPr>
        <w:br/>
        <w:t>e) Las personas naturales que inicien actividades económicas, se ubicarán en la categoría que les corresponda, según la actividad económica, los límites máximos establecidos para cada actividad</w:t>
      </w:r>
      <w:r>
        <w:rPr>
          <w:rFonts w:eastAsia="Times New Roman"/>
          <w:sz w:val="30"/>
          <w:szCs w:val="30"/>
          <w:lang w:val="es-ES"/>
        </w:rPr>
        <w:t xml:space="preserve"> y categoría de ingresos, y los ingresos brutos que presuman obtener en los próximos doce meses.</w:t>
      </w:r>
      <w:r>
        <w:rPr>
          <w:rFonts w:eastAsia="Times New Roman"/>
          <w:sz w:val="30"/>
          <w:szCs w:val="30"/>
          <w:lang w:val="es-ES"/>
        </w:rPr>
        <w:br/>
      </w:r>
      <w:r>
        <w:rPr>
          <w:rFonts w:eastAsia="Times New Roman"/>
          <w:sz w:val="30"/>
          <w:szCs w:val="30"/>
          <w:lang w:val="es-ES"/>
        </w:rPr>
        <w:br/>
        <w:t>Si al final del ejercicio impositivo, el contribuyente registra variaciones sensibles frente a los límites establecidos para la categoría en la que se hubiere</w:t>
      </w:r>
      <w:r>
        <w:rPr>
          <w:rFonts w:eastAsia="Times New Roman"/>
          <w:sz w:val="30"/>
          <w:szCs w:val="30"/>
          <w:lang w:val="es-ES"/>
        </w:rPr>
        <w:t xml:space="preserve"> registrado, previa solicitud del contribuyente y Resolución del Servicio de Rentas Internas, se reubicará al contribuyente en la categoría correspondiente.</w:t>
      </w:r>
      <w:r>
        <w:rPr>
          <w:rFonts w:eastAsia="Times New Roman"/>
          <w:sz w:val="30"/>
          <w:szCs w:val="30"/>
          <w:lang w:val="es-ES"/>
        </w:rPr>
        <w:br/>
      </w:r>
      <w:r>
        <w:rPr>
          <w:rFonts w:eastAsia="Times New Roman"/>
          <w:sz w:val="30"/>
          <w:szCs w:val="30"/>
          <w:lang w:val="es-ES"/>
        </w:rPr>
        <w:br/>
        <w:t>La Administración Tributaria, previa Resolución, excluirá del Régimen Impositivo Simplificado a aq</w:t>
      </w:r>
      <w:r>
        <w:rPr>
          <w:rFonts w:eastAsia="Times New Roman"/>
          <w:sz w:val="30"/>
          <w:szCs w:val="30"/>
          <w:lang w:val="es-ES"/>
        </w:rPr>
        <w:t>uellos contribuyentes cuyos montos superen los sesenta mil dólares anuales (60.000 USD), sin perjuicio de que el contribuyente, una vez superados dichos montos comunique su renuncia expresa al Régimen Impositivo Simplificado.</w:t>
      </w:r>
    </w:p>
    <w:p w:rsidR="00000000" w:rsidRDefault="0078683F">
      <w:pPr>
        <w:divId w:val="668027314"/>
        <w:rPr>
          <w:rFonts w:eastAsia="Times New Roman"/>
          <w:sz w:val="30"/>
          <w:szCs w:val="30"/>
          <w:lang w:val="es-ES"/>
        </w:rPr>
      </w:pPr>
      <w:r>
        <w:rPr>
          <w:rFonts w:eastAsia="Times New Roman"/>
          <w:b/>
          <w:bCs/>
          <w:sz w:val="30"/>
          <w:szCs w:val="30"/>
          <w:lang w:val="es-ES"/>
        </w:rPr>
        <w:t>Art. 97.6.-</w:t>
      </w:r>
      <w:r>
        <w:rPr>
          <w:rFonts w:eastAsia="Times New Roman"/>
          <w:sz w:val="30"/>
          <w:szCs w:val="30"/>
          <w:lang w:val="es-ES"/>
        </w:rPr>
        <w:t xml:space="preserve"> </w:t>
      </w:r>
      <w:r>
        <w:rPr>
          <w:rFonts w:eastAsia="Times New Roman"/>
          <w:b/>
          <w:bCs/>
          <w:sz w:val="30"/>
          <w:szCs w:val="30"/>
          <w:lang w:val="es-ES"/>
        </w:rPr>
        <w:t>Categorías.-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11" name="Imagen 111"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(Agregado por el </w:t>
      </w:r>
      <w:r>
        <w:rPr>
          <w:rFonts w:eastAsia="Times New Roman"/>
          <w:sz w:val="30"/>
          <w:szCs w:val="30"/>
          <w:lang w:val="es-ES"/>
        </w:rPr>
        <w:t>Art. 141 de la Ley s/n, R.O. 242-3S, 29-XII-2007; y, reformado por el Art. 13 de la Ley s/n, R.O. 392-2S, 30-VII-2008; y R.O. 146-2S, 18-XII-2016).- De acuerdo con los ingresos brutos anuales, los límites máximos establecidos para cada actividad y categorí</w:t>
      </w:r>
      <w:r>
        <w:rPr>
          <w:rFonts w:eastAsia="Times New Roman"/>
          <w:sz w:val="30"/>
          <w:szCs w:val="30"/>
          <w:lang w:val="es-ES"/>
        </w:rPr>
        <w:t>a de ingresos y la actividad del contribuyente, el Sistema Simplificado contempla siete (7) categorías de pago, conforme a las siguientes tablas:</w:t>
      </w:r>
    </w:p>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2"/>
        <w:gridCol w:w="1351"/>
        <w:gridCol w:w="1392"/>
        <w:gridCol w:w="1351"/>
        <w:gridCol w:w="1392"/>
        <w:gridCol w:w="1400"/>
      </w:tblGrid>
      <w:tr w:rsidR="00000000">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ACTIVIDADES DE COMERCIO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CUOTA MENSUAL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1.32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3.96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7.92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14.52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19.80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26.40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34.32 </w:t>
            </w:r>
          </w:p>
        </w:tc>
      </w:tr>
    </w:tbl>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2"/>
        <w:gridCol w:w="1351"/>
        <w:gridCol w:w="1392"/>
        <w:gridCol w:w="1351"/>
        <w:gridCol w:w="1392"/>
        <w:gridCol w:w="1400"/>
      </w:tblGrid>
      <w:tr w:rsidR="00000000">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ACTIVIDADES DE SERVICIOS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CUOTA MENSUAL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3.96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21.12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42.24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79.20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120.13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172.93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237.61 </w:t>
            </w:r>
          </w:p>
        </w:tc>
      </w:tr>
    </w:tbl>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2"/>
        <w:gridCol w:w="1351"/>
        <w:gridCol w:w="1392"/>
        <w:gridCol w:w="1351"/>
        <w:gridCol w:w="1392"/>
        <w:gridCol w:w="1400"/>
      </w:tblGrid>
      <w:tr w:rsidR="00000000">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ACTIVIDADES DE MANUFACTURA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CUOTA MENSUAL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1.32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13.20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27.76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33.00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42.24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59.40 </w:t>
            </w:r>
          </w:p>
        </w:tc>
      </w:tr>
    </w:tbl>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2"/>
        <w:gridCol w:w="1351"/>
        <w:gridCol w:w="1392"/>
        <w:gridCol w:w="1351"/>
        <w:gridCol w:w="1392"/>
        <w:gridCol w:w="1400"/>
      </w:tblGrid>
      <w:tr w:rsidR="00000000">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ACTIVIDADES DE CONSTRUCCIÓN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CUOTA MENSUAL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3.96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14.52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30.36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56.76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80.52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125.41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178.21 </w:t>
            </w:r>
          </w:p>
        </w:tc>
      </w:tr>
    </w:tbl>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2"/>
        <w:gridCol w:w="1351"/>
        <w:gridCol w:w="1392"/>
        <w:gridCol w:w="1351"/>
        <w:gridCol w:w="1392"/>
        <w:gridCol w:w="1400"/>
      </w:tblGrid>
      <w:tr w:rsidR="00000000">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HOTELES Y RESTAURANTES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CUOTA MENSUAL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50.16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87.12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138.61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190.09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240.25 </w:t>
            </w:r>
          </w:p>
        </w:tc>
      </w:tr>
    </w:tbl>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2"/>
        <w:gridCol w:w="1351"/>
        <w:gridCol w:w="1392"/>
        <w:gridCol w:w="1351"/>
        <w:gridCol w:w="1392"/>
        <w:gridCol w:w="1400"/>
      </w:tblGrid>
      <w:tr w:rsidR="00000000">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ACTIVIDADES DE TRANSPORTE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CUOTA MENSUAL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1.32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2.64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3.96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5.28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17.16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35.64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64.68 </w:t>
            </w:r>
          </w:p>
        </w:tc>
      </w:tr>
    </w:tbl>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2"/>
        <w:gridCol w:w="1351"/>
        <w:gridCol w:w="1392"/>
        <w:gridCol w:w="1351"/>
        <w:gridCol w:w="1392"/>
        <w:gridCol w:w="1400"/>
      </w:tblGrid>
      <w:tr w:rsidR="00000000">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ACTIVIDADES AGRÍCOLAS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CUOTA MENSUAL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1.32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2.64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3.96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10.56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15.84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19.80 </w:t>
            </w:r>
          </w:p>
        </w:tc>
      </w:tr>
    </w:tbl>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2"/>
        <w:gridCol w:w="1351"/>
        <w:gridCol w:w="1392"/>
        <w:gridCol w:w="1351"/>
        <w:gridCol w:w="1392"/>
        <w:gridCol w:w="1400"/>
      </w:tblGrid>
      <w:tr w:rsidR="00000000">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ACTIVIDADES DE MINAS Y CANTERAS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CUOTA MENSUAL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1.32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2.64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3.96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10.56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15.84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right"/>
              <w:rPr>
                <w:rFonts w:eastAsia="Times New Roman"/>
              </w:rPr>
            </w:pPr>
            <w:r>
              <w:rPr>
                <w:rFonts w:eastAsia="Times New Roman"/>
              </w:rPr>
              <w:t>19.80 </w:t>
            </w:r>
          </w:p>
        </w:tc>
      </w:tr>
    </w:tbl>
    <w:p w:rsidR="00000000" w:rsidRDefault="0078683F">
      <w:pPr>
        <w:spacing w:after="300"/>
        <w:rPr>
          <w:rFonts w:eastAsia="Times New Roman"/>
          <w:sz w:val="30"/>
          <w:szCs w:val="30"/>
          <w:lang w:val="es-ES"/>
        </w:rPr>
      </w:pPr>
    </w:p>
    <w:p w:rsidR="00000000" w:rsidRDefault="0078683F">
      <w:pPr>
        <w:divId w:val="386613202"/>
        <w:rPr>
          <w:rFonts w:eastAsia="Times New Roman"/>
          <w:sz w:val="30"/>
          <w:szCs w:val="30"/>
          <w:lang w:val="es-ES"/>
        </w:rPr>
      </w:pPr>
      <w:r>
        <w:rPr>
          <w:rFonts w:eastAsia="Times New Roman"/>
          <w:sz w:val="30"/>
          <w:szCs w:val="30"/>
          <w:lang w:val="es-ES"/>
        </w:rPr>
        <w:t>Las tablas precedentes serán actualizadas cada tres años por el Servicio de Rentas Internas, mediante resolución de carácter general que se publicará en el Registro Oficial, de acuerdo a la variación anual acumulada de los tres años del Índice de Precios a</w:t>
      </w:r>
      <w:r>
        <w:rPr>
          <w:rFonts w:eastAsia="Times New Roman"/>
          <w:sz w:val="30"/>
          <w:szCs w:val="30"/>
          <w:lang w:val="es-ES"/>
        </w:rPr>
        <w:t>l Consumidor en el Área Urbana (IPCU), editado por el Instituto Nacional de Estadística y Censos (INEC) al mes de noviembre del último año, siempre y cuando dicha variación supere el 5%. Los valores resultantes se redondearán y regirán a partir del 1 de en</w:t>
      </w:r>
      <w:r>
        <w:rPr>
          <w:rFonts w:eastAsia="Times New Roman"/>
          <w:sz w:val="30"/>
          <w:szCs w:val="30"/>
          <w:lang w:val="es-ES"/>
        </w:rPr>
        <w:t>ero del siguiente año.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información contenida en este artículo, en lo referente al período 2011, se encuentra en la</w:t>
      </w:r>
      <w:r>
        <w:rPr>
          <w:rFonts w:eastAsia="Times New Roman"/>
          <w:i/>
          <w:iCs/>
          <w:sz w:val="30"/>
          <w:szCs w:val="30"/>
          <w:lang w:val="es-ES"/>
        </w:rPr>
        <w:t xml:space="preserve"> </w:t>
      </w:r>
      <w:r>
        <w:rPr>
          <w:rFonts w:eastAsia="Times New Roman"/>
          <w:i/>
          <w:iCs/>
          <w:sz w:val="30"/>
          <w:szCs w:val="30"/>
          <w:lang w:val="es-ES"/>
        </w:rPr>
        <w:t>Res. NAC-DGERCGC10-00721 (R.O. 348-S, 24-XII-2010).</w:t>
      </w:r>
      <w:r>
        <w:rPr>
          <w:rFonts w:eastAsia="Times New Roman"/>
          <w:sz w:val="30"/>
          <w:szCs w:val="30"/>
          <w:lang w:val="es-ES"/>
        </w:rPr>
        <w:br/>
      </w:r>
      <w:r>
        <w:rPr>
          <w:rFonts w:eastAsia="Times New Roman"/>
          <w:sz w:val="30"/>
          <w:szCs w:val="30"/>
          <w:lang w:val="es-ES"/>
        </w:rPr>
        <w:br/>
        <w:t>Los contribuyentes incorporados en el Régimen Impositivo Simplificado podrán s</w:t>
      </w:r>
      <w:r>
        <w:rPr>
          <w:rFonts w:eastAsia="Times New Roman"/>
          <w:sz w:val="30"/>
          <w:szCs w:val="30"/>
          <w:lang w:val="es-ES"/>
        </w:rPr>
        <w:t xml:space="preserve">olicitar a la Administración tributaria una deducción del 5% de la cuota correspondiente a su categoría, por cada nuevo trabajador bajo contrato vigente, que se encuentre debidamente </w:t>
      </w:r>
      <w:r>
        <w:rPr>
          <w:rFonts w:eastAsia="Times New Roman"/>
          <w:sz w:val="30"/>
          <w:szCs w:val="30"/>
          <w:lang w:val="es-ES"/>
        </w:rPr>
        <w:lastRenderedPageBreak/>
        <w:t xml:space="preserve">afiliado en el Instituto Ecuatoriano de Seguridad Social y al día en sus </w:t>
      </w:r>
      <w:r>
        <w:rPr>
          <w:rFonts w:eastAsia="Times New Roman"/>
          <w:sz w:val="30"/>
          <w:szCs w:val="30"/>
          <w:lang w:val="es-ES"/>
        </w:rPr>
        <w:t>pagos. El SRI autorizará luego de la correspondiente revisión, la deducción correspondiente, cuyo valor acumulado no podrá superar el 50% del total de la cuota mensual.</w:t>
      </w:r>
      <w:r>
        <w:rPr>
          <w:rFonts w:eastAsia="Times New Roman"/>
          <w:sz w:val="30"/>
          <w:szCs w:val="30"/>
          <w:lang w:val="es-ES"/>
        </w:rPr>
        <w:br/>
      </w:r>
      <w:r>
        <w:rPr>
          <w:rFonts w:eastAsia="Times New Roman"/>
          <w:sz w:val="30"/>
          <w:szCs w:val="30"/>
          <w:lang w:val="es-ES"/>
        </w:rPr>
        <w:br/>
        <w:t>El contribuyente cumplirá con el pago de las cuotas en forma mensual, a partir del mes</w:t>
      </w:r>
      <w:r>
        <w:rPr>
          <w:rFonts w:eastAsia="Times New Roman"/>
          <w:sz w:val="30"/>
          <w:szCs w:val="30"/>
          <w:lang w:val="es-ES"/>
        </w:rPr>
        <w:t xml:space="preserve"> siguiente al de su inscripción en el Régimen Simplificado y hasta el mes en que se produzca la renuncia, exclusión o cancelación. Los contribuyentes inscritos podrán cancelar sus cuotas por adelantado durante el ejercicio impositivo. Las suspensiones temp</w:t>
      </w:r>
      <w:r>
        <w:rPr>
          <w:rFonts w:eastAsia="Times New Roman"/>
          <w:sz w:val="30"/>
          <w:szCs w:val="30"/>
          <w:lang w:val="es-ES"/>
        </w:rPr>
        <w:t xml:space="preserve">orales de la actividad económica por cualquier causa no eximen el cumplimiento de las obligaciones por los períodos que correspondan. </w:t>
      </w:r>
      <w:r>
        <w:rPr>
          <w:rFonts w:eastAsia="Times New Roman"/>
          <w:sz w:val="30"/>
          <w:szCs w:val="30"/>
          <w:lang w:val="es-ES"/>
        </w:rPr>
        <w:br/>
      </w:r>
      <w:r>
        <w:rPr>
          <w:rFonts w:eastAsia="Times New Roman"/>
          <w:sz w:val="30"/>
          <w:szCs w:val="30"/>
          <w:lang w:val="es-ES"/>
        </w:rPr>
        <w:br/>
        <w:t>En aquellos casos en que la fecha de inscripción al Régimen Simplificado por parte de contribuyentes ya registrados en e</w:t>
      </w:r>
      <w:r>
        <w:rPr>
          <w:rFonts w:eastAsia="Times New Roman"/>
          <w:sz w:val="30"/>
          <w:szCs w:val="30"/>
          <w:lang w:val="es-ES"/>
        </w:rPr>
        <w:t>l RUC no coincida con el mes de enero de cada año, el contribuyente deberá cumplir con sus obligaciones tributarias conforme lo dispuesto en el Reglamento para la Aplicación de la Ley de Régimen Tributario Interno.</w:t>
      </w:r>
      <w:r>
        <w:rPr>
          <w:rFonts w:eastAsia="Times New Roman"/>
          <w:sz w:val="30"/>
          <w:szCs w:val="30"/>
          <w:lang w:val="es-ES"/>
        </w:rPr>
        <w:br/>
      </w:r>
      <w:r>
        <w:rPr>
          <w:rFonts w:eastAsia="Times New Roman"/>
          <w:sz w:val="30"/>
          <w:szCs w:val="30"/>
          <w:lang w:val="es-ES"/>
        </w:rPr>
        <w:br/>
        <w:t>En aquellos casos en que la fecha de ren</w:t>
      </w:r>
      <w:r>
        <w:rPr>
          <w:rFonts w:eastAsia="Times New Roman"/>
          <w:sz w:val="30"/>
          <w:szCs w:val="30"/>
          <w:lang w:val="es-ES"/>
        </w:rPr>
        <w:t xml:space="preserve">uncia o exclusión al Régimen Simplificado de contribuyentes ya acogidos a este sistema no coincida con el mes de diciembre de cada año, el contribuyente deberá cumplir con el pago anticipado de sus obligaciones tributarias por aquellos meses subsiguientes </w:t>
      </w:r>
      <w:r>
        <w:rPr>
          <w:rFonts w:eastAsia="Times New Roman"/>
          <w:sz w:val="30"/>
          <w:szCs w:val="30"/>
          <w:lang w:val="es-ES"/>
        </w:rPr>
        <w:t xml:space="preserve">a la renuncia o exclusión del Régimen Impositivo Simplificado hasta el término del período fiscal. </w:t>
      </w:r>
      <w:r>
        <w:rPr>
          <w:rFonts w:eastAsia="Times New Roman"/>
          <w:sz w:val="30"/>
          <w:szCs w:val="30"/>
          <w:lang w:val="es-ES"/>
        </w:rPr>
        <w:br/>
      </w:r>
      <w:r>
        <w:rPr>
          <w:rFonts w:eastAsia="Times New Roman"/>
          <w:sz w:val="30"/>
          <w:szCs w:val="30"/>
          <w:lang w:val="es-ES"/>
        </w:rPr>
        <w:br/>
        <w:t>La suspensión temporal del RUC solicitada por el contribuyente acogido al sistema, no podrá aprobarse por un plazo inferior a tres meses o superior a un añ</w:t>
      </w:r>
      <w:r>
        <w:rPr>
          <w:rFonts w:eastAsia="Times New Roman"/>
          <w:sz w:val="30"/>
          <w:szCs w:val="30"/>
          <w:lang w:val="es-ES"/>
        </w:rPr>
        <w:t>o y suspende por igual plazo la obligación de pago de las cuotas correspondientes.</w:t>
      </w:r>
    </w:p>
    <w:p w:rsidR="00000000" w:rsidRDefault="0078683F">
      <w:pPr>
        <w:divId w:val="1705713386"/>
        <w:rPr>
          <w:rFonts w:eastAsia="Times New Roman"/>
          <w:sz w:val="30"/>
          <w:szCs w:val="30"/>
          <w:lang w:val="es-ES"/>
        </w:rPr>
      </w:pPr>
      <w:r>
        <w:rPr>
          <w:rFonts w:eastAsia="Times New Roman"/>
          <w:b/>
          <w:bCs/>
          <w:sz w:val="30"/>
          <w:szCs w:val="30"/>
          <w:lang w:val="es-ES"/>
        </w:rPr>
        <w:t>Art. 97.7.-</w:t>
      </w:r>
      <w:r>
        <w:rPr>
          <w:rFonts w:eastAsia="Times New Roman"/>
          <w:sz w:val="30"/>
          <w:szCs w:val="30"/>
          <w:lang w:val="es-ES"/>
        </w:rPr>
        <w:t xml:space="preserve"> </w:t>
      </w:r>
      <w:r>
        <w:rPr>
          <w:rFonts w:eastAsia="Times New Roman"/>
          <w:b/>
          <w:bCs/>
          <w:sz w:val="30"/>
          <w:szCs w:val="30"/>
          <w:lang w:val="es-ES"/>
        </w:rPr>
        <w:t>Crédito Tributario.-</w:t>
      </w:r>
      <w:r>
        <w:rPr>
          <w:rFonts w:eastAsia="Times New Roman"/>
          <w:sz w:val="30"/>
          <w:szCs w:val="30"/>
          <w:lang w:val="es-ES"/>
        </w:rPr>
        <w:t xml:space="preserve"> (Agregado por el Art. 141 de la Ley s/n, R.O. 242-3S, 29-XII-2007).- El IVA pagado por los contribuyentes del Régimen Simplificado en sus co</w:t>
      </w:r>
      <w:r>
        <w:rPr>
          <w:rFonts w:eastAsia="Times New Roman"/>
          <w:sz w:val="30"/>
          <w:szCs w:val="30"/>
          <w:lang w:val="es-ES"/>
        </w:rPr>
        <w:t xml:space="preserve">mpras no les genera en caso alguno crédito tributario. </w:t>
      </w:r>
      <w:r>
        <w:rPr>
          <w:rFonts w:eastAsia="Times New Roman"/>
          <w:sz w:val="30"/>
          <w:szCs w:val="30"/>
          <w:lang w:val="es-ES"/>
        </w:rPr>
        <w:br/>
      </w:r>
      <w:r>
        <w:rPr>
          <w:rFonts w:eastAsia="Times New Roman"/>
          <w:sz w:val="30"/>
          <w:szCs w:val="30"/>
          <w:lang w:val="es-ES"/>
        </w:rPr>
        <w:br/>
        <w:t xml:space="preserve">El crédito tributario generado como contribuyentes del régimen general no podrá ser utilizado luego de su inclusión al Régimen Impositivo Simplificado. El IVA pagado mientras se encuentre dentro </w:t>
      </w:r>
      <w:r>
        <w:rPr>
          <w:rFonts w:eastAsia="Times New Roman"/>
          <w:sz w:val="30"/>
          <w:szCs w:val="30"/>
          <w:lang w:val="es-ES"/>
        </w:rPr>
        <w:lastRenderedPageBreak/>
        <w:t xml:space="preserve">del </w:t>
      </w:r>
      <w:r>
        <w:rPr>
          <w:rFonts w:eastAsia="Times New Roman"/>
          <w:sz w:val="30"/>
          <w:szCs w:val="30"/>
          <w:lang w:val="es-ES"/>
        </w:rPr>
        <w:t>Régimen Impositivo Simplificado, no será utilizado como crédito tributario luego de la renuncia o exclusión de este Régimen.</w:t>
      </w:r>
    </w:p>
    <w:p w:rsidR="00000000" w:rsidRDefault="0078683F">
      <w:pPr>
        <w:divId w:val="63534475"/>
        <w:rPr>
          <w:rFonts w:eastAsia="Times New Roman"/>
          <w:sz w:val="30"/>
          <w:szCs w:val="30"/>
          <w:lang w:val="es-ES"/>
        </w:rPr>
      </w:pPr>
      <w:r>
        <w:rPr>
          <w:rFonts w:eastAsia="Times New Roman"/>
          <w:b/>
          <w:bCs/>
          <w:sz w:val="30"/>
          <w:szCs w:val="30"/>
          <w:lang w:val="es-ES"/>
        </w:rPr>
        <w:t>Art. 97.8.-</w:t>
      </w:r>
      <w:r>
        <w:rPr>
          <w:rFonts w:eastAsia="Times New Roman"/>
          <w:sz w:val="30"/>
          <w:szCs w:val="30"/>
          <w:lang w:val="es-ES"/>
        </w:rPr>
        <w:t xml:space="preserve"> </w:t>
      </w:r>
      <w:r>
        <w:rPr>
          <w:rFonts w:eastAsia="Times New Roman"/>
          <w:b/>
          <w:bCs/>
          <w:sz w:val="30"/>
          <w:szCs w:val="30"/>
          <w:lang w:val="es-ES"/>
        </w:rPr>
        <w:t>Retención de Impuestos.-</w:t>
      </w:r>
      <w:r>
        <w:rPr>
          <w:rFonts w:eastAsia="Times New Roman"/>
          <w:sz w:val="30"/>
          <w:szCs w:val="30"/>
          <w:lang w:val="es-ES"/>
        </w:rPr>
        <w:t xml:space="preserve"> (Agregado por el Art. 141 de la Ley s/n, R.O. 242-3S, 29-XII-2007).- Los contribuyentes inscri</w:t>
      </w:r>
      <w:r>
        <w:rPr>
          <w:rFonts w:eastAsia="Times New Roman"/>
          <w:sz w:val="30"/>
          <w:szCs w:val="30"/>
          <w:lang w:val="es-ES"/>
        </w:rPr>
        <w:t>tos en el Régimen Impositivo Simplificado, no pagarán anticipo de impuesto a la Renta y en sus ventas o prestaciones de servicios, no serán objeto de retenciones en la fuente por Impuesto a la Renta ni por el Impuesto al Valor Agregado IVA.</w:t>
      </w:r>
    </w:p>
    <w:p w:rsidR="00000000" w:rsidRDefault="0078683F">
      <w:pPr>
        <w:divId w:val="2054695123"/>
        <w:rPr>
          <w:rFonts w:eastAsia="Times New Roman"/>
          <w:sz w:val="30"/>
          <w:szCs w:val="30"/>
          <w:lang w:val="es-ES"/>
        </w:rPr>
      </w:pPr>
      <w:r>
        <w:rPr>
          <w:rFonts w:eastAsia="Times New Roman"/>
          <w:b/>
          <w:bCs/>
          <w:sz w:val="30"/>
          <w:szCs w:val="30"/>
          <w:lang w:val="es-ES"/>
        </w:rPr>
        <w:t>Art. 97.9.-</w:t>
      </w:r>
      <w:r>
        <w:rPr>
          <w:rFonts w:eastAsia="Times New Roman"/>
          <w:sz w:val="30"/>
          <w:szCs w:val="30"/>
          <w:lang w:val="es-ES"/>
        </w:rPr>
        <w:t xml:space="preserve"> </w:t>
      </w:r>
      <w:r>
        <w:rPr>
          <w:rFonts w:eastAsia="Times New Roman"/>
          <w:b/>
          <w:bCs/>
          <w:sz w:val="30"/>
          <w:szCs w:val="30"/>
          <w:lang w:val="es-ES"/>
        </w:rPr>
        <w:t>Com</w:t>
      </w:r>
      <w:r>
        <w:rPr>
          <w:rFonts w:eastAsia="Times New Roman"/>
          <w:b/>
          <w:bCs/>
          <w:sz w:val="30"/>
          <w:szCs w:val="30"/>
          <w:lang w:val="es-ES"/>
        </w:rPr>
        <w:t>probantes de venta.-</w:t>
      </w:r>
      <w:r>
        <w:rPr>
          <w:rFonts w:eastAsia="Times New Roman"/>
          <w:sz w:val="30"/>
          <w:szCs w:val="30"/>
          <w:lang w:val="es-ES"/>
        </w:rPr>
        <w:t xml:space="preserve"> (Agregado por el Art. 141 de la Ley s/n, R.O. 242-3S, 29-XII-2007).- Los contribuyentes inscritos en el Régimen Impositivo Simplificado, que cumplan con sus obligaciones tributarias serán autorizados por el SRI únicamente para emitir n</w:t>
      </w:r>
      <w:r>
        <w:rPr>
          <w:rFonts w:eastAsia="Times New Roman"/>
          <w:sz w:val="30"/>
          <w:szCs w:val="30"/>
          <w:lang w:val="es-ES"/>
        </w:rPr>
        <w:t xml:space="preserve">otas o boletas de venta; o, tiquetes de máquina registradora, sin que en ellos se desglose el IVA y en los que deberá consignar obligatoriamente y de manera preimpresa la leyenda: "Contribuyente sujeto a Régimen Impositivo Simplificado". </w:t>
      </w:r>
      <w:r>
        <w:rPr>
          <w:rFonts w:eastAsia="Times New Roman"/>
          <w:sz w:val="30"/>
          <w:szCs w:val="30"/>
          <w:lang w:val="es-ES"/>
        </w:rPr>
        <w:br/>
      </w:r>
      <w:r>
        <w:rPr>
          <w:rFonts w:eastAsia="Times New Roman"/>
          <w:sz w:val="30"/>
          <w:szCs w:val="30"/>
          <w:lang w:val="es-ES"/>
        </w:rPr>
        <w:br/>
        <w:t>Los contribuyent</w:t>
      </w:r>
      <w:r>
        <w:rPr>
          <w:rFonts w:eastAsia="Times New Roman"/>
          <w:sz w:val="30"/>
          <w:szCs w:val="30"/>
          <w:lang w:val="es-ES"/>
        </w:rPr>
        <w:t>es que se inscriban en el Régimen Impositivo Simplificado deberán dar de baja los comprobantes de venta autorizados antes de su adhesión al régimen, que no hubieren sido utilizados. Cuando el contribuyente renuncie o sea excluido del Régimen Impositivo Sim</w:t>
      </w:r>
      <w:r>
        <w:rPr>
          <w:rFonts w:eastAsia="Times New Roman"/>
          <w:sz w:val="30"/>
          <w:szCs w:val="30"/>
          <w:lang w:val="es-ES"/>
        </w:rPr>
        <w:t>plificado, no podrá emitir los comprobantes de venta que no hayan sido utilizados.</w:t>
      </w:r>
      <w:r>
        <w:rPr>
          <w:rFonts w:eastAsia="Times New Roman"/>
          <w:sz w:val="30"/>
          <w:szCs w:val="30"/>
          <w:lang w:val="es-ES"/>
        </w:rPr>
        <w:br/>
      </w:r>
      <w:r>
        <w:rPr>
          <w:rFonts w:eastAsia="Times New Roman"/>
          <w:sz w:val="30"/>
          <w:szCs w:val="30"/>
          <w:lang w:val="es-ES"/>
        </w:rPr>
        <w:br/>
        <w:t>Los comprobantes de venta emitidos por contribuyentes inscritos en el Régimen Impositivo Simplificado no darán derecho a crédito tributario de IVA a sus adquirentes o usuar</w:t>
      </w:r>
      <w:r>
        <w:rPr>
          <w:rFonts w:eastAsia="Times New Roman"/>
          <w:sz w:val="30"/>
          <w:szCs w:val="30"/>
          <w:lang w:val="es-ES"/>
        </w:rPr>
        <w:t>ios.</w:t>
      </w:r>
      <w:r>
        <w:rPr>
          <w:rFonts w:eastAsia="Times New Roman"/>
          <w:sz w:val="30"/>
          <w:szCs w:val="30"/>
          <w:lang w:val="es-ES"/>
        </w:rPr>
        <w:br/>
      </w:r>
      <w:r>
        <w:rPr>
          <w:rFonts w:eastAsia="Times New Roman"/>
          <w:sz w:val="30"/>
          <w:szCs w:val="30"/>
          <w:lang w:val="es-ES"/>
        </w:rPr>
        <w:br/>
        <w:t>Los contribuyentes inscritos en este régimen solicitarán facturas por sus adquisiciones de bienes y contrataciones de servicios. Si las adquisiciones o contrataciones de servicios fueran efectuadas a otros contribuyentes sujetos al Régimen Impositivo</w:t>
      </w:r>
      <w:r>
        <w:rPr>
          <w:rFonts w:eastAsia="Times New Roman"/>
          <w:sz w:val="30"/>
          <w:szCs w:val="30"/>
          <w:lang w:val="es-ES"/>
        </w:rPr>
        <w:t xml:space="preserve"> Simplificado, solicitarán que se les identifique en la respectiva nota o boleta de venta haciendo constar su nombre y su número de registro.</w:t>
      </w:r>
      <w:r>
        <w:rPr>
          <w:rFonts w:eastAsia="Times New Roman"/>
          <w:sz w:val="30"/>
          <w:szCs w:val="30"/>
          <w:lang w:val="es-ES"/>
        </w:rPr>
        <w:br/>
      </w:r>
      <w:r>
        <w:rPr>
          <w:rFonts w:eastAsia="Times New Roman"/>
          <w:sz w:val="30"/>
          <w:szCs w:val="30"/>
          <w:lang w:val="es-ES"/>
        </w:rPr>
        <w:br/>
        <w:t>Los contribuyentes inscritos en el Régimen Impositivo Simplificado mantendrán en sus establecimientos los documen</w:t>
      </w:r>
      <w:r>
        <w:rPr>
          <w:rFonts w:eastAsia="Times New Roman"/>
          <w:sz w:val="30"/>
          <w:szCs w:val="30"/>
          <w:lang w:val="es-ES"/>
        </w:rPr>
        <w:t xml:space="preserve">tos que sustenten sus adquisiciones. </w:t>
      </w:r>
      <w:r>
        <w:rPr>
          <w:rFonts w:eastAsia="Times New Roman"/>
          <w:sz w:val="30"/>
          <w:szCs w:val="30"/>
          <w:lang w:val="es-ES"/>
        </w:rPr>
        <w:br/>
      </w:r>
      <w:r>
        <w:rPr>
          <w:rFonts w:eastAsia="Times New Roman"/>
          <w:sz w:val="30"/>
          <w:szCs w:val="30"/>
          <w:lang w:val="es-ES"/>
        </w:rPr>
        <w:br/>
        <w:t xml:space="preserve">Los comprobantes de las compras y ventas que realicen deberán ser </w:t>
      </w:r>
      <w:r>
        <w:rPr>
          <w:rFonts w:eastAsia="Times New Roman"/>
          <w:sz w:val="30"/>
          <w:szCs w:val="30"/>
          <w:lang w:val="es-ES"/>
        </w:rPr>
        <w:lastRenderedPageBreak/>
        <w:t>archivados por los contribuyentes en la forma y en condiciones que establezca el Servicio de Rentas Internas.</w:t>
      </w:r>
    </w:p>
    <w:p w:rsidR="00000000" w:rsidRDefault="0078683F">
      <w:pPr>
        <w:divId w:val="1068503502"/>
        <w:rPr>
          <w:rFonts w:eastAsia="Times New Roman"/>
          <w:sz w:val="30"/>
          <w:szCs w:val="30"/>
          <w:lang w:val="es-ES"/>
        </w:rPr>
      </w:pPr>
      <w:r>
        <w:rPr>
          <w:rFonts w:eastAsia="Times New Roman"/>
          <w:b/>
          <w:bCs/>
          <w:sz w:val="30"/>
          <w:szCs w:val="30"/>
          <w:lang w:val="es-ES"/>
        </w:rPr>
        <w:t>Art. 97.10.-</w:t>
      </w:r>
      <w:r>
        <w:rPr>
          <w:rFonts w:eastAsia="Times New Roman"/>
          <w:sz w:val="30"/>
          <w:szCs w:val="30"/>
          <w:lang w:val="es-ES"/>
        </w:rPr>
        <w:t xml:space="preserve"> </w:t>
      </w:r>
      <w:r>
        <w:rPr>
          <w:rFonts w:eastAsia="Times New Roman"/>
          <w:b/>
          <w:bCs/>
          <w:sz w:val="30"/>
          <w:szCs w:val="30"/>
          <w:lang w:val="es-ES"/>
        </w:rPr>
        <w:t>Presentación de Declaracione</w:t>
      </w:r>
      <w:r>
        <w:rPr>
          <w:rFonts w:eastAsia="Times New Roman"/>
          <w:b/>
          <w:bCs/>
          <w:sz w:val="30"/>
          <w:szCs w:val="30"/>
          <w:lang w:val="es-ES"/>
        </w:rPr>
        <w:t>s y Registro.-</w:t>
      </w:r>
      <w:r>
        <w:rPr>
          <w:rFonts w:eastAsia="Times New Roman"/>
          <w:sz w:val="30"/>
          <w:szCs w:val="30"/>
          <w:lang w:val="es-ES"/>
        </w:rPr>
        <w:t xml:space="preserve"> (Agregado por el Art. 141 de la Ley s/n, R.O. 242-3S, 29-XII-2007).- Los contribuyentes que reúnan las condiciones previstas en la presente Ley deberán inscribirse en el Registro Único de Contribuyentes (RUC), no estarán obligados a llevar c</w:t>
      </w:r>
      <w:r>
        <w:rPr>
          <w:rFonts w:eastAsia="Times New Roman"/>
          <w:sz w:val="30"/>
          <w:szCs w:val="30"/>
          <w:lang w:val="es-ES"/>
        </w:rPr>
        <w:t>ontabilidad y no presentarán declaraciones de Impuesto a la Renta, ni del Impuesto al Valor Agregado (IVA).</w:t>
      </w:r>
    </w:p>
    <w:p w:rsidR="00000000" w:rsidRDefault="0078683F">
      <w:pPr>
        <w:divId w:val="102310016"/>
        <w:rPr>
          <w:rFonts w:eastAsia="Times New Roman"/>
          <w:sz w:val="30"/>
          <w:szCs w:val="30"/>
          <w:lang w:val="es-ES"/>
        </w:rPr>
      </w:pPr>
      <w:r>
        <w:rPr>
          <w:rFonts w:eastAsia="Times New Roman"/>
          <w:b/>
          <w:bCs/>
          <w:sz w:val="30"/>
          <w:szCs w:val="30"/>
          <w:lang w:val="es-ES"/>
        </w:rPr>
        <w:t>Art. 97.11.-</w:t>
      </w:r>
      <w:r>
        <w:rPr>
          <w:rFonts w:eastAsia="Times New Roman"/>
          <w:sz w:val="30"/>
          <w:szCs w:val="30"/>
          <w:lang w:val="es-ES"/>
        </w:rPr>
        <w:t xml:space="preserve"> </w:t>
      </w:r>
      <w:r>
        <w:rPr>
          <w:rFonts w:eastAsia="Times New Roman"/>
          <w:b/>
          <w:bCs/>
          <w:sz w:val="30"/>
          <w:szCs w:val="30"/>
          <w:lang w:val="es-ES"/>
        </w:rPr>
        <w:t>Recategorización de oficio.-</w:t>
      </w:r>
      <w:r>
        <w:rPr>
          <w:rFonts w:eastAsia="Times New Roman"/>
          <w:sz w:val="30"/>
          <w:szCs w:val="30"/>
          <w:lang w:val="es-ES"/>
        </w:rPr>
        <w:t xml:space="preserve"> (Agregado por el Art. 141 de la Ley s/n, R.O. 242-3S, 29-XII-2007).- El Servicio de Rentas Internas modifi</w:t>
      </w:r>
      <w:r>
        <w:rPr>
          <w:rFonts w:eastAsia="Times New Roman"/>
          <w:sz w:val="30"/>
          <w:szCs w:val="30"/>
          <w:lang w:val="es-ES"/>
        </w:rPr>
        <w:t xml:space="preserve">cará de oficio, previa Resolución, la ubicación de los sujetos pasivos del Régimen Simplificado, cuando se establezca que: </w:t>
      </w:r>
      <w:r>
        <w:rPr>
          <w:rFonts w:eastAsia="Times New Roman"/>
          <w:sz w:val="30"/>
          <w:szCs w:val="30"/>
          <w:lang w:val="es-ES"/>
        </w:rPr>
        <w:br/>
      </w:r>
      <w:r>
        <w:rPr>
          <w:rFonts w:eastAsia="Times New Roman"/>
          <w:sz w:val="30"/>
          <w:szCs w:val="30"/>
          <w:lang w:val="es-ES"/>
        </w:rPr>
        <w:br/>
        <w:t xml:space="preserve">a) Sus ingresos brutos acumulados o sus adquisiciones de bienes o servicios en el ejercicio impositivo anterior exceden del límite </w:t>
      </w:r>
      <w:r>
        <w:rPr>
          <w:rFonts w:eastAsia="Times New Roman"/>
          <w:sz w:val="30"/>
          <w:szCs w:val="30"/>
          <w:lang w:val="es-ES"/>
        </w:rPr>
        <w:t xml:space="preserve">superior de la categoría en la que esté ubicado; </w:t>
      </w:r>
      <w:r>
        <w:rPr>
          <w:rFonts w:eastAsia="Times New Roman"/>
          <w:sz w:val="30"/>
          <w:szCs w:val="30"/>
          <w:lang w:val="es-ES"/>
        </w:rPr>
        <w:br/>
      </w:r>
      <w:r>
        <w:rPr>
          <w:rFonts w:eastAsia="Times New Roman"/>
          <w:sz w:val="30"/>
          <w:szCs w:val="30"/>
          <w:lang w:val="es-ES"/>
        </w:rPr>
        <w:br/>
        <w:t xml:space="preserve">b) El valor de depósitos o inversiones, de las adquisiciones de mercaderías o insumos para la comercialización o producción de bienes o servicios, de bienes muebles o inmuebles, haga presumir que el nivel </w:t>
      </w:r>
      <w:r>
        <w:rPr>
          <w:rFonts w:eastAsia="Times New Roman"/>
          <w:sz w:val="30"/>
          <w:szCs w:val="30"/>
          <w:lang w:val="es-ES"/>
        </w:rPr>
        <w:t xml:space="preserve">de ingresos del contribuyente no corresponde con el de la categoría en la que se encuentra ubicado; y, </w:t>
      </w:r>
      <w:r>
        <w:rPr>
          <w:rFonts w:eastAsia="Times New Roman"/>
          <w:sz w:val="30"/>
          <w:szCs w:val="30"/>
          <w:lang w:val="es-ES"/>
        </w:rPr>
        <w:br/>
      </w:r>
      <w:r>
        <w:rPr>
          <w:rFonts w:eastAsia="Times New Roman"/>
          <w:sz w:val="30"/>
          <w:szCs w:val="30"/>
          <w:lang w:val="es-ES"/>
        </w:rPr>
        <w:br/>
        <w:t>c) La actividad económica ejercida por el contribuyente, sea diferente con la actividad declarada en el Registro Único de Contribuyentes.</w:t>
      </w:r>
      <w:r>
        <w:rPr>
          <w:rFonts w:eastAsia="Times New Roman"/>
          <w:sz w:val="30"/>
          <w:szCs w:val="30"/>
          <w:lang w:val="es-ES"/>
        </w:rPr>
        <w:br/>
      </w:r>
      <w:r>
        <w:rPr>
          <w:rFonts w:eastAsia="Times New Roman"/>
          <w:sz w:val="30"/>
          <w:szCs w:val="30"/>
          <w:lang w:val="es-ES"/>
        </w:rPr>
        <w:br/>
        <w:t>Esta recateg</w:t>
      </w:r>
      <w:r>
        <w:rPr>
          <w:rFonts w:eastAsia="Times New Roman"/>
          <w:sz w:val="30"/>
          <w:szCs w:val="30"/>
          <w:lang w:val="es-ES"/>
        </w:rPr>
        <w:t>orización será notificada al contribuyente, quien deberá justificar objetivamente ante la Administración sus operaciones en un plazo máximo de 20 días o pagar la cuota correspondiente a la nueva categoría, a partir del mes siguiente de la fecha de notifica</w:t>
      </w:r>
      <w:r>
        <w:rPr>
          <w:rFonts w:eastAsia="Times New Roman"/>
          <w:sz w:val="30"/>
          <w:szCs w:val="30"/>
          <w:lang w:val="es-ES"/>
        </w:rPr>
        <w:t>ción.</w:t>
      </w:r>
    </w:p>
    <w:p w:rsidR="00000000" w:rsidRDefault="0078683F">
      <w:pPr>
        <w:divId w:val="1462727474"/>
        <w:rPr>
          <w:rFonts w:eastAsia="Times New Roman"/>
          <w:sz w:val="30"/>
          <w:szCs w:val="30"/>
          <w:lang w:val="es-ES"/>
        </w:rPr>
      </w:pPr>
      <w:r>
        <w:rPr>
          <w:rFonts w:eastAsia="Times New Roman"/>
          <w:sz w:val="30"/>
          <w:szCs w:val="30"/>
          <w:lang w:val="es-ES"/>
        </w:rPr>
        <w:t xml:space="preserve">Art. 97.12.- </w:t>
      </w:r>
      <w:r>
        <w:rPr>
          <w:rFonts w:eastAsia="Times New Roman"/>
          <w:b/>
          <w:bCs/>
          <w:sz w:val="30"/>
          <w:szCs w:val="30"/>
          <w:lang w:val="es-ES"/>
        </w:rPr>
        <w:t>Exclusión.-</w:t>
      </w:r>
      <w:r>
        <w:rPr>
          <w:rFonts w:eastAsia="Times New Roman"/>
          <w:sz w:val="30"/>
          <w:szCs w:val="30"/>
          <w:lang w:val="es-ES"/>
        </w:rPr>
        <w:t xml:space="preserve"> (Agregado por el Art. 141 de la Ley s/n, R.O. 242-3S, 29-XII-2007).- El Servicio de Rentas Internas excluirá de este Régimen a los contribuyentes, cuando:</w:t>
      </w:r>
      <w:r>
        <w:rPr>
          <w:rFonts w:eastAsia="Times New Roman"/>
          <w:sz w:val="30"/>
          <w:szCs w:val="30"/>
          <w:lang w:val="es-ES"/>
        </w:rPr>
        <w:br/>
      </w:r>
      <w:r>
        <w:rPr>
          <w:rFonts w:eastAsia="Times New Roman"/>
          <w:sz w:val="30"/>
          <w:szCs w:val="30"/>
          <w:lang w:val="es-ES"/>
        </w:rPr>
        <w:br/>
        <w:t>1) Sus ingresos brutos, acumulados en el ejercicio impositivo anterio</w:t>
      </w:r>
      <w:r>
        <w:rPr>
          <w:rFonts w:eastAsia="Times New Roman"/>
          <w:sz w:val="30"/>
          <w:szCs w:val="30"/>
          <w:lang w:val="es-ES"/>
        </w:rPr>
        <w:t xml:space="preserve">r, superen los sesenta mil (US$ 60.000) dólares; </w:t>
      </w:r>
      <w:r>
        <w:rPr>
          <w:rFonts w:eastAsia="Times New Roman"/>
          <w:sz w:val="30"/>
          <w:szCs w:val="30"/>
          <w:lang w:val="es-ES"/>
        </w:rPr>
        <w:br/>
      </w:r>
      <w:r>
        <w:rPr>
          <w:rFonts w:eastAsia="Times New Roman"/>
          <w:sz w:val="30"/>
          <w:szCs w:val="30"/>
          <w:lang w:val="es-ES"/>
        </w:rPr>
        <w:br/>
        <w:t>2) Sus adquisiciones durante el ejercicio impositivo anterior exceda de sesenta mil (US$ 60.000) dólares. Lo dispuesto en el presente numeral no será aplicable a los contribuyentes que inician actividades,</w:t>
      </w:r>
      <w:r>
        <w:rPr>
          <w:rFonts w:eastAsia="Times New Roman"/>
          <w:sz w:val="30"/>
          <w:szCs w:val="30"/>
          <w:lang w:val="es-ES"/>
        </w:rPr>
        <w:t xml:space="preserve"> durante </w:t>
      </w:r>
      <w:r>
        <w:rPr>
          <w:rFonts w:eastAsia="Times New Roman"/>
          <w:sz w:val="30"/>
          <w:szCs w:val="30"/>
          <w:lang w:val="es-ES"/>
        </w:rPr>
        <w:lastRenderedPageBreak/>
        <w:t>el primer año de operaciones;</w:t>
      </w:r>
      <w:r>
        <w:rPr>
          <w:rFonts w:eastAsia="Times New Roman"/>
          <w:sz w:val="30"/>
          <w:szCs w:val="30"/>
          <w:lang w:val="es-ES"/>
        </w:rPr>
        <w:br/>
      </w:r>
      <w:r>
        <w:rPr>
          <w:rFonts w:eastAsia="Times New Roman"/>
          <w:sz w:val="30"/>
          <w:szCs w:val="30"/>
          <w:lang w:val="es-ES"/>
        </w:rPr>
        <w:br/>
        <w:t>3) Desarrollen alguna de las actividades económicas por las que no puedan acogerse al Régimen Simplificado;</w:t>
      </w:r>
      <w:r>
        <w:rPr>
          <w:rFonts w:eastAsia="Times New Roman"/>
          <w:sz w:val="30"/>
          <w:szCs w:val="30"/>
          <w:lang w:val="es-ES"/>
        </w:rPr>
        <w:br/>
      </w:r>
      <w:r>
        <w:rPr>
          <w:rFonts w:eastAsia="Times New Roman"/>
          <w:sz w:val="30"/>
          <w:szCs w:val="30"/>
          <w:lang w:val="es-ES"/>
        </w:rPr>
        <w:br/>
        <w:t>4) Se encuentren en mora de pago de seis o más cuotas; y,</w:t>
      </w:r>
      <w:r>
        <w:rPr>
          <w:rFonts w:eastAsia="Times New Roman"/>
          <w:sz w:val="30"/>
          <w:szCs w:val="30"/>
          <w:lang w:val="es-ES"/>
        </w:rPr>
        <w:br/>
      </w:r>
      <w:r>
        <w:rPr>
          <w:rFonts w:eastAsia="Times New Roman"/>
          <w:sz w:val="30"/>
          <w:szCs w:val="30"/>
          <w:lang w:val="es-ES"/>
        </w:rPr>
        <w:br/>
        <w:t>5) Por muerte o inactividad del contribuyente.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t>La recategorización o exclusión efectuada por parte del Servicio de Rentas Internas deberá ser notificada al contribuyente y se aplicará con independencia de las sanciones a las que hubiere lugar. Las impugnaciones que los contribuyentes inscritos realicen</w:t>
      </w:r>
      <w:r>
        <w:rPr>
          <w:rFonts w:eastAsia="Times New Roman"/>
          <w:sz w:val="30"/>
          <w:szCs w:val="30"/>
          <w:lang w:val="es-ES"/>
        </w:rPr>
        <w:t>, en ejercicio de sus derechos, no tendrán efecto suspensivo.</w:t>
      </w:r>
      <w:r>
        <w:rPr>
          <w:rFonts w:eastAsia="Times New Roman"/>
          <w:sz w:val="30"/>
          <w:szCs w:val="30"/>
          <w:lang w:val="es-ES"/>
        </w:rPr>
        <w:br/>
      </w:r>
      <w:r>
        <w:rPr>
          <w:rFonts w:eastAsia="Times New Roman"/>
          <w:sz w:val="30"/>
          <w:szCs w:val="30"/>
          <w:lang w:val="es-ES"/>
        </w:rPr>
        <w:br/>
        <w:t>Mediante la exclusión, el contribuyente será separado del Régimen Impositivo Simplificado, lo cual surtirá efecto a partir del primer día del mes siguiente.</w:t>
      </w:r>
    </w:p>
    <w:p w:rsidR="00000000" w:rsidRDefault="0078683F">
      <w:pPr>
        <w:divId w:val="2090425760"/>
        <w:rPr>
          <w:rFonts w:eastAsia="Times New Roman"/>
          <w:sz w:val="30"/>
          <w:szCs w:val="30"/>
          <w:lang w:val="es-ES"/>
        </w:rPr>
      </w:pPr>
      <w:r>
        <w:rPr>
          <w:rFonts w:eastAsia="Times New Roman"/>
          <w:sz w:val="30"/>
          <w:szCs w:val="30"/>
          <w:lang w:val="es-ES"/>
        </w:rPr>
        <w:t xml:space="preserve">Art. 97.13.- </w:t>
      </w:r>
      <w:r>
        <w:rPr>
          <w:rFonts w:eastAsia="Times New Roman"/>
          <w:b/>
          <w:bCs/>
          <w:sz w:val="30"/>
          <w:szCs w:val="30"/>
          <w:lang w:val="es-ES"/>
        </w:rPr>
        <w:t>Auditoría.-</w:t>
      </w:r>
      <w:r>
        <w:rPr>
          <w:rFonts w:eastAsia="Times New Roman"/>
          <w:sz w:val="30"/>
          <w:szCs w:val="30"/>
          <w:lang w:val="es-ES"/>
        </w:rPr>
        <w:t xml:space="preserve"> </w:t>
      </w:r>
      <w:r>
        <w:rPr>
          <w:rFonts w:eastAsia="Times New Roman"/>
          <w:sz w:val="30"/>
          <w:szCs w:val="30"/>
          <w:lang w:val="es-ES"/>
        </w:rPr>
        <w:t>(Agregado por el Art. 141 de la Ley s/n, R.O. 242-3S, 29-XII-2007).- La verificación de las operaciones de los contribuyentes inscritos en el Régimen Impositivo Simplificado, procederá conforme las disposiciones del Código Tributario y demás normas pertine</w:t>
      </w:r>
      <w:r>
        <w:rPr>
          <w:rFonts w:eastAsia="Times New Roman"/>
          <w:sz w:val="30"/>
          <w:szCs w:val="30"/>
          <w:lang w:val="es-ES"/>
        </w:rPr>
        <w:t>ntes.</w:t>
      </w:r>
    </w:p>
    <w:p w:rsidR="00000000" w:rsidRDefault="0078683F">
      <w:pPr>
        <w:divId w:val="1417286043"/>
        <w:rPr>
          <w:rFonts w:eastAsia="Times New Roman"/>
          <w:sz w:val="30"/>
          <w:szCs w:val="30"/>
          <w:lang w:val="es-ES"/>
        </w:rPr>
      </w:pPr>
      <w:r>
        <w:rPr>
          <w:rFonts w:eastAsia="Times New Roman"/>
          <w:b/>
          <w:bCs/>
          <w:sz w:val="30"/>
          <w:szCs w:val="30"/>
          <w:lang w:val="es-ES"/>
        </w:rPr>
        <w:t>Art. 97.14.-</w:t>
      </w:r>
      <w:r>
        <w:rPr>
          <w:rFonts w:eastAsia="Times New Roman"/>
          <w:sz w:val="30"/>
          <w:szCs w:val="30"/>
          <w:lang w:val="es-ES"/>
        </w:rPr>
        <w:t xml:space="preserve"> </w:t>
      </w:r>
      <w:r>
        <w:rPr>
          <w:rFonts w:eastAsia="Times New Roman"/>
          <w:b/>
          <w:bCs/>
          <w:sz w:val="30"/>
          <w:szCs w:val="30"/>
          <w:lang w:val="es-ES"/>
        </w:rPr>
        <w:t>Sanciones.-</w:t>
      </w:r>
      <w:r>
        <w:rPr>
          <w:rFonts w:eastAsia="Times New Roman"/>
          <w:sz w:val="30"/>
          <w:szCs w:val="30"/>
          <w:lang w:val="es-ES"/>
        </w:rPr>
        <w:t xml:space="preserve"> (Agregado por el Art. 141 de la Ley s/n, R.O. 242-3S, 29-XII-2007).- La inobservancia a los preceptos establecidos en éste título, dará lugar a la aplicación de las sanciones establecidas en el Código Tributario y en la Dispo</w:t>
      </w:r>
      <w:r>
        <w:rPr>
          <w:rFonts w:eastAsia="Times New Roman"/>
          <w:sz w:val="30"/>
          <w:szCs w:val="30"/>
          <w:lang w:val="es-ES"/>
        </w:rPr>
        <w:t>sición General Séptima de la Ley No. 99-24 para la Reforma de las Finanzas Públicas, publicada en el Suplemento del Registro Oficial No. 181 del 30 de abril de 1999 y demás sanciones aplicables.</w:t>
      </w:r>
      <w:r>
        <w:rPr>
          <w:rFonts w:eastAsia="Times New Roman"/>
          <w:sz w:val="30"/>
          <w:szCs w:val="30"/>
          <w:lang w:val="es-ES"/>
        </w:rPr>
        <w:br/>
      </w:r>
      <w:r>
        <w:rPr>
          <w:rFonts w:eastAsia="Times New Roman"/>
          <w:sz w:val="30"/>
          <w:szCs w:val="30"/>
          <w:lang w:val="es-ES"/>
        </w:rPr>
        <w:br/>
        <w:t>Son causales adicionales de clausura de un establecimiento p</w:t>
      </w:r>
      <w:r>
        <w:rPr>
          <w:rFonts w:eastAsia="Times New Roman"/>
          <w:sz w:val="30"/>
          <w:szCs w:val="30"/>
          <w:lang w:val="es-ES"/>
        </w:rPr>
        <w:t>or un plazo de siete días, aplicables a los contribuyentes sujetos al Régimen Impositivo Simplificado, las siguientes:</w:t>
      </w:r>
      <w:r>
        <w:rPr>
          <w:rFonts w:eastAsia="Times New Roman"/>
          <w:sz w:val="30"/>
          <w:szCs w:val="30"/>
          <w:lang w:val="es-ES"/>
        </w:rPr>
        <w:br/>
      </w:r>
      <w:r>
        <w:rPr>
          <w:rFonts w:eastAsia="Times New Roman"/>
          <w:sz w:val="30"/>
          <w:szCs w:val="30"/>
          <w:lang w:val="es-ES"/>
        </w:rPr>
        <w:br/>
        <w:t xml:space="preserve">1) No actualizar el RUC respecto de sus establecimientos y la actividad económica ejercida. La clausura se mantendrá luego de los siete </w:t>
      </w:r>
      <w:r>
        <w:rPr>
          <w:rFonts w:eastAsia="Times New Roman"/>
          <w:sz w:val="30"/>
          <w:szCs w:val="30"/>
          <w:lang w:val="es-ES"/>
        </w:rPr>
        <w:t>días, hasta que el infractor haya cumplido con la obligación de actualizar su registro, sin perjuicio de la aplicación de la multa que corresponda.</w:t>
      </w:r>
      <w:r>
        <w:rPr>
          <w:rFonts w:eastAsia="Times New Roman"/>
          <w:sz w:val="30"/>
          <w:szCs w:val="30"/>
          <w:lang w:val="es-ES"/>
        </w:rPr>
        <w:br/>
      </w:r>
      <w:r>
        <w:rPr>
          <w:rFonts w:eastAsia="Times New Roman"/>
          <w:sz w:val="30"/>
          <w:szCs w:val="30"/>
          <w:lang w:val="es-ES"/>
        </w:rPr>
        <w:lastRenderedPageBreak/>
        <w:br/>
        <w:t>2) Encontrarse retrasados en el pago de tres o más cuotas. La clausura se mantendrá luego de los siete días</w:t>
      </w:r>
      <w:r>
        <w:rPr>
          <w:rFonts w:eastAsia="Times New Roman"/>
          <w:sz w:val="30"/>
          <w:szCs w:val="30"/>
          <w:lang w:val="es-ES"/>
        </w:rPr>
        <w:t>, hasta que el infractor haya cumplido con el pago de las cuotas correspondientes.</w:t>
      </w:r>
      <w:r>
        <w:rPr>
          <w:rFonts w:eastAsia="Times New Roman"/>
          <w:sz w:val="30"/>
          <w:szCs w:val="30"/>
          <w:lang w:val="es-ES"/>
        </w:rPr>
        <w:br/>
      </w:r>
      <w:r>
        <w:rPr>
          <w:rFonts w:eastAsia="Times New Roman"/>
          <w:sz w:val="30"/>
          <w:szCs w:val="30"/>
          <w:lang w:val="es-ES"/>
        </w:rPr>
        <w:br/>
        <w:t>3) Registrarse en una categoría inferior a la que le corresponda, omitir su recategorización o su renuncia del Régimen. La clausura se mantendrá luego de los siete días, ha</w:t>
      </w:r>
      <w:r>
        <w:rPr>
          <w:rFonts w:eastAsia="Times New Roman"/>
          <w:sz w:val="30"/>
          <w:szCs w:val="30"/>
          <w:lang w:val="es-ES"/>
        </w:rPr>
        <w:t>sta que el infractor haya cumplido con su recategorización o renuncia de ser el caso.</w:t>
      </w:r>
      <w:r>
        <w:rPr>
          <w:rFonts w:eastAsia="Times New Roman"/>
          <w:sz w:val="30"/>
          <w:szCs w:val="30"/>
          <w:lang w:val="es-ES"/>
        </w:rPr>
        <w:br/>
      </w:r>
      <w:r>
        <w:rPr>
          <w:rFonts w:eastAsia="Times New Roman"/>
          <w:sz w:val="30"/>
          <w:szCs w:val="30"/>
          <w:lang w:val="es-ES"/>
        </w:rPr>
        <w:br/>
        <w:t>4) No mantener los comprobantes que sustenten sus operaciones de ventas y compras aplicadas a la actividad, en las condiciones que establezca el Servicio de Rentas Inter</w:t>
      </w:r>
      <w:r>
        <w:rPr>
          <w:rFonts w:eastAsia="Times New Roman"/>
          <w:sz w:val="30"/>
          <w:szCs w:val="30"/>
          <w:lang w:val="es-ES"/>
        </w:rPr>
        <w:t>nas.</w:t>
      </w:r>
      <w:r>
        <w:rPr>
          <w:rFonts w:eastAsia="Times New Roman"/>
          <w:sz w:val="30"/>
          <w:szCs w:val="30"/>
          <w:lang w:val="es-ES"/>
        </w:rPr>
        <w:br/>
      </w:r>
      <w:r>
        <w:rPr>
          <w:rFonts w:eastAsia="Times New Roman"/>
          <w:sz w:val="30"/>
          <w:szCs w:val="30"/>
          <w:lang w:val="es-ES"/>
        </w:rPr>
        <w:br/>
        <w:t xml:space="preserve">La imposibilidad de ejecutarse la sanción de clausura no obsta la aplicación de la sanción pecuniaria que corresponda. </w:t>
      </w:r>
      <w:r>
        <w:rPr>
          <w:rFonts w:eastAsia="Times New Roman"/>
          <w:sz w:val="30"/>
          <w:szCs w:val="30"/>
          <w:lang w:val="es-ES"/>
        </w:rPr>
        <w:br/>
      </w:r>
      <w:r>
        <w:rPr>
          <w:rFonts w:eastAsia="Times New Roman"/>
          <w:sz w:val="30"/>
          <w:szCs w:val="30"/>
          <w:lang w:val="es-ES"/>
        </w:rPr>
        <w:br/>
        <w:t xml:space="preserve">Para la aplicación de la sanción de clausura, se seguirá el procedimiento establecido en el literal b) de la Disposición General </w:t>
      </w:r>
      <w:r>
        <w:rPr>
          <w:rFonts w:eastAsia="Times New Roman"/>
          <w:sz w:val="30"/>
          <w:szCs w:val="30"/>
          <w:lang w:val="es-ES"/>
        </w:rPr>
        <w:t>Séptima de la Ley No. 99-24 publicada en el Suplemento del Registro Oficial No. 181 del 30 de abril de 1999.</w:t>
      </w:r>
    </w:p>
    <w:p w:rsidR="00000000" w:rsidRDefault="0078683F">
      <w:pPr>
        <w:divId w:val="2096319393"/>
        <w:rPr>
          <w:rFonts w:eastAsia="Times New Roman"/>
          <w:sz w:val="30"/>
          <w:szCs w:val="30"/>
          <w:lang w:val="es-ES"/>
        </w:rPr>
      </w:pPr>
      <w:r>
        <w:rPr>
          <w:rFonts w:eastAsia="Times New Roman"/>
          <w:sz w:val="30"/>
          <w:szCs w:val="30"/>
          <w:lang w:val="es-ES"/>
        </w:rPr>
        <w:t xml:space="preserve">Art. 97.15.- </w:t>
      </w:r>
      <w:r>
        <w:rPr>
          <w:rFonts w:eastAsia="Times New Roman"/>
          <w:b/>
          <w:bCs/>
          <w:sz w:val="30"/>
          <w:szCs w:val="30"/>
          <w:lang w:val="es-ES"/>
        </w:rPr>
        <w:t>Normativa.-</w:t>
      </w:r>
      <w:r>
        <w:rPr>
          <w:rFonts w:eastAsia="Times New Roman"/>
          <w:sz w:val="30"/>
          <w:szCs w:val="30"/>
          <w:lang w:val="es-ES"/>
        </w:rPr>
        <w:t xml:space="preserve"> (Agregado por el Art. 141 de la Ley s/n, R.O. 242-3S, 29-XII-2007).- El Servicio de Rentas Internas establecerá la forma, </w:t>
      </w:r>
      <w:r>
        <w:rPr>
          <w:rFonts w:eastAsia="Times New Roman"/>
          <w:sz w:val="30"/>
          <w:szCs w:val="30"/>
          <w:lang w:val="es-ES"/>
        </w:rPr>
        <w:t>plazos y lugares para la inscripción, pago, categorización, recategorización y renuncia del presente Régimen.</w:t>
      </w:r>
    </w:p>
    <w:p w:rsidR="00000000" w:rsidRDefault="0078683F">
      <w:pPr>
        <w:jc w:val="center"/>
        <w:rPr>
          <w:rFonts w:eastAsia="Times New Roman"/>
          <w:sz w:val="36"/>
          <w:szCs w:val="36"/>
          <w:lang w:val="es-ES"/>
        </w:rPr>
      </w:pPr>
      <w:r>
        <w:rPr>
          <w:rFonts w:eastAsia="Times New Roman"/>
          <w:b/>
          <w:bCs/>
          <w:sz w:val="36"/>
          <w:szCs w:val="36"/>
          <w:lang w:val="es-ES"/>
        </w:rPr>
        <w:br/>
        <w:t>Título Quinto</w:t>
      </w:r>
      <w:r>
        <w:rPr>
          <w:rFonts w:eastAsia="Times New Roman"/>
          <w:b/>
          <w:bCs/>
          <w:sz w:val="36"/>
          <w:szCs w:val="36"/>
          <w:lang w:val="es-ES"/>
        </w:rPr>
        <w:br/>
        <w:t>DISPOSICIONES GENERALES</w:t>
      </w:r>
    </w:p>
    <w:p w:rsidR="00000000" w:rsidRDefault="0078683F">
      <w:pPr>
        <w:divId w:val="1890650369"/>
        <w:rPr>
          <w:rFonts w:eastAsia="Times New Roman"/>
          <w:sz w:val="30"/>
          <w:szCs w:val="30"/>
          <w:lang w:val="es-ES"/>
        </w:rPr>
      </w:pPr>
      <w:r>
        <w:rPr>
          <w:rFonts w:eastAsia="Times New Roman"/>
          <w:b/>
          <w:bCs/>
          <w:sz w:val="30"/>
          <w:szCs w:val="30"/>
          <w:lang w:val="es-ES"/>
        </w:rPr>
        <w:t>Art. 98.-</w:t>
      </w:r>
      <w:r>
        <w:rPr>
          <w:rFonts w:eastAsia="Times New Roman"/>
          <w:sz w:val="30"/>
          <w:szCs w:val="30"/>
          <w:lang w:val="es-ES"/>
        </w:rPr>
        <w:t xml:space="preserve"> </w:t>
      </w:r>
      <w:r>
        <w:rPr>
          <w:rFonts w:eastAsia="Times New Roman"/>
          <w:b/>
          <w:bCs/>
          <w:sz w:val="30"/>
          <w:szCs w:val="30"/>
          <w:lang w:val="es-ES"/>
        </w:rPr>
        <w:t>Definición de sociedad.-</w:t>
      </w:r>
      <w:r>
        <w:rPr>
          <w:rFonts w:eastAsia="Times New Roman"/>
          <w:sz w:val="30"/>
          <w:szCs w:val="30"/>
          <w:lang w:val="es-ES"/>
        </w:rPr>
        <w:t xml:space="preserve"> Para efectos de esta Ley el término sociedad comprende la persona jurídi</w:t>
      </w:r>
      <w:r>
        <w:rPr>
          <w:rFonts w:eastAsia="Times New Roman"/>
          <w:sz w:val="30"/>
          <w:szCs w:val="30"/>
          <w:lang w:val="es-ES"/>
        </w:rPr>
        <w:t>ca; la sociedad de hecho; el fideicomiso mercantil y los patrimonios independientes o autónomos dotados o no de personería jurídica, salvo los constituidos por las Instituciones del Estado siempre y cuando los beneficiarios sean dichas instituciones; el co</w:t>
      </w:r>
      <w:r>
        <w:rPr>
          <w:rFonts w:eastAsia="Times New Roman"/>
          <w:sz w:val="30"/>
          <w:szCs w:val="30"/>
          <w:lang w:val="es-ES"/>
        </w:rPr>
        <w:t>nsorcio de empresas, la compañía tenedora de acciones que consolide sus estados financieros con sus subsidiarias o afiliadas; el fondo de inversión o cualquier entidad que, aunque carente de personería jurídica, constituya una unidad económica o un patrimo</w:t>
      </w:r>
      <w:r>
        <w:rPr>
          <w:rFonts w:eastAsia="Times New Roman"/>
          <w:sz w:val="30"/>
          <w:szCs w:val="30"/>
          <w:lang w:val="es-ES"/>
        </w:rPr>
        <w:t>nio independiente de los de sus miembros.</w:t>
      </w:r>
    </w:p>
    <w:p w:rsidR="00000000" w:rsidRDefault="0078683F">
      <w:pPr>
        <w:divId w:val="1832403771"/>
        <w:rPr>
          <w:rFonts w:eastAsia="Times New Roman"/>
          <w:sz w:val="30"/>
          <w:szCs w:val="30"/>
          <w:lang w:val="es-ES"/>
        </w:rPr>
      </w:pPr>
      <w:r>
        <w:rPr>
          <w:rFonts w:eastAsia="Times New Roman"/>
          <w:b/>
          <w:bCs/>
          <w:sz w:val="30"/>
          <w:szCs w:val="30"/>
          <w:lang w:val="es-ES"/>
        </w:rPr>
        <w:lastRenderedPageBreak/>
        <w:t>Art. 99.-</w:t>
      </w:r>
      <w:r>
        <w:rPr>
          <w:rFonts w:eastAsia="Times New Roman"/>
          <w:sz w:val="30"/>
          <w:szCs w:val="30"/>
          <w:lang w:val="es-ES"/>
        </w:rPr>
        <w:t xml:space="preserve"> </w:t>
      </w:r>
      <w:r>
        <w:rPr>
          <w:rFonts w:eastAsia="Times New Roman"/>
          <w:b/>
          <w:bCs/>
          <w:sz w:val="30"/>
          <w:szCs w:val="30"/>
          <w:lang w:val="es-ES"/>
        </w:rPr>
        <w:t>Cobro de intereses.-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12" name="Imagen 112"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35 de la Ley s/n, R.O. 94-S, 23-XII-2009).- Para el cobro de intereses sobre obligaciones tributarias determinadas en esta Ley, se estar</w:t>
      </w:r>
      <w:r>
        <w:rPr>
          <w:rFonts w:eastAsia="Times New Roman"/>
          <w:sz w:val="30"/>
          <w:szCs w:val="30"/>
          <w:lang w:val="es-ES"/>
        </w:rPr>
        <w:t>á a lo previsto en el Código Tributario.</w:t>
      </w:r>
    </w:p>
    <w:p w:rsidR="00000000" w:rsidRDefault="0078683F">
      <w:pPr>
        <w:divId w:val="1139803389"/>
        <w:rPr>
          <w:rFonts w:eastAsia="Times New Roman"/>
          <w:sz w:val="30"/>
          <w:szCs w:val="30"/>
          <w:lang w:val="es-ES"/>
        </w:rPr>
      </w:pPr>
      <w:r>
        <w:rPr>
          <w:rFonts w:eastAsia="Times New Roman"/>
          <w:b/>
          <w:bCs/>
          <w:sz w:val="30"/>
          <w:szCs w:val="30"/>
          <w:lang w:val="es-ES"/>
        </w:rPr>
        <w:t>Art. 100.-</w:t>
      </w:r>
      <w:r>
        <w:rPr>
          <w:rFonts w:eastAsia="Times New Roman"/>
          <w:sz w:val="30"/>
          <w:szCs w:val="30"/>
          <w:lang w:val="es-ES"/>
        </w:rPr>
        <w:t xml:space="preserve"> </w:t>
      </w:r>
      <w:r>
        <w:rPr>
          <w:rFonts w:eastAsia="Times New Roman"/>
          <w:b/>
          <w:bCs/>
          <w:sz w:val="30"/>
          <w:szCs w:val="30"/>
          <w:lang w:val="es-ES"/>
        </w:rPr>
        <w:t>Cobro de multas.-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13" name="Imagen 113"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142 de la Ley s/n, R.O. 242-3S, 29-XII-2007).- Los sujetos pasivos que, de</w:t>
      </w:r>
      <w:r>
        <w:rPr>
          <w:rFonts w:eastAsia="Times New Roman"/>
          <w:sz w:val="30"/>
          <w:szCs w:val="30"/>
          <w:lang w:val="es-ES"/>
        </w:rPr>
        <w:t>ntro de los plazos establecidos en el reglamento, no presenten las declaraciones tributarias a que están obligados, serán sancionados sin necesidad de resolución administrativa con una multa equivalente al 3% por cada mes o fracción de mes de retraso en la</w:t>
      </w:r>
      <w:r>
        <w:rPr>
          <w:rFonts w:eastAsia="Times New Roman"/>
          <w:sz w:val="30"/>
          <w:szCs w:val="30"/>
          <w:lang w:val="es-ES"/>
        </w:rPr>
        <w:t xml:space="preserve"> presentación de la declaración, la cual se calculará sobre el impuesto causado según la respectiva declaración, multa que no excederá del 100% de dicho impuesto.</w:t>
      </w:r>
      <w:r>
        <w:rPr>
          <w:rFonts w:eastAsia="Times New Roman"/>
          <w:sz w:val="30"/>
          <w:szCs w:val="30"/>
          <w:lang w:val="es-ES"/>
        </w:rPr>
        <w:br/>
      </w:r>
      <w:r>
        <w:rPr>
          <w:rFonts w:eastAsia="Times New Roman"/>
          <w:sz w:val="30"/>
          <w:szCs w:val="30"/>
          <w:lang w:val="es-ES"/>
        </w:rPr>
        <w:br/>
        <w:t>Para el caso de la declaración del impuesto al valor agregado, la multa se calculará sobre e</w:t>
      </w:r>
      <w:r>
        <w:rPr>
          <w:rFonts w:eastAsia="Times New Roman"/>
          <w:sz w:val="30"/>
          <w:szCs w:val="30"/>
          <w:lang w:val="es-ES"/>
        </w:rPr>
        <w:t>l valor a pagar después de deducir el valor del crédito tributario de que trata la ley, y no sobre el impuesto causado por las ventas, antes de la deducción citada.</w:t>
      </w:r>
      <w:r>
        <w:rPr>
          <w:rFonts w:eastAsia="Times New Roman"/>
          <w:sz w:val="30"/>
          <w:szCs w:val="30"/>
          <w:lang w:val="es-ES"/>
        </w:rPr>
        <w:br/>
      </w:r>
      <w:r>
        <w:rPr>
          <w:rFonts w:eastAsia="Times New Roman"/>
          <w:sz w:val="30"/>
          <w:szCs w:val="30"/>
          <w:lang w:val="es-ES"/>
        </w:rPr>
        <w:br/>
        <w:t xml:space="preserve">Cuando en la declaración no se determine Impuesto al Valor Agregado o Impuesto a la renta </w:t>
      </w:r>
      <w:r>
        <w:rPr>
          <w:rFonts w:eastAsia="Times New Roman"/>
          <w:sz w:val="30"/>
          <w:szCs w:val="30"/>
          <w:lang w:val="es-ES"/>
        </w:rPr>
        <w:t>a cargo del sujeto pasivo, la sanción por cada mes o fracción de mes de retraso será equivalente al 0.1% de las ventas o de los ingresos brutos percibidos por el declarante en el período al cual se refiere la declaración, sin exceder el 5% de dichas ventas</w:t>
      </w:r>
      <w:r>
        <w:rPr>
          <w:rFonts w:eastAsia="Times New Roman"/>
          <w:sz w:val="30"/>
          <w:szCs w:val="30"/>
          <w:lang w:val="es-ES"/>
        </w:rPr>
        <w:t xml:space="preserve"> o ingresos. Estas sanciones serán determinadas, liquidadas y pagadas por el declarante, sin necesidad de resolución administrativa previa.</w:t>
      </w:r>
      <w:r>
        <w:rPr>
          <w:rFonts w:eastAsia="Times New Roman"/>
          <w:sz w:val="30"/>
          <w:szCs w:val="30"/>
          <w:lang w:val="es-ES"/>
        </w:rPr>
        <w:br/>
      </w:r>
      <w:r>
        <w:rPr>
          <w:rFonts w:eastAsia="Times New Roman"/>
          <w:sz w:val="30"/>
          <w:szCs w:val="30"/>
          <w:lang w:val="es-ES"/>
        </w:rPr>
        <w:br/>
        <w:t>Si el sujeto pasivo no cumpliere con su obligación de determinar, liquidar y pagar las multas en referencia, el Ser</w:t>
      </w:r>
      <w:r>
        <w:rPr>
          <w:rFonts w:eastAsia="Times New Roman"/>
          <w:sz w:val="30"/>
          <w:szCs w:val="30"/>
          <w:lang w:val="es-ES"/>
        </w:rPr>
        <w:t>vicio de Rentas Internas las cobrará aumentadas en un 20%.</w:t>
      </w:r>
      <w:r>
        <w:rPr>
          <w:rFonts w:eastAsia="Times New Roman"/>
          <w:sz w:val="30"/>
          <w:szCs w:val="30"/>
          <w:lang w:val="es-ES"/>
        </w:rPr>
        <w:br/>
      </w:r>
      <w:r>
        <w:rPr>
          <w:rFonts w:eastAsia="Times New Roman"/>
          <w:sz w:val="30"/>
          <w:szCs w:val="30"/>
          <w:lang w:val="es-ES"/>
        </w:rPr>
        <w:br/>
        <w:t>Las sanciones antes establecidas se aplicarán sin perjuicio de los intereses que origine el incumplimiento y, en caso de concurrencia de infracciones, se aplicarán las sanciones que procedan según</w:t>
      </w:r>
      <w:r>
        <w:rPr>
          <w:rFonts w:eastAsia="Times New Roman"/>
          <w:sz w:val="30"/>
          <w:szCs w:val="30"/>
          <w:lang w:val="es-ES"/>
        </w:rPr>
        <w:t xml:space="preserve"> lo previsto por el Libro Cuarto del Código Tributario.</w:t>
      </w:r>
      <w:r>
        <w:rPr>
          <w:rFonts w:eastAsia="Times New Roman"/>
          <w:sz w:val="30"/>
          <w:szCs w:val="30"/>
          <w:lang w:val="es-ES"/>
        </w:rPr>
        <w:br/>
      </w:r>
      <w:r>
        <w:rPr>
          <w:rFonts w:eastAsia="Times New Roman"/>
          <w:sz w:val="30"/>
          <w:szCs w:val="30"/>
          <w:lang w:val="es-ES"/>
        </w:rPr>
        <w:br/>
        <w:t>Para el cómputo de esta multa no se tomarán en cuenta limitaciones establecidas en otras normas.</w:t>
      </w:r>
    </w:p>
    <w:p w:rsidR="00000000" w:rsidRDefault="0078683F">
      <w:pPr>
        <w:divId w:val="1564559500"/>
        <w:rPr>
          <w:rFonts w:eastAsia="Times New Roman"/>
          <w:sz w:val="30"/>
          <w:szCs w:val="30"/>
          <w:lang w:val="es-ES"/>
        </w:rPr>
      </w:pPr>
      <w:r>
        <w:rPr>
          <w:rFonts w:eastAsia="Times New Roman"/>
          <w:b/>
          <w:bCs/>
          <w:sz w:val="30"/>
          <w:szCs w:val="30"/>
          <w:lang w:val="es-ES"/>
        </w:rPr>
        <w:lastRenderedPageBreak/>
        <w:t>Art. 101.-</w:t>
      </w:r>
      <w:r>
        <w:rPr>
          <w:rFonts w:eastAsia="Times New Roman"/>
          <w:sz w:val="30"/>
          <w:szCs w:val="30"/>
          <w:lang w:val="es-ES"/>
        </w:rPr>
        <w:t xml:space="preserve"> </w:t>
      </w:r>
      <w:r>
        <w:rPr>
          <w:rFonts w:eastAsia="Times New Roman"/>
          <w:b/>
          <w:bCs/>
          <w:sz w:val="30"/>
          <w:szCs w:val="30"/>
          <w:lang w:val="es-ES"/>
        </w:rPr>
        <w:t>Responsabilidad por la declaración.-</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14" name="Imagen 114"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115" name="Imagen 115"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lo</w:t>
      </w:r>
      <w:r>
        <w:rPr>
          <w:rFonts w:eastAsia="Times New Roman"/>
          <w:sz w:val="30"/>
          <w:szCs w:val="30"/>
          <w:lang w:val="es-ES"/>
        </w:rPr>
        <w:t>s Arts. 143 y 144 de la Ley s/n, R.O. 242-3S, 29-XII-2007; por el Art. 36 de la Ley s/n, R.O. 94-S, 23-XII-2009; y, por la Disposición Reformatoria Segunda de la Ley s/n, R.O. 759-S, 20-V-2016).- La declaración hace responsable al declarante y, en su caso,</w:t>
      </w:r>
      <w:r>
        <w:rPr>
          <w:rFonts w:eastAsia="Times New Roman"/>
          <w:sz w:val="30"/>
          <w:szCs w:val="30"/>
          <w:lang w:val="es-ES"/>
        </w:rPr>
        <w:t xml:space="preserve"> al contador que firme la declaración, por la exactitud y veracidad de los datos que contenga.</w:t>
      </w:r>
      <w:r>
        <w:rPr>
          <w:rFonts w:eastAsia="Times New Roman"/>
          <w:sz w:val="30"/>
          <w:szCs w:val="30"/>
          <w:lang w:val="es-ES"/>
        </w:rPr>
        <w:br/>
      </w:r>
      <w:r>
        <w:rPr>
          <w:rFonts w:eastAsia="Times New Roman"/>
          <w:sz w:val="30"/>
          <w:szCs w:val="30"/>
          <w:lang w:val="es-ES"/>
        </w:rPr>
        <w:br/>
        <w:t>Se admitirán correcciones a las declaraciones tributarias luego de presentadas, sólo en el caso de que tales correcciones impliquen un mayor valor a pagar por c</w:t>
      </w:r>
      <w:r>
        <w:rPr>
          <w:rFonts w:eastAsia="Times New Roman"/>
          <w:sz w:val="30"/>
          <w:szCs w:val="30"/>
          <w:lang w:val="es-ES"/>
        </w:rPr>
        <w:t>oncepto de impuesto, anticipos o retención y que se realicen antes de que se hubiese iniciado la determinación correspondiente.</w:t>
      </w:r>
      <w:r>
        <w:rPr>
          <w:rFonts w:eastAsia="Times New Roman"/>
          <w:sz w:val="30"/>
          <w:szCs w:val="30"/>
          <w:lang w:val="es-ES"/>
        </w:rPr>
        <w:br/>
      </w:r>
      <w:r>
        <w:rPr>
          <w:rFonts w:eastAsia="Times New Roman"/>
          <w:sz w:val="30"/>
          <w:szCs w:val="30"/>
          <w:lang w:val="es-ES"/>
        </w:rPr>
        <w:br/>
        <w:t>Cuando tales correcciones impliquen un mayor valor a pagar por concepto de impuesto, anticipos o retención, sobre el mayor valo</w:t>
      </w:r>
      <w:r>
        <w:rPr>
          <w:rFonts w:eastAsia="Times New Roman"/>
          <w:sz w:val="30"/>
          <w:szCs w:val="30"/>
          <w:lang w:val="es-ES"/>
        </w:rPr>
        <w:t>r se causarán intereses a la tasa de mora que rija para efectos tributarios.</w:t>
      </w:r>
      <w:r>
        <w:rPr>
          <w:rFonts w:eastAsia="Times New Roman"/>
          <w:sz w:val="30"/>
          <w:szCs w:val="30"/>
          <w:lang w:val="es-ES"/>
        </w:rPr>
        <w:br/>
      </w:r>
      <w:r>
        <w:rPr>
          <w:rFonts w:eastAsia="Times New Roman"/>
          <w:sz w:val="30"/>
          <w:szCs w:val="30"/>
          <w:lang w:val="es-ES"/>
        </w:rPr>
        <w:br/>
        <w:t>Cuando la declaración cause impuestos y contenga errores que hayan ocasionado el pago de un tributo mayor que el legalmente debido, el sujeto pasivo presentará el correspondiente</w:t>
      </w:r>
      <w:r>
        <w:rPr>
          <w:rFonts w:eastAsia="Times New Roman"/>
          <w:sz w:val="30"/>
          <w:szCs w:val="30"/>
          <w:lang w:val="es-ES"/>
        </w:rPr>
        <w:t xml:space="preserve"> reclamo de pago indebido, con sujeción a las normas de esta Ley y el Código Tributario.</w:t>
      </w:r>
      <w:r>
        <w:rPr>
          <w:rFonts w:eastAsia="Times New Roman"/>
          <w:sz w:val="30"/>
          <w:szCs w:val="30"/>
          <w:lang w:val="es-ES"/>
        </w:rPr>
        <w:br/>
      </w:r>
      <w:r>
        <w:rPr>
          <w:rFonts w:eastAsia="Times New Roman"/>
          <w:sz w:val="30"/>
          <w:szCs w:val="30"/>
          <w:lang w:val="es-ES"/>
        </w:rPr>
        <w:br/>
        <w:t>En el caso de errores en las declaraciones cuya solución no modifique el impuesto a pagar o implique diferencias a favor del contribuyente, siempre que con anteriorid</w:t>
      </w:r>
      <w:r>
        <w:rPr>
          <w:rFonts w:eastAsia="Times New Roman"/>
          <w:sz w:val="30"/>
          <w:szCs w:val="30"/>
          <w:lang w:val="es-ES"/>
        </w:rPr>
        <w:t>ad no se hubiere establecido y notificado el error por la administración éste podrá enmendar los errores, presentando una declaración sustitutiva, dentro del año siguiente a la presentación de la declaración. Cuando la enmienda se origine en procesos de co</w:t>
      </w:r>
      <w:r>
        <w:rPr>
          <w:rFonts w:eastAsia="Times New Roman"/>
          <w:sz w:val="30"/>
          <w:szCs w:val="30"/>
          <w:lang w:val="es-ES"/>
        </w:rPr>
        <w:t xml:space="preserve">ntrol de la propia administración tributaria y si así ésta lo requiere, la declaración sustitutiva se podrá efectuar hasta dentro de los seis años siguientes a la presentación de la declaración y solamente sobre los rubros requeridos por la Administración </w:t>
      </w:r>
      <w:r>
        <w:rPr>
          <w:rFonts w:eastAsia="Times New Roman"/>
          <w:sz w:val="30"/>
          <w:szCs w:val="30"/>
          <w:lang w:val="es-ES"/>
        </w:rPr>
        <w:t>Tributaria.</w:t>
      </w:r>
      <w:r>
        <w:rPr>
          <w:rFonts w:eastAsia="Times New Roman"/>
          <w:sz w:val="30"/>
          <w:szCs w:val="30"/>
          <w:lang w:val="es-ES"/>
        </w:rPr>
        <w:br/>
      </w:r>
      <w:r>
        <w:rPr>
          <w:rFonts w:eastAsia="Times New Roman"/>
          <w:sz w:val="30"/>
          <w:szCs w:val="30"/>
          <w:lang w:val="es-ES"/>
        </w:rPr>
        <w:br/>
        <w:t>Las declaraciones e informaciones de los contribuyentes, responsables o terceros, relacionadas con las obligaciones tributarias, así como los planes y programas de control que efectúe la Administración Tributaria son de carácter reservado y se</w:t>
      </w:r>
      <w:r>
        <w:rPr>
          <w:rFonts w:eastAsia="Times New Roman"/>
          <w:sz w:val="30"/>
          <w:szCs w:val="30"/>
          <w:lang w:val="es-ES"/>
        </w:rPr>
        <w:t xml:space="preserve">rán utilizadas para los fines propios de la administración tributaria. La información que contribuya a identificar la propiedad y las operaciones de los residentes en el </w:t>
      </w:r>
      <w:r>
        <w:rPr>
          <w:rFonts w:eastAsia="Times New Roman"/>
          <w:sz w:val="30"/>
          <w:szCs w:val="30"/>
          <w:lang w:val="es-ES"/>
        </w:rPr>
        <w:lastRenderedPageBreak/>
        <w:t>Ecuador con terceros ubicados en paraísos fiscales, así como las prácticas de planific</w:t>
      </w:r>
      <w:r>
        <w:rPr>
          <w:rFonts w:eastAsia="Times New Roman"/>
          <w:sz w:val="30"/>
          <w:szCs w:val="30"/>
          <w:lang w:val="es-ES"/>
        </w:rPr>
        <w:t>ación fiscal agresiva, no estarán sujetas a la reserva establecida en este artículo. Tampoco tendrá el carácter de reservado la información relacionada con los asesores, promotores, diseñadores y consultores de estas prácticas.</w:t>
      </w:r>
    </w:p>
    <w:p w:rsidR="00000000" w:rsidRDefault="0078683F">
      <w:pPr>
        <w:divId w:val="1101878597"/>
        <w:rPr>
          <w:rFonts w:eastAsia="Times New Roman"/>
          <w:sz w:val="30"/>
          <w:szCs w:val="30"/>
          <w:lang w:val="es-ES"/>
        </w:rPr>
      </w:pPr>
      <w:r>
        <w:rPr>
          <w:rFonts w:eastAsia="Times New Roman"/>
          <w:b/>
          <w:bCs/>
          <w:sz w:val="30"/>
          <w:szCs w:val="30"/>
          <w:lang w:val="es-ES"/>
        </w:rPr>
        <w:t>Art. 102.-</w:t>
      </w:r>
      <w:r>
        <w:rPr>
          <w:rFonts w:eastAsia="Times New Roman"/>
          <w:sz w:val="30"/>
          <w:szCs w:val="30"/>
          <w:lang w:val="es-ES"/>
        </w:rPr>
        <w:t xml:space="preserve"> </w:t>
      </w:r>
      <w:r>
        <w:rPr>
          <w:rFonts w:eastAsia="Times New Roman"/>
          <w:b/>
          <w:bCs/>
          <w:sz w:val="30"/>
          <w:szCs w:val="30"/>
          <w:lang w:val="es-ES"/>
        </w:rPr>
        <w:t>Responsabilidad d</w:t>
      </w:r>
      <w:r>
        <w:rPr>
          <w:rFonts w:eastAsia="Times New Roman"/>
          <w:b/>
          <w:bCs/>
          <w:sz w:val="30"/>
          <w:szCs w:val="30"/>
          <w:lang w:val="es-ES"/>
        </w:rPr>
        <w:t>e los auditores externos, promotores, asesores, consultores y estudios jurídicos.-</w:t>
      </w:r>
      <w:r>
        <w:rPr>
          <w:rFonts w:eastAsia="Times New Roman"/>
          <w:sz w:val="30"/>
          <w:szCs w:val="30"/>
          <w:lang w:val="es-ES"/>
        </w:rPr>
        <w:t xml:space="preserve"> (Reformado por la Disposición Reformatoria Tercera de la Ley s/n, R.O. 759-S, 20-V-2016).- Los auditores externos están obligados, bajo juramento, a incluir en los dictámene</w:t>
      </w:r>
      <w:r>
        <w:rPr>
          <w:rFonts w:eastAsia="Times New Roman"/>
          <w:sz w:val="30"/>
          <w:szCs w:val="30"/>
          <w:lang w:val="es-ES"/>
        </w:rPr>
        <w:t xml:space="preserve">s que emitan sobre los estados financieros de las sociedades que auditan, una opinión respecto del cumplimiento por éstas de sus obligaciones como sujetos pasivos de obligaciones tributarias. La opinión inexacta o infundada que un auditor externo emita en </w:t>
      </w:r>
      <w:r>
        <w:rPr>
          <w:rFonts w:eastAsia="Times New Roman"/>
          <w:sz w:val="30"/>
          <w:szCs w:val="30"/>
          <w:lang w:val="es-ES"/>
        </w:rPr>
        <w:t>relación con lo establecido en este artículo, lo hará responsable y dará ocasión a que el Director General del Servicio de Rentas Internas solicite a los organismos de control, según corresponda, la aplicación de la respectiva sanción por falta de idoneida</w:t>
      </w:r>
      <w:r>
        <w:rPr>
          <w:rFonts w:eastAsia="Times New Roman"/>
          <w:sz w:val="30"/>
          <w:szCs w:val="30"/>
          <w:lang w:val="es-ES"/>
        </w:rPr>
        <w:t>d en sus funciones, sin perjuicio de las otras sanciones que procedan según lo establecido en el Código Orgánico Integral Penal.</w:t>
      </w:r>
      <w:r>
        <w:rPr>
          <w:rFonts w:eastAsia="Times New Roman"/>
          <w:sz w:val="30"/>
          <w:szCs w:val="30"/>
          <w:lang w:val="es-ES"/>
        </w:rPr>
        <w:br/>
      </w:r>
      <w:r>
        <w:rPr>
          <w:rFonts w:eastAsia="Times New Roman"/>
          <w:sz w:val="30"/>
          <w:szCs w:val="30"/>
          <w:lang w:val="es-ES"/>
        </w:rPr>
        <w:br/>
        <w:t>Los promotores, asesores, consultores y estudios jurídicos, están obligados a informar bajo juramento a la Administración Trib</w:t>
      </w:r>
      <w:r>
        <w:rPr>
          <w:rFonts w:eastAsia="Times New Roman"/>
          <w:sz w:val="30"/>
          <w:szCs w:val="30"/>
          <w:lang w:val="es-ES"/>
        </w:rPr>
        <w:t>utaria de conformidad con las formas y plazos que mediante resolución de carácter general se emita para el efecto, un reporte sobre la creación, uso y propiedad de sociedades ubicadas en paraísos fiscales o jurisdicciones de menor imposición de beneficiari</w:t>
      </w:r>
      <w:r>
        <w:rPr>
          <w:rFonts w:eastAsia="Times New Roman"/>
          <w:sz w:val="30"/>
          <w:szCs w:val="30"/>
          <w:lang w:val="es-ES"/>
        </w:rPr>
        <w:t>os efectivos ecuatorianos. Cada incumplimiento de esta norma será sancionado con una multa de hasta 10 fracciones básicas desgravadas de impuesto a la renta, sin perjuicio de las responsabilidades penales a que hubiera lugar.</w:t>
      </w:r>
    </w:p>
    <w:p w:rsidR="00000000" w:rsidRDefault="0078683F">
      <w:pPr>
        <w:divId w:val="1444038951"/>
        <w:rPr>
          <w:rFonts w:eastAsia="Times New Roman"/>
          <w:sz w:val="30"/>
          <w:szCs w:val="30"/>
          <w:lang w:val="es-ES"/>
        </w:rPr>
      </w:pPr>
      <w:r>
        <w:rPr>
          <w:rFonts w:eastAsia="Times New Roman"/>
          <w:b/>
          <w:bCs/>
          <w:sz w:val="30"/>
          <w:szCs w:val="30"/>
          <w:lang w:val="es-ES"/>
        </w:rPr>
        <w:t>Art. 103.-</w:t>
      </w:r>
      <w:r>
        <w:rPr>
          <w:rFonts w:eastAsia="Times New Roman"/>
          <w:sz w:val="30"/>
          <w:szCs w:val="30"/>
          <w:lang w:val="es-ES"/>
        </w:rPr>
        <w:t xml:space="preserve"> </w:t>
      </w:r>
      <w:r>
        <w:rPr>
          <w:rFonts w:eastAsia="Times New Roman"/>
          <w:b/>
          <w:bCs/>
          <w:sz w:val="30"/>
          <w:szCs w:val="30"/>
          <w:lang w:val="es-ES"/>
        </w:rPr>
        <w:t>Emisión de Comprobantes de Venta.-</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116" name="Imagen 116"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145 de la Ley s/n, R.O. 242-3S, 29-XII-2007; y, reformado por el num. 22. del Art. 1 de la Ley s/n, R.O. 744-S, 29-IV-2016).- Los sujetos pasivos de los impuestos al valor agregado y a los consumos especiales, obligatoriamente tiene</w:t>
      </w:r>
      <w:r>
        <w:rPr>
          <w:rFonts w:eastAsia="Times New Roman"/>
          <w:sz w:val="30"/>
          <w:szCs w:val="30"/>
          <w:lang w:val="es-ES"/>
        </w:rPr>
        <w:t>n que emitir comprobantes de venta por todas las operaciones mercantiles que realicen. Dichos documentos deben contener las especificaciones que se señalen en el reglamento.</w:t>
      </w:r>
      <w:r>
        <w:rPr>
          <w:rFonts w:eastAsia="Times New Roman"/>
          <w:sz w:val="30"/>
          <w:szCs w:val="30"/>
          <w:lang w:val="es-ES"/>
        </w:rPr>
        <w:br/>
      </w:r>
      <w:r>
        <w:rPr>
          <w:rFonts w:eastAsia="Times New Roman"/>
          <w:sz w:val="30"/>
          <w:szCs w:val="30"/>
          <w:lang w:val="es-ES"/>
        </w:rPr>
        <w:br/>
        <w:t xml:space="preserve">El contribuyente deberá consultar, en los medios que ponga a su </w:t>
      </w:r>
      <w:r>
        <w:rPr>
          <w:rFonts w:eastAsia="Times New Roman"/>
          <w:sz w:val="30"/>
          <w:szCs w:val="30"/>
          <w:lang w:val="es-ES"/>
        </w:rPr>
        <w:lastRenderedPageBreak/>
        <w:t>disposición el Se</w:t>
      </w:r>
      <w:r>
        <w:rPr>
          <w:rFonts w:eastAsia="Times New Roman"/>
          <w:sz w:val="30"/>
          <w:szCs w:val="30"/>
          <w:lang w:val="es-ES"/>
        </w:rPr>
        <w:t>rvicio de Rentas Internas, la validez de los mencionados comprobantes, sin que se pueda argumentar el desconocimiento del sistema de consulta para pretender aplicar crédito tributario o sustentar costos y gastos con documentos falsos o no autorizados.</w:t>
      </w:r>
      <w:r>
        <w:rPr>
          <w:rFonts w:eastAsia="Times New Roman"/>
          <w:sz w:val="30"/>
          <w:szCs w:val="30"/>
          <w:lang w:val="es-ES"/>
        </w:rPr>
        <w:br/>
      </w:r>
      <w:r>
        <w:rPr>
          <w:rFonts w:eastAsia="Times New Roman"/>
          <w:sz w:val="30"/>
          <w:szCs w:val="30"/>
          <w:lang w:val="es-ES"/>
        </w:rPr>
        <w:br/>
        <w:t>Sob</w:t>
      </w:r>
      <w:r>
        <w:rPr>
          <w:rFonts w:eastAsia="Times New Roman"/>
          <w:sz w:val="30"/>
          <w:szCs w:val="30"/>
          <w:lang w:val="es-ES"/>
        </w:rPr>
        <w:t xml:space="preserve">re operaciones de más de cinco mil dólares de los Estados Unidos de América USD $ 5.000,00, gravadas con los impuestos a los que se refiere esta Ley se establece la obligatoriedad de utilizar a cualquier institución del sistema financiero para realizar el </w:t>
      </w:r>
      <w:r>
        <w:rPr>
          <w:rFonts w:eastAsia="Times New Roman"/>
          <w:sz w:val="30"/>
          <w:szCs w:val="30"/>
          <w:lang w:val="es-ES"/>
        </w:rPr>
        <w:t>pago, a través de giros, transferencias de fondos, tarjetas de crédito y débito, cheques o cualquier otro medio de pago electrónico.</w:t>
      </w:r>
      <w:r>
        <w:rPr>
          <w:rFonts w:eastAsia="Times New Roman"/>
          <w:sz w:val="30"/>
          <w:szCs w:val="30"/>
          <w:lang w:val="es-ES"/>
        </w:rPr>
        <w:br/>
      </w:r>
      <w:r>
        <w:rPr>
          <w:rFonts w:eastAsia="Times New Roman"/>
          <w:sz w:val="30"/>
          <w:szCs w:val="30"/>
          <w:lang w:val="es-ES"/>
        </w:rPr>
        <w:br/>
        <w:t>Para que el costo o gasto por cada caso entendido superior a los cinco mil dólares de los Estados Unidos de América sea de</w:t>
      </w:r>
      <w:r>
        <w:rPr>
          <w:rFonts w:eastAsia="Times New Roman"/>
          <w:sz w:val="30"/>
          <w:szCs w:val="30"/>
          <w:lang w:val="es-ES"/>
        </w:rPr>
        <w:t>ducible para el cálculo del Impuesto a la Renta y el crédito tributario para el Impuesto al Valor Agregado sea aplicable, se requiere la utilización de cualquiera de los medios de pago antes referidos, con cuya constancia y el comprobante de venta correspo</w:t>
      </w:r>
      <w:r>
        <w:rPr>
          <w:rFonts w:eastAsia="Times New Roman"/>
          <w:sz w:val="30"/>
          <w:szCs w:val="30"/>
          <w:lang w:val="es-ES"/>
        </w:rPr>
        <w:t>ndiente a la adquisición se justificará la deducción o el crédito tributario.</w:t>
      </w:r>
      <w:r>
        <w:rPr>
          <w:rFonts w:eastAsia="Times New Roman"/>
          <w:sz w:val="30"/>
          <w:szCs w:val="30"/>
          <w:lang w:val="es-ES"/>
        </w:rPr>
        <w:br/>
      </w:r>
      <w:r>
        <w:rPr>
          <w:rFonts w:eastAsia="Times New Roman"/>
          <w:sz w:val="30"/>
          <w:szCs w:val="30"/>
          <w:lang w:val="es-ES"/>
        </w:rPr>
        <w:br/>
        <w:t>Cuando los sujetos pasivos del IVA y del ICE emitan comprobantes de venta obligatoriamente deberán entrar en la contabilidad de los sujetos pasivos y contendrán todas las especi</w:t>
      </w:r>
      <w:r>
        <w:rPr>
          <w:rFonts w:eastAsia="Times New Roman"/>
          <w:sz w:val="30"/>
          <w:szCs w:val="30"/>
          <w:lang w:val="es-ES"/>
        </w:rPr>
        <w:t>ficaciones que señale el reglamento.</w:t>
      </w:r>
      <w:r>
        <w:rPr>
          <w:rFonts w:eastAsia="Times New Roman"/>
          <w:sz w:val="30"/>
          <w:szCs w:val="30"/>
          <w:lang w:val="es-ES"/>
        </w:rPr>
        <w:br/>
      </w:r>
      <w:r>
        <w:rPr>
          <w:rFonts w:eastAsia="Times New Roman"/>
          <w:sz w:val="30"/>
          <w:szCs w:val="30"/>
          <w:lang w:val="es-ES"/>
        </w:rPr>
        <w:br/>
        <w:t>Facúltase al Director General del Servicio de Rentas Internas implantar los sistemas que considere adecuados para incentivar a los consumidores finales a exigir la entrega de facturas por los bienes que adquieran o los</w:t>
      </w:r>
      <w:r>
        <w:rPr>
          <w:rFonts w:eastAsia="Times New Roman"/>
          <w:sz w:val="30"/>
          <w:szCs w:val="30"/>
          <w:lang w:val="es-ES"/>
        </w:rPr>
        <w:t xml:space="preserve"> servicios que les sean prestados, mediante sorteos o sistemas similares, para lo cual asignará los recursos necesarios, del presupuesto de la Administración Tributaria.</w:t>
      </w:r>
    </w:p>
    <w:p w:rsidR="00000000" w:rsidRDefault="0078683F">
      <w:pPr>
        <w:divId w:val="24330918"/>
        <w:rPr>
          <w:rFonts w:eastAsia="Times New Roman"/>
          <w:sz w:val="30"/>
          <w:szCs w:val="30"/>
          <w:lang w:val="es-ES"/>
        </w:rPr>
      </w:pPr>
      <w:r>
        <w:rPr>
          <w:rFonts w:eastAsia="Times New Roman"/>
          <w:b/>
          <w:bCs/>
          <w:sz w:val="30"/>
          <w:szCs w:val="30"/>
          <w:lang w:val="es-ES"/>
        </w:rPr>
        <w:t>Art. 104.-</w:t>
      </w:r>
      <w:r>
        <w:rPr>
          <w:rFonts w:eastAsia="Times New Roman"/>
          <w:sz w:val="30"/>
          <w:szCs w:val="30"/>
          <w:lang w:val="es-ES"/>
        </w:rPr>
        <w:t xml:space="preserve"> </w:t>
      </w:r>
      <w:r>
        <w:rPr>
          <w:rFonts w:eastAsia="Times New Roman"/>
          <w:b/>
          <w:bCs/>
          <w:sz w:val="30"/>
          <w:szCs w:val="30"/>
          <w:lang w:val="es-ES"/>
        </w:rPr>
        <w:t>Comprobantes de retención.-</w:t>
      </w:r>
      <w:r>
        <w:rPr>
          <w:rFonts w:eastAsia="Times New Roman"/>
          <w:sz w:val="30"/>
          <w:szCs w:val="30"/>
          <w:lang w:val="es-ES"/>
        </w:rPr>
        <w:t xml:space="preserve"> Los agentes de retención entregarán los comprob</w:t>
      </w:r>
      <w:r>
        <w:rPr>
          <w:rFonts w:eastAsia="Times New Roman"/>
          <w:sz w:val="30"/>
          <w:szCs w:val="30"/>
          <w:lang w:val="es-ES"/>
        </w:rPr>
        <w:t>antes de retención en la fuente por impuesto a la renta y por impuesto al valor agregado IVA, en los formularios que reunirán los requisitos que se establezcan en el correspondiente reglamento.</w:t>
      </w:r>
    </w:p>
    <w:p w:rsidR="00000000" w:rsidRDefault="0078683F">
      <w:pPr>
        <w:divId w:val="91165123"/>
        <w:rPr>
          <w:rFonts w:eastAsia="Times New Roman"/>
          <w:sz w:val="30"/>
          <w:szCs w:val="30"/>
          <w:lang w:val="es-ES"/>
        </w:rPr>
      </w:pPr>
      <w:r>
        <w:rPr>
          <w:rFonts w:eastAsia="Times New Roman"/>
          <w:sz w:val="30"/>
          <w:szCs w:val="30"/>
          <w:lang w:val="es-ES"/>
        </w:rPr>
        <w:t xml:space="preserve">Art. 105.- </w:t>
      </w:r>
      <w:r>
        <w:rPr>
          <w:rFonts w:eastAsia="Times New Roman"/>
          <w:b/>
          <w:bCs/>
          <w:sz w:val="30"/>
          <w:szCs w:val="30"/>
          <w:lang w:val="es-ES"/>
        </w:rPr>
        <w:t>Sanción por falta de declaración.-</w:t>
      </w:r>
      <w:r>
        <w:rPr>
          <w:rFonts w:eastAsia="Times New Roman"/>
          <w:sz w:val="30"/>
          <w:szCs w:val="30"/>
          <w:lang w:val="es-ES"/>
        </w:rPr>
        <w:t xml:space="preserve"> (Reformado por e</w:t>
      </w:r>
      <w:r>
        <w:rPr>
          <w:rFonts w:eastAsia="Times New Roman"/>
          <w:sz w:val="30"/>
          <w:szCs w:val="30"/>
          <w:lang w:val="es-ES"/>
        </w:rPr>
        <w:t xml:space="preserve">l Art. 37 de la Ley s/n, R.O. 94-S, 23-XII-2009).- Cuando al realizar actos de determinación la administración compruebe que los sujetos pasivos </w:t>
      </w:r>
      <w:r>
        <w:rPr>
          <w:rFonts w:eastAsia="Times New Roman"/>
          <w:sz w:val="30"/>
          <w:szCs w:val="30"/>
          <w:lang w:val="es-ES"/>
        </w:rPr>
        <w:lastRenderedPageBreak/>
        <w:t>de los impuestos de que trata esta Ley no han presentado las declaraciones a las que están obligados, les sanci</w:t>
      </w:r>
      <w:r>
        <w:rPr>
          <w:rFonts w:eastAsia="Times New Roman"/>
          <w:sz w:val="30"/>
          <w:szCs w:val="30"/>
          <w:lang w:val="es-ES"/>
        </w:rPr>
        <w:t>onará, sin necesidad de resolución administrativa previa, con una multa equivalente al 5% mensual, que se calculará sobre el monto de los impuestos causados correspondientes al o a los períodos intervenidos, la misma que se liquidará directamente en las ac</w:t>
      </w:r>
      <w:r>
        <w:rPr>
          <w:rFonts w:eastAsia="Times New Roman"/>
          <w:sz w:val="30"/>
          <w:szCs w:val="30"/>
          <w:lang w:val="es-ES"/>
        </w:rPr>
        <w:t>tas de fiscalización, para su cobro.</w:t>
      </w:r>
    </w:p>
    <w:p w:rsidR="00000000" w:rsidRDefault="0078683F">
      <w:pPr>
        <w:divId w:val="52657456"/>
        <w:rPr>
          <w:rFonts w:eastAsia="Times New Roman"/>
          <w:sz w:val="30"/>
          <w:szCs w:val="30"/>
          <w:lang w:val="es-ES"/>
        </w:rPr>
      </w:pPr>
      <w:r>
        <w:rPr>
          <w:rFonts w:eastAsia="Times New Roman"/>
          <w:b/>
          <w:bCs/>
          <w:sz w:val="30"/>
          <w:szCs w:val="30"/>
          <w:lang w:val="es-ES"/>
        </w:rPr>
        <w:t>Art. 106.-</w:t>
      </w:r>
      <w:r>
        <w:rPr>
          <w:rFonts w:eastAsia="Times New Roman"/>
          <w:sz w:val="30"/>
          <w:szCs w:val="30"/>
          <w:lang w:val="es-ES"/>
        </w:rPr>
        <w:t xml:space="preserve"> </w:t>
      </w:r>
      <w:r>
        <w:rPr>
          <w:rFonts w:eastAsia="Times New Roman"/>
          <w:b/>
          <w:bCs/>
          <w:sz w:val="30"/>
          <w:szCs w:val="30"/>
          <w:lang w:val="es-ES"/>
        </w:rPr>
        <w:t>Sanciones para los sujetos pasivos.-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17" name="Imagen 117"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noProof/>
          <w:sz w:val="30"/>
          <w:szCs w:val="30"/>
        </w:rPr>
        <w:drawing>
          <wp:inline distT="0" distB="0" distL="0" distR="0">
            <wp:extent cx="243840" cy="243840"/>
            <wp:effectExtent l="0" t="0" r="3810" b="3810"/>
            <wp:docPr id="118" name="Imagen 118"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146 de la Ley s/n, R.O. 242-3S, 29-XII-2007; y, por el Art. 38 de la Ley s/n, R.O. 94-S, 23-XII-2009; y, por el Art. 1, lits. e y f de la Ley s/n, R.O. 84</w:t>
      </w:r>
      <w:r>
        <w:rPr>
          <w:rFonts w:eastAsia="Times New Roman"/>
          <w:sz w:val="30"/>
          <w:szCs w:val="30"/>
          <w:lang w:val="es-ES"/>
        </w:rPr>
        <w:t>7-S, 10-XII-2012).- Las personas naturales o jurídicas, nacionales o extranjeras domiciliadas en el país, que no entreguen la información requerida por el Servicio de Rentas Internas, dentro del plazo otorgado para el efecto, serán sancionadas con una mult</w:t>
      </w:r>
      <w:r>
        <w:rPr>
          <w:rFonts w:eastAsia="Times New Roman"/>
          <w:sz w:val="30"/>
          <w:szCs w:val="30"/>
          <w:lang w:val="es-ES"/>
        </w:rPr>
        <w:t>a de 1 a 6 remuneraciones básicas unificadas del trabajador en general, la que se regulará teniendo en cuenta los ingresos y el capital del contribuyente, según lo determine el reglamento. Para la información requerida por la Administración Tributaria no h</w:t>
      </w:r>
      <w:r>
        <w:rPr>
          <w:rFonts w:eastAsia="Times New Roman"/>
          <w:sz w:val="30"/>
          <w:szCs w:val="30"/>
          <w:lang w:val="es-ES"/>
        </w:rPr>
        <w:t xml:space="preserve">abrá reserva ni sigilo que le sea oponible y será entregada directamente, sin que se requiera trámite previo o intermediación, cualquiera que éste sea, ante autoridad alguna. </w:t>
      </w:r>
      <w:r>
        <w:rPr>
          <w:rFonts w:eastAsia="Times New Roman"/>
          <w:sz w:val="30"/>
          <w:szCs w:val="30"/>
          <w:lang w:val="es-ES"/>
        </w:rPr>
        <w:br/>
      </w:r>
      <w:r>
        <w:rPr>
          <w:rFonts w:eastAsia="Times New Roman"/>
          <w:sz w:val="30"/>
          <w:szCs w:val="30"/>
          <w:lang w:val="es-ES"/>
        </w:rPr>
        <w:br/>
        <w:t>Las instituciones financieras sujetas al control de la Superintendencia de Banc</w:t>
      </w:r>
      <w:r>
        <w:rPr>
          <w:rFonts w:eastAsia="Times New Roman"/>
          <w:sz w:val="30"/>
          <w:szCs w:val="30"/>
          <w:lang w:val="es-ES"/>
        </w:rPr>
        <w:t xml:space="preserve">os y Seguros y las organizaciones del sector financiero popular y solidario, sujetas al control de la Superintendencia de Economía Popular y Solidaria que no cumplan cabal y oportunamente con la entrega de la información requerida por cualquier vía por el </w:t>
      </w:r>
      <w:r>
        <w:rPr>
          <w:rFonts w:eastAsia="Times New Roman"/>
          <w:sz w:val="30"/>
          <w:szCs w:val="30"/>
          <w:lang w:val="es-ES"/>
        </w:rPr>
        <w:t>Servicio de Rentas Internas, serán sancionadas con una multa de 100 hasta 250 remuneraciones básicas unificadas del trabajador en general por cada requerimiento. La Administración Tributaria concederá al menos 10 días hábiles para la entrega de la informac</w:t>
      </w:r>
      <w:r>
        <w:rPr>
          <w:rFonts w:eastAsia="Times New Roman"/>
          <w:sz w:val="30"/>
          <w:szCs w:val="30"/>
          <w:lang w:val="es-ES"/>
        </w:rPr>
        <w:t>ión solicitada.</w:t>
      </w:r>
      <w:r>
        <w:rPr>
          <w:rFonts w:eastAsia="Times New Roman"/>
          <w:sz w:val="30"/>
          <w:szCs w:val="30"/>
          <w:lang w:val="es-ES"/>
        </w:rPr>
        <w:br/>
      </w:r>
      <w:r>
        <w:rPr>
          <w:rFonts w:eastAsia="Times New Roman"/>
          <w:sz w:val="30"/>
          <w:szCs w:val="30"/>
          <w:lang w:val="es-ES"/>
        </w:rPr>
        <w:br/>
        <w:t>El mal uso, uso indebido o no autorizado de la información entregada al Servicio de Rentas Internas por parte de sus funcionarios será sancionado de conformidad con la normativa vigente.</w:t>
      </w:r>
      <w:r>
        <w:rPr>
          <w:rFonts w:eastAsia="Times New Roman"/>
          <w:sz w:val="30"/>
          <w:szCs w:val="30"/>
          <w:lang w:val="es-ES"/>
        </w:rPr>
        <w:br/>
      </w:r>
      <w:r>
        <w:rPr>
          <w:rFonts w:eastAsia="Times New Roman"/>
          <w:sz w:val="30"/>
          <w:szCs w:val="30"/>
          <w:lang w:val="es-ES"/>
        </w:rPr>
        <w:br/>
        <w:t xml:space="preserve">La información bancaria sometida a sigilo o sujeta </w:t>
      </w:r>
      <w:r>
        <w:rPr>
          <w:rFonts w:eastAsia="Times New Roman"/>
          <w:sz w:val="30"/>
          <w:szCs w:val="30"/>
          <w:lang w:val="es-ES"/>
        </w:rPr>
        <w:t>a reserva, obtenida por el Servicio de Rentas Internas bajo este procedimiento, tendrá el carácter de reservada de conformidad con lo establecido en el inciso final del artículo 101 de la Ley de Régimen Tributario Interno únicamente y de manera exclusiva p</w:t>
      </w:r>
      <w:r>
        <w:rPr>
          <w:rFonts w:eastAsia="Times New Roman"/>
          <w:sz w:val="30"/>
          <w:szCs w:val="30"/>
          <w:lang w:val="es-ES"/>
        </w:rPr>
        <w:t xml:space="preserve">odrá ser utilizada en el ejercicio </w:t>
      </w:r>
      <w:r>
        <w:rPr>
          <w:rFonts w:eastAsia="Times New Roman"/>
          <w:sz w:val="30"/>
          <w:szCs w:val="30"/>
          <w:lang w:val="es-ES"/>
        </w:rPr>
        <w:lastRenderedPageBreak/>
        <w:t>de sus facultades legales. El Servicio de Rentas Internas adoptará las medidas de organización interna necesarias para garantizar su reserva y controlar su uso adecuado. El uso indebido de la información será sancionado c</w:t>
      </w:r>
      <w:r>
        <w:rPr>
          <w:rFonts w:eastAsia="Times New Roman"/>
          <w:sz w:val="30"/>
          <w:szCs w:val="30"/>
          <w:lang w:val="es-ES"/>
        </w:rPr>
        <w:t>ivil, penal o administrativamente, según sea el caso.</w:t>
      </w:r>
    </w:p>
    <w:p w:rsidR="00000000" w:rsidRDefault="0078683F">
      <w:pPr>
        <w:divId w:val="1207332416"/>
        <w:rPr>
          <w:rFonts w:eastAsia="Times New Roman"/>
          <w:sz w:val="30"/>
          <w:szCs w:val="30"/>
          <w:lang w:val="es-ES"/>
        </w:rPr>
      </w:pPr>
      <w:r>
        <w:rPr>
          <w:rFonts w:eastAsia="Times New Roman"/>
          <w:b/>
          <w:bCs/>
          <w:sz w:val="30"/>
          <w:szCs w:val="30"/>
          <w:lang w:val="es-ES"/>
        </w:rPr>
        <w:t>Art. 107.-</w:t>
      </w:r>
      <w:r>
        <w:rPr>
          <w:rFonts w:eastAsia="Times New Roman"/>
          <w:sz w:val="30"/>
          <w:szCs w:val="30"/>
          <w:lang w:val="es-ES"/>
        </w:rPr>
        <w:t xml:space="preserve"> </w:t>
      </w:r>
      <w:r>
        <w:rPr>
          <w:rFonts w:eastAsia="Times New Roman"/>
          <w:b/>
          <w:bCs/>
          <w:sz w:val="30"/>
          <w:szCs w:val="30"/>
          <w:lang w:val="es-ES"/>
        </w:rPr>
        <w:t>Valor de la declaración.-</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119" name="Imagen 119"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147 de la Ley s/n, R.O. 242-3S, 29-XII-2007).- Para el cobro de los impuestos establecidos en esta Ley y demás crédito</w:t>
      </w:r>
      <w:r>
        <w:rPr>
          <w:rFonts w:eastAsia="Times New Roman"/>
          <w:sz w:val="30"/>
          <w:szCs w:val="30"/>
          <w:lang w:val="es-ES"/>
        </w:rPr>
        <w:t xml:space="preserve">s tributarios relacionados, determinados en declaraciones o liquidaciones por los propios sujetos pasivos, tal declaración o liquidación será documento suficiente para el inicio de la respectiva acción coactiva, de conformidad con lo previsto en el Código </w:t>
      </w:r>
      <w:r>
        <w:rPr>
          <w:rFonts w:eastAsia="Times New Roman"/>
          <w:sz w:val="30"/>
          <w:szCs w:val="30"/>
          <w:lang w:val="es-ES"/>
        </w:rPr>
        <w:t>Tributario.</w:t>
      </w:r>
    </w:p>
    <w:p w:rsidR="00000000" w:rsidRDefault="0078683F">
      <w:pPr>
        <w:divId w:val="784930733"/>
        <w:rPr>
          <w:rFonts w:eastAsia="Times New Roman"/>
          <w:sz w:val="30"/>
          <w:szCs w:val="30"/>
          <w:lang w:val="es-ES"/>
        </w:rPr>
      </w:pPr>
      <w:r>
        <w:rPr>
          <w:rFonts w:eastAsia="Times New Roman"/>
          <w:sz w:val="30"/>
          <w:szCs w:val="30"/>
          <w:lang w:val="es-ES"/>
        </w:rPr>
        <w:t xml:space="preserve">Art. 107 A.- </w:t>
      </w:r>
      <w:r>
        <w:rPr>
          <w:rFonts w:eastAsia="Times New Roman"/>
          <w:b/>
          <w:bCs/>
          <w:sz w:val="30"/>
          <w:szCs w:val="30"/>
          <w:lang w:val="es-ES"/>
        </w:rPr>
        <w:t>Diferencias de Declaraciones y pagos.-</w:t>
      </w:r>
      <w:r>
        <w:rPr>
          <w:rFonts w:eastAsia="Times New Roman"/>
          <w:sz w:val="30"/>
          <w:szCs w:val="30"/>
          <w:lang w:val="es-ES"/>
        </w:rPr>
        <w:t xml:space="preserve"> (Agregado por el Art. 148 de la Ley s/n, R.O. 242-3S, 29-XII-2007).- El Servicio de Rentas Internas notificará a los contribuyentes sobre las diferencias que se haya detectado en las declaraci</w:t>
      </w:r>
      <w:r>
        <w:rPr>
          <w:rFonts w:eastAsia="Times New Roman"/>
          <w:sz w:val="30"/>
          <w:szCs w:val="30"/>
          <w:lang w:val="es-ES"/>
        </w:rPr>
        <w:t>ones del propio contribuyente, por las que se detecte que existen diferencias a favor del fisco y los conminará para que presenten las respectivas declaraciones sustitutivas y cancelen las diferencias, disminuyan el crédito tributario o las pérdidas, en un</w:t>
      </w:r>
      <w:r>
        <w:rPr>
          <w:rFonts w:eastAsia="Times New Roman"/>
          <w:sz w:val="30"/>
          <w:szCs w:val="30"/>
          <w:lang w:val="es-ES"/>
        </w:rPr>
        <w:t xml:space="preserve"> plazo no mayor a veinte días contados desde el día siguiente de la fecha de la notificación.</w:t>
      </w:r>
    </w:p>
    <w:p w:rsidR="00000000" w:rsidRDefault="0078683F">
      <w:pPr>
        <w:divId w:val="1372001413"/>
        <w:rPr>
          <w:rFonts w:eastAsia="Times New Roman"/>
          <w:sz w:val="30"/>
          <w:szCs w:val="30"/>
          <w:lang w:val="es-ES"/>
        </w:rPr>
      </w:pPr>
      <w:r>
        <w:rPr>
          <w:rFonts w:eastAsia="Times New Roman"/>
          <w:sz w:val="30"/>
          <w:szCs w:val="30"/>
          <w:lang w:val="es-ES"/>
        </w:rPr>
        <w:t xml:space="preserve">Art. 107 B.- </w:t>
      </w:r>
      <w:r>
        <w:rPr>
          <w:rFonts w:eastAsia="Times New Roman"/>
          <w:b/>
          <w:bCs/>
          <w:sz w:val="30"/>
          <w:szCs w:val="30"/>
          <w:lang w:val="es-ES"/>
        </w:rPr>
        <w:t>Orden de cobro o Aplicación de Diferencias.-</w:t>
      </w:r>
      <w:r>
        <w:rPr>
          <w:rFonts w:eastAsia="Times New Roman"/>
          <w:sz w:val="30"/>
          <w:szCs w:val="30"/>
          <w:lang w:val="es-ES"/>
        </w:rPr>
        <w:t xml:space="preserve"> (Agregado por el Art. 148 de la Ley s/n, R.O. 242-3S, 29-XII-2007).- Si dentro del plazo señalado en el </w:t>
      </w:r>
      <w:r>
        <w:rPr>
          <w:rFonts w:eastAsia="Times New Roman"/>
          <w:sz w:val="30"/>
          <w:szCs w:val="30"/>
          <w:lang w:val="es-ES"/>
        </w:rPr>
        <w:t>artículo anterior, el contribuyente no hubiere presentado la declaración sustitutiva, el Servicio de Rentas Internas procederá a emitir la correspondiente "Liquidación de Pago por Diferencias en la Declaración" o "Resolución de Aplicación de Diferencias" y</w:t>
      </w:r>
      <w:r>
        <w:rPr>
          <w:rFonts w:eastAsia="Times New Roman"/>
          <w:sz w:val="30"/>
          <w:szCs w:val="30"/>
          <w:lang w:val="es-ES"/>
        </w:rPr>
        <w:t xml:space="preserve"> dispondrá su notificación y cobro inmediato, incluso por la vía coactiva o la afección que corresponda a las declaraciones siguientes, sin perjuicio de las acciones penales a que hubiere lugar, si se tratare de impuestos percibidos o retenidos.</w:t>
      </w:r>
    </w:p>
    <w:p w:rsidR="00000000" w:rsidRDefault="0078683F">
      <w:pPr>
        <w:divId w:val="1077896954"/>
        <w:rPr>
          <w:rFonts w:eastAsia="Times New Roman"/>
          <w:sz w:val="30"/>
          <w:szCs w:val="30"/>
          <w:lang w:val="es-ES"/>
        </w:rPr>
      </w:pPr>
      <w:r>
        <w:rPr>
          <w:rFonts w:eastAsia="Times New Roman"/>
          <w:sz w:val="30"/>
          <w:szCs w:val="30"/>
          <w:lang w:val="es-ES"/>
        </w:rPr>
        <w:t>Art. 107 C</w:t>
      </w:r>
      <w:r>
        <w:rPr>
          <w:rFonts w:eastAsia="Times New Roman"/>
          <w:sz w:val="30"/>
          <w:szCs w:val="30"/>
          <w:lang w:val="es-ES"/>
        </w:rPr>
        <w:t xml:space="preserve">.- </w:t>
      </w:r>
      <w:r>
        <w:rPr>
          <w:rFonts w:eastAsia="Times New Roman"/>
          <w:b/>
          <w:bCs/>
          <w:sz w:val="30"/>
          <w:szCs w:val="30"/>
          <w:lang w:val="es-ES"/>
        </w:rPr>
        <w:t>Cruce de información.-</w:t>
      </w:r>
      <w:r>
        <w:rPr>
          <w:rFonts w:eastAsia="Times New Roman"/>
          <w:sz w:val="30"/>
          <w:szCs w:val="30"/>
          <w:lang w:val="es-ES"/>
        </w:rPr>
        <w:t xml:space="preserve"> (Agregado por el Art. 148 de la Ley s/n, R.O. 242-3S, 29-XII-2007).- Si al confrontar la información de las declaraciones del contribuyente con otras informaciones proporcionadas por el propio contribuyente o por terceros, el Serv</w:t>
      </w:r>
      <w:r>
        <w:rPr>
          <w:rFonts w:eastAsia="Times New Roman"/>
          <w:sz w:val="30"/>
          <w:szCs w:val="30"/>
          <w:lang w:val="es-ES"/>
        </w:rPr>
        <w:t>icio de Rentas Internas detectare la omisión de ingresos, exceso de deducciones o deducciones no permitidas por la ley o cualquier otra circunstancia que implique diferencias a favor del Fisco, comunicará al contribuyente conminándole a que presente la cor</w:t>
      </w:r>
      <w:r>
        <w:rPr>
          <w:rFonts w:eastAsia="Times New Roman"/>
          <w:sz w:val="30"/>
          <w:szCs w:val="30"/>
          <w:lang w:val="es-ES"/>
        </w:rPr>
        <w:t xml:space="preserve">respondiente declaración sustitutiva, en el plazo no mayor a veinte días. Si dentro de tal plazo el contribuyente no hubiere presentado la declaración </w:t>
      </w:r>
      <w:r>
        <w:rPr>
          <w:rFonts w:eastAsia="Times New Roman"/>
          <w:sz w:val="30"/>
          <w:szCs w:val="30"/>
          <w:lang w:val="es-ES"/>
        </w:rPr>
        <w:lastRenderedPageBreak/>
        <w:t>sustitutiva, el Servicio de Rentas Internas procederá a emitir la correspondiente "Liquidación de Pago po</w:t>
      </w:r>
      <w:r>
        <w:rPr>
          <w:rFonts w:eastAsia="Times New Roman"/>
          <w:sz w:val="30"/>
          <w:szCs w:val="30"/>
          <w:lang w:val="es-ES"/>
        </w:rPr>
        <w:t>r Diferencias en la Declaración" o "Resolución de Aplicación de Diferencias" y dispondrá su notificación y cobro inmediato, incluso por la vía coactiva o la afección que corresponda a las declaraciones siguientes, sin perjuicio de las acciones penales a qu</w:t>
      </w:r>
      <w:r>
        <w:rPr>
          <w:rFonts w:eastAsia="Times New Roman"/>
          <w:sz w:val="30"/>
          <w:szCs w:val="30"/>
          <w:lang w:val="es-ES"/>
        </w:rPr>
        <w:t>e hubiere lugar, si se tratare de impuestos percibidos o retenidos.</w:t>
      </w:r>
    </w:p>
    <w:p w:rsidR="00000000" w:rsidRDefault="0078683F">
      <w:pPr>
        <w:divId w:val="785393369"/>
        <w:rPr>
          <w:rFonts w:eastAsia="Times New Roman"/>
          <w:sz w:val="30"/>
          <w:szCs w:val="30"/>
          <w:lang w:val="es-ES"/>
        </w:rPr>
      </w:pPr>
      <w:r>
        <w:rPr>
          <w:rFonts w:eastAsia="Times New Roman"/>
          <w:sz w:val="30"/>
          <w:szCs w:val="30"/>
          <w:lang w:val="es-ES"/>
        </w:rPr>
        <w:t xml:space="preserve">Art. 107 D.- </w:t>
      </w:r>
      <w:r>
        <w:rPr>
          <w:rFonts w:eastAsia="Times New Roman"/>
          <w:b/>
          <w:bCs/>
          <w:sz w:val="30"/>
          <w:szCs w:val="30"/>
          <w:lang w:val="es-ES"/>
        </w:rPr>
        <w:t>Inconsistencias en la declaración y anexos de información.-</w:t>
      </w:r>
      <w:r>
        <w:rPr>
          <w:rFonts w:eastAsia="Times New Roman"/>
          <w:sz w:val="30"/>
          <w:szCs w:val="30"/>
          <w:lang w:val="es-ES"/>
        </w:rPr>
        <w:t xml:space="preserve"> (Agregado por el Art. 39 de la Ley s/n, R.O. 94-S, 23-XII-2009).- Si el Servicio de Rentas Internas detectare incon</w:t>
      </w:r>
      <w:r>
        <w:rPr>
          <w:rFonts w:eastAsia="Times New Roman"/>
          <w:sz w:val="30"/>
          <w:szCs w:val="30"/>
          <w:lang w:val="es-ES"/>
        </w:rPr>
        <w:t>sistencias en las declaraciones o en los anexos que presente el contribuyente, siempre que no generen diferencias a favor de la Administración Tributaria, notificará al sujeto pasivo con la inconsistencia detectada, otorgándole el plazo de 10 días para que</w:t>
      </w:r>
      <w:r>
        <w:rPr>
          <w:rFonts w:eastAsia="Times New Roman"/>
          <w:sz w:val="30"/>
          <w:szCs w:val="30"/>
          <w:lang w:val="es-ES"/>
        </w:rPr>
        <w:t xml:space="preserve"> presente la respectiva declaración o anexo de información sustitutivo, corrigiendo los errores detectados. La falta de cumplimiento de lo comunicado por la Administración Tributaria constituirá contravención, que será sancionada de conformidad con la ley.</w:t>
      </w:r>
      <w:r>
        <w:rPr>
          <w:rFonts w:eastAsia="Times New Roman"/>
          <w:sz w:val="30"/>
          <w:szCs w:val="30"/>
          <w:lang w:val="es-ES"/>
        </w:rPr>
        <w:t xml:space="preserve"> La imposición de la sanción no exime al sujeto pasivo del cumplimiento de su obligación, pudiendo la Administración Tributaria notificar nuevamente la inconsistencia y sancionar el incumplimiento. La reincidencia se sancionará de conformidad con lo previs</w:t>
      </w:r>
      <w:r>
        <w:rPr>
          <w:rFonts w:eastAsia="Times New Roman"/>
          <w:sz w:val="30"/>
          <w:szCs w:val="30"/>
          <w:lang w:val="es-ES"/>
        </w:rPr>
        <w:t>to por el Código Tributario.</w:t>
      </w:r>
    </w:p>
    <w:p w:rsidR="00000000" w:rsidRDefault="0078683F">
      <w:pPr>
        <w:divId w:val="1782725899"/>
        <w:rPr>
          <w:rFonts w:eastAsia="Times New Roman"/>
          <w:sz w:val="30"/>
          <w:szCs w:val="30"/>
          <w:lang w:val="es-ES"/>
        </w:rPr>
      </w:pPr>
      <w:r>
        <w:rPr>
          <w:rFonts w:eastAsia="Times New Roman"/>
          <w:b/>
          <w:bCs/>
          <w:sz w:val="30"/>
          <w:szCs w:val="30"/>
          <w:lang w:val="es-ES"/>
        </w:rPr>
        <w:t>Art. 108.-</w:t>
      </w:r>
      <w:r>
        <w:rPr>
          <w:rFonts w:eastAsia="Times New Roman"/>
          <w:sz w:val="30"/>
          <w:szCs w:val="30"/>
          <w:lang w:val="es-ES"/>
        </w:rPr>
        <w:t xml:space="preserve"> </w:t>
      </w:r>
      <w:r>
        <w:rPr>
          <w:rFonts w:eastAsia="Times New Roman"/>
          <w:b/>
          <w:bCs/>
          <w:sz w:val="30"/>
          <w:szCs w:val="30"/>
          <w:lang w:val="es-ES"/>
        </w:rPr>
        <w:t>Acción pública.-</w:t>
      </w:r>
      <w:r>
        <w:rPr>
          <w:rFonts w:eastAsia="Times New Roman"/>
          <w:sz w:val="30"/>
          <w:szCs w:val="30"/>
          <w:lang w:val="es-ES"/>
        </w:rPr>
        <w:t xml:space="preserve"> Se concede acción pública para denunciar violaciones a lo dispuesto en esta Ley en relación a la obligatoriedad de emitir facturas, notas o boletas de venta por todas las transacciones mercantiles qu</w:t>
      </w:r>
      <w:r>
        <w:rPr>
          <w:rFonts w:eastAsia="Times New Roman"/>
          <w:sz w:val="30"/>
          <w:szCs w:val="30"/>
          <w:lang w:val="es-ES"/>
        </w:rPr>
        <w:t>e realicen los sujetos pasivos. Así como para denunciar actos ilícitos en que incurran funcionarios del Servicio de Rentas Internas, de la Corporación Aduanera Ecuatoriana y del Servicio de Vigilancia Aduanera.</w:t>
      </w:r>
    </w:p>
    <w:p w:rsidR="00000000" w:rsidRDefault="0078683F">
      <w:pPr>
        <w:divId w:val="1464692868"/>
        <w:rPr>
          <w:rFonts w:eastAsia="Times New Roman"/>
          <w:sz w:val="30"/>
          <w:szCs w:val="30"/>
          <w:lang w:val="es-ES"/>
        </w:rPr>
      </w:pPr>
      <w:r>
        <w:rPr>
          <w:rFonts w:eastAsia="Times New Roman"/>
          <w:b/>
          <w:bCs/>
          <w:sz w:val="30"/>
          <w:szCs w:val="30"/>
          <w:lang w:val="es-ES"/>
        </w:rPr>
        <w:t>Art. 109.-</w:t>
      </w:r>
      <w:r>
        <w:rPr>
          <w:rFonts w:eastAsia="Times New Roman"/>
          <w:sz w:val="30"/>
          <w:szCs w:val="30"/>
          <w:lang w:val="es-ES"/>
        </w:rPr>
        <w:t xml:space="preserve"> </w:t>
      </w:r>
      <w:r>
        <w:rPr>
          <w:rFonts w:eastAsia="Times New Roman"/>
          <w:b/>
          <w:bCs/>
          <w:sz w:val="30"/>
          <w:szCs w:val="30"/>
          <w:lang w:val="es-ES"/>
        </w:rPr>
        <w:t>Casos especiales de defraudación.-</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120" name="Imagen 120"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149 de la Ley s/n, R.O. 242-3S, 29-XII-2007; y, derogado por la Disposición Derogatoria Vi</w:t>
      </w:r>
      <w:r>
        <w:rPr>
          <w:rFonts w:eastAsia="Times New Roman"/>
          <w:sz w:val="30"/>
          <w:szCs w:val="30"/>
          <w:lang w:val="es-ES"/>
        </w:rPr>
        <w:t>gésima Primera,</w:t>
      </w:r>
      <w:r>
        <w:rPr>
          <w:rFonts w:eastAsia="Times New Roman"/>
          <w:b/>
          <w:bCs/>
          <w:sz w:val="30"/>
          <w:szCs w:val="30"/>
          <w:lang w:val="es-ES"/>
        </w:rPr>
        <w:t xml:space="preserve"> </w:t>
      </w:r>
      <w:r>
        <w:rPr>
          <w:rFonts w:eastAsia="Times New Roman"/>
          <w:sz w:val="30"/>
          <w:szCs w:val="30"/>
          <w:lang w:val="es-ES"/>
        </w:rPr>
        <w:t xml:space="preserve">del Código Orgánico Integral Penal, R.O. 180-S, 10-II-2014).- </w:t>
      </w:r>
    </w:p>
    <w:p w:rsidR="00000000" w:rsidRDefault="0078683F">
      <w:pPr>
        <w:divId w:val="388114471"/>
        <w:rPr>
          <w:rFonts w:eastAsia="Times New Roman"/>
          <w:sz w:val="30"/>
          <w:szCs w:val="30"/>
          <w:lang w:val="es-ES"/>
        </w:rPr>
      </w:pPr>
      <w:r>
        <w:rPr>
          <w:rFonts w:eastAsia="Times New Roman"/>
          <w:b/>
          <w:bCs/>
          <w:sz w:val="30"/>
          <w:szCs w:val="30"/>
          <w:lang w:val="es-ES"/>
        </w:rPr>
        <w:t>Art. 110.-</w:t>
      </w:r>
      <w:r>
        <w:rPr>
          <w:rFonts w:eastAsia="Times New Roman"/>
          <w:sz w:val="30"/>
          <w:szCs w:val="30"/>
          <w:lang w:val="es-ES"/>
        </w:rPr>
        <w:t xml:space="preserve"> </w:t>
      </w:r>
      <w:r>
        <w:rPr>
          <w:rFonts w:eastAsia="Times New Roman"/>
          <w:b/>
          <w:bCs/>
          <w:sz w:val="30"/>
          <w:szCs w:val="30"/>
          <w:lang w:val="es-ES"/>
        </w:rPr>
        <w:t>Facilidades de pago.-</w:t>
      </w:r>
      <w:r>
        <w:rPr>
          <w:rFonts w:eastAsia="Times New Roman"/>
          <w:sz w:val="30"/>
          <w:szCs w:val="30"/>
          <w:lang w:val="es-ES"/>
        </w:rPr>
        <w:t xml:space="preserve"> Los contribuyentes que paguen sus impuestos una vez vencidos los plazos que se establecen para el efecto, deberán autoliquidar y cancelar los co</w:t>
      </w:r>
      <w:r>
        <w:rPr>
          <w:rFonts w:eastAsia="Times New Roman"/>
          <w:sz w:val="30"/>
          <w:szCs w:val="30"/>
          <w:lang w:val="es-ES"/>
        </w:rPr>
        <w:t>rrespondientes intereses de mora, sin que para el pago de los impuestos atrasados, de los intereses y de las multas respectivas se requiera resolución administrativa alguna.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contribuyentes que estuvieren atrasados en el cumplimiento de obligaciones tr</w:t>
      </w:r>
      <w:r>
        <w:rPr>
          <w:rFonts w:eastAsia="Times New Roman"/>
          <w:sz w:val="30"/>
          <w:szCs w:val="30"/>
          <w:lang w:val="es-ES"/>
        </w:rPr>
        <w:t>ibutarias, cuya administración está a cargo del Servicio de Rentas Internas, podrán solicitar facilidades de pago, de acuerdo con lo dispuesto por el Código Tributario.</w:t>
      </w:r>
    </w:p>
    <w:p w:rsidR="00000000" w:rsidRDefault="0078683F">
      <w:pPr>
        <w:divId w:val="1714768911"/>
        <w:rPr>
          <w:rFonts w:eastAsia="Times New Roman"/>
          <w:sz w:val="30"/>
          <w:szCs w:val="30"/>
          <w:lang w:val="es-ES"/>
        </w:rPr>
      </w:pPr>
      <w:r>
        <w:rPr>
          <w:rFonts w:eastAsia="Times New Roman"/>
          <w:b/>
          <w:bCs/>
          <w:sz w:val="30"/>
          <w:szCs w:val="30"/>
          <w:lang w:val="es-ES"/>
        </w:rPr>
        <w:t>Art. 111.-</w:t>
      </w:r>
      <w:r>
        <w:rPr>
          <w:rFonts w:eastAsia="Times New Roman"/>
          <w:sz w:val="30"/>
          <w:szCs w:val="30"/>
          <w:lang w:val="es-ES"/>
        </w:rPr>
        <w:t xml:space="preserve"> </w:t>
      </w:r>
      <w:r>
        <w:rPr>
          <w:rFonts w:eastAsia="Times New Roman"/>
          <w:b/>
          <w:bCs/>
          <w:sz w:val="30"/>
          <w:szCs w:val="30"/>
          <w:lang w:val="es-ES"/>
        </w:rPr>
        <w:t>Sanciones para funcionarios y empleados públicos.-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21" name="Imagen 121"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Los funcionarios y empleados del Servicio de Rentas Internas que en el desempeño de sus cargos incurrieren en las infracciones consideradas en el Título III del Libro II del Código Penal, serán sancionados administrativamente por el Director General del Se</w:t>
      </w:r>
      <w:r>
        <w:rPr>
          <w:rFonts w:eastAsia="Times New Roman"/>
          <w:sz w:val="30"/>
          <w:szCs w:val="30"/>
          <w:lang w:val="es-ES"/>
        </w:rPr>
        <w:t>rvicio de Rentas Internas con una multa de 23,68 USD a 473,68 USD, sin perjuicio de las penas que establece dicho Código. En caso de que el Director General del Servicio de Rentas Internas no aplique las sanciones señaladas, el Ministro de Economía y Finan</w:t>
      </w:r>
      <w:r>
        <w:rPr>
          <w:rFonts w:eastAsia="Times New Roman"/>
          <w:sz w:val="30"/>
          <w:szCs w:val="30"/>
          <w:lang w:val="es-ES"/>
        </w:rPr>
        <w:t>zas procederá a sancionar tanto al citado Director como a los funcionarios o empleados infractores. Además, los funcionarios y empleados que incurrieren en las mencionadas faltas serán cancelados de inmediato.</w:t>
      </w:r>
      <w:r>
        <w:rPr>
          <w:rFonts w:eastAsia="Times New Roman"/>
          <w:sz w:val="30"/>
          <w:szCs w:val="30"/>
          <w:lang w:val="es-ES"/>
        </w:rPr>
        <w:br/>
      </w:r>
      <w:r>
        <w:rPr>
          <w:rFonts w:eastAsia="Times New Roman"/>
          <w:sz w:val="30"/>
          <w:szCs w:val="30"/>
          <w:lang w:val="es-ES"/>
        </w:rPr>
        <w:br/>
        <w:t xml:space="preserve">Los fiscalizadores ajustarán sus actuaciones </w:t>
      </w:r>
      <w:r>
        <w:rPr>
          <w:rFonts w:eastAsia="Times New Roman"/>
          <w:sz w:val="30"/>
          <w:szCs w:val="30"/>
          <w:lang w:val="es-ES"/>
        </w:rPr>
        <w:t>a las leyes y reglamentos vigentes, a los precedentes jurisprudenciales obligatorios dictados por la Sala de lo Fiscal de la Corte Suprema de Justicia y a las instrucciones de la administración; estarán obligados a defender ante el Director General del Ser</w:t>
      </w:r>
      <w:r>
        <w:rPr>
          <w:rFonts w:eastAsia="Times New Roman"/>
          <w:sz w:val="30"/>
          <w:szCs w:val="30"/>
          <w:lang w:val="es-ES"/>
        </w:rPr>
        <w:t>vicio de Rentas Internas, Ministro de Economía y Finanzas o los Tribunales Distritales de lo Fiscal, en su caso, los resultados de sus actuaciones, presentando las justificaciones pertinentes.</w:t>
      </w:r>
      <w:r>
        <w:rPr>
          <w:rFonts w:eastAsia="Times New Roman"/>
          <w:sz w:val="30"/>
          <w:szCs w:val="30"/>
          <w:lang w:val="es-ES"/>
        </w:rPr>
        <w:br/>
      </w:r>
      <w:r>
        <w:rPr>
          <w:rFonts w:eastAsia="Times New Roman"/>
          <w:sz w:val="30"/>
          <w:szCs w:val="30"/>
          <w:lang w:val="es-ES"/>
        </w:rPr>
        <w:br/>
        <w:t xml:space="preserve">En el ejercicio de sus funciones son responsables, personal y </w:t>
      </w:r>
      <w:r>
        <w:rPr>
          <w:rFonts w:eastAsia="Times New Roman"/>
          <w:sz w:val="30"/>
          <w:szCs w:val="30"/>
          <w:lang w:val="es-ES"/>
        </w:rPr>
        <w:t>pecuniariamente, por todo perjuicio que por su acción u omisión dolosa causaren al Estado o a los contribuyentes, sin perjuicio de la destitución de su cargo y del enjuiciamiento penal respectivo.</w:t>
      </w:r>
      <w:r>
        <w:rPr>
          <w:rFonts w:eastAsia="Times New Roman"/>
          <w:sz w:val="30"/>
          <w:szCs w:val="30"/>
          <w:lang w:val="es-ES"/>
        </w:rPr>
        <w:br/>
      </w:r>
      <w:r>
        <w:rPr>
          <w:rFonts w:eastAsia="Times New Roman"/>
          <w:sz w:val="30"/>
          <w:szCs w:val="30"/>
          <w:lang w:val="es-ES"/>
        </w:rPr>
        <w:br/>
        <w:t>La inobservancia de las leyes, reglamentos, jurisprudencia</w:t>
      </w:r>
      <w:r>
        <w:rPr>
          <w:rFonts w:eastAsia="Times New Roman"/>
          <w:sz w:val="30"/>
          <w:szCs w:val="30"/>
          <w:lang w:val="es-ES"/>
        </w:rPr>
        <w:t xml:space="preserve"> obligatoria e instrucciones de la administración será sancionada con multa de 23,68 USD a 473,68 USD, y al doble de estas sanciones en caso de reincidencia, que será impuesta por el Director General del Servicio de Rentas Internas. La persistencia en la m</w:t>
      </w:r>
      <w:r>
        <w:rPr>
          <w:rFonts w:eastAsia="Times New Roman"/>
          <w:sz w:val="30"/>
          <w:szCs w:val="30"/>
          <w:lang w:val="es-ES"/>
        </w:rPr>
        <w:t>isma será causa para la destitución del cargo.</w:t>
      </w:r>
      <w:r>
        <w:rPr>
          <w:rFonts w:eastAsia="Times New Roman"/>
          <w:sz w:val="30"/>
          <w:szCs w:val="30"/>
          <w:lang w:val="es-ES"/>
        </w:rPr>
        <w:br/>
      </w:r>
      <w:r>
        <w:rPr>
          <w:rFonts w:eastAsia="Times New Roman"/>
          <w:sz w:val="30"/>
          <w:szCs w:val="30"/>
          <w:lang w:val="es-ES"/>
        </w:rPr>
        <w:br/>
        <w:t xml:space="preserve">Los funcionarios y empleados del Servicio de Rentas Internas que no notificaren oportunamente, en forma legal, actas de fiscalización, </w:t>
      </w:r>
      <w:r>
        <w:rPr>
          <w:rFonts w:eastAsia="Times New Roman"/>
          <w:sz w:val="30"/>
          <w:szCs w:val="30"/>
          <w:lang w:val="es-ES"/>
        </w:rPr>
        <w:lastRenderedPageBreak/>
        <w:t>liquidaciones de impuestos, resoluciones administrativas, títulos de créd</w:t>
      </w:r>
      <w:r>
        <w:rPr>
          <w:rFonts w:eastAsia="Times New Roman"/>
          <w:sz w:val="30"/>
          <w:szCs w:val="30"/>
          <w:lang w:val="es-ES"/>
        </w:rPr>
        <w:t>ito y demás actos administrativos serán, personal y pecuniariamente, responsables de los perjuicios que por los retardos u omisiones ocasionen al Estado. Si por estos motivos caducare el derecho del Estado para liquidar impuestos o prescribiere la acción p</w:t>
      </w:r>
      <w:r>
        <w:rPr>
          <w:rFonts w:eastAsia="Times New Roman"/>
          <w:sz w:val="30"/>
          <w:szCs w:val="30"/>
          <w:lang w:val="es-ES"/>
        </w:rPr>
        <w:t>ara el cobro de las obligaciones tributarias, serán además destituidos de sus cargos por el Ministro de Economía y Finanzas.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 Por medio de la fe de erratas publicada en el Registro Oficial 478, 9-XII-2004, se modificó el texto de este artículo.</w:t>
      </w:r>
      <w:r>
        <w:rPr>
          <w:rFonts w:eastAsia="Times New Roman"/>
          <w:sz w:val="30"/>
          <w:szCs w:val="30"/>
          <w:lang w:val="es-ES"/>
        </w:rPr>
        <w:br/>
      </w:r>
      <w:r>
        <w:rPr>
          <w:rFonts w:eastAsia="Times New Roman"/>
          <w:i/>
          <w:iCs/>
          <w:sz w:val="30"/>
          <w:szCs w:val="30"/>
          <w:lang w:val="es-ES"/>
        </w:rPr>
        <w:t xml:space="preserve">- </w:t>
      </w:r>
      <w:r>
        <w:rPr>
          <w:rFonts w:eastAsia="Times New Roman"/>
          <w:i/>
          <w:iCs/>
          <w:sz w:val="30"/>
          <w:szCs w:val="30"/>
          <w:lang w:val="es-ES"/>
        </w:rPr>
        <w:t>Debido a la reforma establecida por el D.E. 854 (R.O. 253, 16-I-2008) al Art. 16 del Estatuto del Régimen Jurídico Administrativo de la Función Ejecutiva, la denominación del Ministerio de Economía y Finanzas fue sustituida por la de Ministerio de Finanzas</w:t>
      </w:r>
      <w:r>
        <w:rPr>
          <w:rFonts w:eastAsia="Times New Roman"/>
          <w:i/>
          <w:iCs/>
          <w:sz w:val="30"/>
          <w:szCs w:val="30"/>
          <w:lang w:val="es-ES"/>
        </w:rPr>
        <w:t>.</w:t>
      </w:r>
      <w:r>
        <w:rPr>
          <w:rFonts w:eastAsia="Times New Roman"/>
          <w:i/>
          <w:iCs/>
          <w:sz w:val="30"/>
          <w:szCs w:val="30"/>
          <w:lang w:val="es-ES"/>
        </w:rPr>
        <w:br/>
        <w:t>- El Código Orgánico de la Función Judicial (R.O. 544-S, 9-III-2009) modificó la estructura orgánica de la Función Judicial, transfiriendo las competencias de los tribunales distritales de lo fiscal a las salas de lo fiscal de las Cortes Provinciales, si</w:t>
      </w:r>
      <w:r>
        <w:rPr>
          <w:rFonts w:eastAsia="Times New Roman"/>
          <w:i/>
          <w:iCs/>
          <w:sz w:val="30"/>
          <w:szCs w:val="30"/>
          <w:lang w:val="es-ES"/>
        </w:rPr>
        <w:t>n embargo, éstos seguirán en funciones hasta que el Consejo de la Judicatura integre las salas.</w:t>
      </w:r>
    </w:p>
    <w:p w:rsidR="00000000" w:rsidRDefault="0078683F">
      <w:pPr>
        <w:divId w:val="1748769402"/>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xml:space="preserve"> </w:t>
      </w:r>
      <w:r>
        <w:rPr>
          <w:rFonts w:eastAsia="Times New Roman"/>
          <w:b/>
          <w:bCs/>
          <w:sz w:val="30"/>
          <w:szCs w:val="30"/>
          <w:lang w:val="es-ES"/>
        </w:rPr>
        <w:t>Recaudación en instituciones financieras.-</w:t>
      </w:r>
      <w:r>
        <w:rPr>
          <w:rFonts w:eastAsia="Times New Roman"/>
          <w:sz w:val="30"/>
          <w:szCs w:val="30"/>
          <w:lang w:val="es-ES"/>
        </w:rPr>
        <w:t xml:space="preserve"> Autorízase a la administración tributaria para que pueda celebrar convenios especiales con las institucion</w:t>
      </w:r>
      <w:r>
        <w:rPr>
          <w:rFonts w:eastAsia="Times New Roman"/>
          <w:sz w:val="30"/>
          <w:szCs w:val="30"/>
          <w:lang w:val="es-ES"/>
        </w:rPr>
        <w:t>es financieras establecidas en el país, tendentes a recibir la declaración y la recaudación de los impuestos, intereses y multas por obligaciones tributarias.</w:t>
      </w:r>
      <w:r>
        <w:rPr>
          <w:rFonts w:eastAsia="Times New Roman"/>
          <w:sz w:val="30"/>
          <w:szCs w:val="30"/>
          <w:lang w:val="es-ES"/>
        </w:rPr>
        <w:br/>
      </w:r>
      <w:r>
        <w:rPr>
          <w:rFonts w:eastAsia="Times New Roman"/>
          <w:sz w:val="30"/>
          <w:szCs w:val="30"/>
          <w:lang w:val="es-ES"/>
        </w:rPr>
        <w:br/>
        <w:t>En aquellas localidades en las que exista una sola agencia o sucursal bancaria, ésta estará obli</w:t>
      </w:r>
      <w:r>
        <w:rPr>
          <w:rFonts w:eastAsia="Times New Roman"/>
          <w:sz w:val="30"/>
          <w:szCs w:val="30"/>
          <w:lang w:val="es-ES"/>
        </w:rPr>
        <w:t>gada a recibir las declaraciones y recaudar los impuestos, intereses y multas de los contribuyentes en la forma que lo determine la administración tributaria, aún cuando tal institución bancaria no haya celebrado convenio con el Servicio de Rentas Internas</w:t>
      </w:r>
      <w:r>
        <w:rPr>
          <w:rFonts w:eastAsia="Times New Roman"/>
          <w:sz w:val="30"/>
          <w:szCs w:val="30"/>
          <w:lang w:val="es-ES"/>
        </w:rPr>
        <w:t>.</w:t>
      </w:r>
    </w:p>
    <w:p w:rsidR="00000000" w:rsidRDefault="0078683F">
      <w:pPr>
        <w:divId w:val="936719503"/>
        <w:rPr>
          <w:rFonts w:eastAsia="Times New Roman"/>
          <w:sz w:val="30"/>
          <w:szCs w:val="30"/>
          <w:lang w:val="es-ES"/>
        </w:rPr>
      </w:pPr>
      <w:r>
        <w:rPr>
          <w:rFonts w:eastAsia="Times New Roman"/>
          <w:b/>
          <w:bCs/>
          <w:sz w:val="30"/>
          <w:szCs w:val="30"/>
          <w:lang w:val="es-ES"/>
        </w:rPr>
        <w:t>Art. 113.-</w:t>
      </w:r>
      <w:r>
        <w:rPr>
          <w:rFonts w:eastAsia="Times New Roman"/>
          <w:sz w:val="30"/>
          <w:szCs w:val="30"/>
          <w:lang w:val="es-ES"/>
        </w:rPr>
        <w:t xml:space="preserve"> </w:t>
      </w:r>
      <w:r>
        <w:rPr>
          <w:rFonts w:eastAsia="Times New Roman"/>
          <w:b/>
          <w:bCs/>
          <w:sz w:val="30"/>
          <w:szCs w:val="30"/>
          <w:lang w:val="es-ES"/>
        </w:rPr>
        <w:t>Sanciones por no depositar los valores recaudados.-</w:t>
      </w:r>
      <w:r>
        <w:rPr>
          <w:rFonts w:eastAsia="Times New Roman"/>
          <w:sz w:val="30"/>
          <w:szCs w:val="30"/>
          <w:lang w:val="es-ES"/>
        </w:rPr>
        <w:t xml:space="preserve"> Cuando realizada la recaudación respectiva por una institución financiera que menciona esta Ley, no se efectúe la consignación de las sumas recaudadas dentro de los plazos establecidos para t</w:t>
      </w:r>
      <w:r>
        <w:rPr>
          <w:rFonts w:eastAsia="Times New Roman"/>
          <w:sz w:val="30"/>
          <w:szCs w:val="30"/>
          <w:lang w:val="es-ES"/>
        </w:rPr>
        <w:t xml:space="preserve">al fin, se generarán a su cargo y sin necesidad de trámite previo alguno, intereses liquidados diariamente a la tasa de mora que rija para efectos tributarios, sobre el monto exigible no consignado oportunamente, desde la fecha en que se debió efectuar la </w:t>
      </w:r>
      <w:r>
        <w:rPr>
          <w:rFonts w:eastAsia="Times New Roman"/>
          <w:sz w:val="30"/>
          <w:szCs w:val="30"/>
          <w:lang w:val="es-ES"/>
        </w:rPr>
        <w:t xml:space="preserve">consignación y hasta el día </w:t>
      </w:r>
      <w:r>
        <w:rPr>
          <w:rFonts w:eastAsia="Times New Roman"/>
          <w:sz w:val="30"/>
          <w:szCs w:val="30"/>
          <w:lang w:val="es-ES"/>
        </w:rPr>
        <w:lastRenderedPageBreak/>
        <w:t>en que ella se produzca.</w:t>
      </w:r>
      <w:r>
        <w:rPr>
          <w:rFonts w:eastAsia="Times New Roman"/>
          <w:sz w:val="30"/>
          <w:szCs w:val="30"/>
          <w:lang w:val="es-ES"/>
        </w:rPr>
        <w:br/>
      </w:r>
      <w:r>
        <w:rPr>
          <w:rFonts w:eastAsia="Times New Roman"/>
          <w:sz w:val="30"/>
          <w:szCs w:val="30"/>
          <w:lang w:val="es-ES"/>
        </w:rPr>
        <w:br/>
        <w:t>Cuando el valor informado por la institución financiera sea inferior al valor que figure en la declaración o comprobante de pago como suma pagada por el contribuyente o sujeto pasivo, los intereses de m</w:t>
      </w:r>
      <w:r>
        <w:rPr>
          <w:rFonts w:eastAsia="Times New Roman"/>
          <w:sz w:val="30"/>
          <w:szCs w:val="30"/>
          <w:lang w:val="es-ES"/>
        </w:rPr>
        <w:t>ora imputables a la recaudación no consignada se liquidarán al doble de la tasa prevista en este artículo.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tasa de interés por mora para obligaciones tributarias puede ser consultada en nuestra</w:t>
      </w:r>
      <w:r>
        <w:rPr>
          <w:rFonts w:eastAsia="Times New Roman"/>
          <w:i/>
          <w:iCs/>
          <w:sz w:val="30"/>
          <w:szCs w:val="30"/>
          <w:lang w:val="es-ES"/>
        </w:rPr>
        <w:t xml:space="preserve"> </w:t>
      </w:r>
      <w:r>
        <w:rPr>
          <w:rFonts w:eastAsia="Times New Roman"/>
          <w:i/>
          <w:iCs/>
          <w:sz w:val="30"/>
          <w:szCs w:val="30"/>
          <w:lang w:val="es-ES"/>
        </w:rPr>
        <w:t>tabla que consta en legislación interna.</w:t>
      </w:r>
    </w:p>
    <w:p w:rsidR="00000000" w:rsidRDefault="0078683F">
      <w:pPr>
        <w:divId w:val="1773428277"/>
        <w:rPr>
          <w:rFonts w:eastAsia="Times New Roman"/>
          <w:sz w:val="30"/>
          <w:szCs w:val="30"/>
          <w:lang w:val="es-ES"/>
        </w:rPr>
      </w:pPr>
      <w:r>
        <w:rPr>
          <w:rFonts w:eastAsia="Times New Roman"/>
          <w:sz w:val="30"/>
          <w:szCs w:val="30"/>
          <w:lang w:val="es-ES"/>
        </w:rPr>
        <w:t xml:space="preserve">Art. 114.- </w:t>
      </w:r>
      <w:r>
        <w:rPr>
          <w:rFonts w:eastAsia="Times New Roman"/>
          <w:b/>
          <w:bCs/>
          <w:sz w:val="30"/>
          <w:szCs w:val="30"/>
          <w:lang w:val="es-ES"/>
        </w:rPr>
        <w:t>Terminación de los convenios.-</w:t>
      </w:r>
      <w:r>
        <w:rPr>
          <w:rFonts w:eastAsia="Times New Roman"/>
          <w:sz w:val="30"/>
          <w:szCs w:val="30"/>
          <w:lang w:val="es-ES"/>
        </w:rPr>
        <w:t xml:space="preserve"> El Director General del Servicio de Rentas Internas podrá, en cualquier momento, dar por terminado unilateralmente el convenio suscrito con las instituciones financieras cuando éstas incumplan las obligaciones establecidas en</w:t>
      </w:r>
      <w:r>
        <w:rPr>
          <w:rFonts w:eastAsia="Times New Roman"/>
          <w:sz w:val="30"/>
          <w:szCs w:val="30"/>
          <w:lang w:val="es-ES"/>
        </w:rPr>
        <w:t xml:space="preserve"> esta Ley, en los reglamentos o en las cláusulas especiales que en tal sentido se incluyan en el convenio respectivo. El Presidente de la República reglamentará las condiciones, requisitos y sanciones aplicables a las instituciones financieras suscriptoras</w:t>
      </w:r>
      <w:r>
        <w:rPr>
          <w:rFonts w:eastAsia="Times New Roman"/>
          <w:sz w:val="30"/>
          <w:szCs w:val="30"/>
          <w:lang w:val="es-ES"/>
        </w:rPr>
        <w:t xml:space="preserve"> del convenio.</w:t>
      </w:r>
    </w:p>
    <w:p w:rsidR="00000000" w:rsidRDefault="0078683F">
      <w:pPr>
        <w:divId w:val="891426715"/>
        <w:rPr>
          <w:rFonts w:eastAsia="Times New Roman"/>
          <w:sz w:val="30"/>
          <w:szCs w:val="30"/>
          <w:lang w:val="es-ES"/>
        </w:rPr>
      </w:pPr>
      <w:r>
        <w:rPr>
          <w:rFonts w:eastAsia="Times New Roman"/>
          <w:sz w:val="30"/>
          <w:szCs w:val="30"/>
          <w:lang w:val="es-ES"/>
        </w:rPr>
        <w:t xml:space="preserve">Art. 115.- </w:t>
      </w:r>
      <w:r>
        <w:rPr>
          <w:rFonts w:eastAsia="Times New Roman"/>
          <w:b/>
          <w:bCs/>
          <w:sz w:val="30"/>
          <w:szCs w:val="30"/>
          <w:lang w:val="es-ES"/>
        </w:rPr>
        <w:t>Valor de las especies fiscales.-</w:t>
      </w:r>
      <w:r>
        <w:rPr>
          <w:rFonts w:eastAsia="Times New Roman"/>
          <w:sz w:val="30"/>
          <w:szCs w:val="30"/>
          <w:lang w:val="es-ES"/>
        </w:rPr>
        <w:t xml:space="preserve"> Facúltase al Ministro de Economía y Finanzas para que fije el valor de las especies fiscales, incluidos los pasaportes.</w:t>
      </w:r>
      <w:r>
        <w:rPr>
          <w:rFonts w:eastAsia="Times New Roman"/>
          <w:sz w:val="30"/>
          <w:szCs w:val="30"/>
          <w:lang w:val="es-ES"/>
        </w:rPr>
        <w:br/>
      </w:r>
      <w:r>
        <w:rPr>
          <w:rFonts w:eastAsia="Times New Roman"/>
          <w:i/>
          <w:iCs/>
          <w:sz w:val="30"/>
          <w:szCs w:val="30"/>
          <w:lang w:val="es-ES"/>
        </w:rPr>
        <w:br/>
      </w:r>
      <w:r>
        <w:rPr>
          <w:rFonts w:eastAsia="Times New Roman"/>
          <w:b/>
          <w:bCs/>
          <w:sz w:val="30"/>
          <w:szCs w:val="30"/>
          <w:u w:val="single"/>
          <w:lang w:val="es-ES"/>
        </w:rPr>
        <w:t>Nota:</w:t>
      </w:r>
      <w:r>
        <w:rPr>
          <w:rFonts w:eastAsia="Times New Roman"/>
          <w:i/>
          <w:iCs/>
          <w:sz w:val="30"/>
          <w:szCs w:val="30"/>
          <w:lang w:val="es-ES"/>
        </w:rPr>
        <w:br/>
        <w:t xml:space="preserve">Debido a la reforma establecida por el D.E. 854 (R.O. 253, 16-I-2008) </w:t>
      </w:r>
      <w:r>
        <w:rPr>
          <w:rFonts w:eastAsia="Times New Roman"/>
          <w:i/>
          <w:iCs/>
          <w:sz w:val="30"/>
          <w:szCs w:val="30"/>
          <w:lang w:val="es-ES"/>
        </w:rPr>
        <w:t>al Art. 16 del Estatuto del Régimen Jurídico Administrativo de la Función Ejecutiva, la denominación del Ministerio de Economía y Finanzas fue sustituida por la de Ministerio de Finanzas.</w:t>
      </w:r>
    </w:p>
    <w:p w:rsidR="00000000" w:rsidRDefault="0078683F">
      <w:pPr>
        <w:divId w:val="511071798"/>
        <w:rPr>
          <w:rFonts w:eastAsia="Times New Roman"/>
          <w:sz w:val="30"/>
          <w:szCs w:val="30"/>
          <w:lang w:val="es-ES"/>
        </w:rPr>
      </w:pPr>
      <w:r>
        <w:rPr>
          <w:rFonts w:eastAsia="Times New Roman"/>
          <w:b/>
          <w:bCs/>
          <w:sz w:val="30"/>
          <w:szCs w:val="30"/>
          <w:lang w:val="es-ES"/>
        </w:rPr>
        <w:t>Art. 116.-</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22" name="Imagen 122"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(Derogado por el Art. 150 de la Ley s/n, R.O. 242-3S, 29-XII-2007; y, agregado por el Art. 29 de la Ley s/n, R.O. 405-S, 29-XII-2014; y, sustituido por el num. 2 de la Disposición Reformatoria Tercera de la Ley s/n, R.O. 986-S, 18-IV-2017).- Sin perjuicio </w:t>
      </w:r>
      <w:r>
        <w:rPr>
          <w:rFonts w:eastAsia="Times New Roman"/>
          <w:sz w:val="30"/>
          <w:szCs w:val="30"/>
          <w:lang w:val="es-ES"/>
        </w:rPr>
        <w:t>de lo dispuesto en el artículo 87 de esta Ley, el Servicio de Rentas Internas también podrá establecer mecanismos de identifi cación, marcación y rastreo, respecto de otros productos cuya comercialización está sujeta a autorización previa del Estado.</w:t>
      </w:r>
    </w:p>
    <w:p w:rsidR="00000000" w:rsidRDefault="0078683F">
      <w:pPr>
        <w:divId w:val="2067559957"/>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117.- </w:t>
      </w:r>
      <w:r>
        <w:rPr>
          <w:rFonts w:eastAsia="Times New Roman"/>
          <w:b/>
          <w:bCs/>
          <w:sz w:val="30"/>
          <w:szCs w:val="30"/>
          <w:lang w:val="es-ES"/>
        </w:rPr>
        <w:t>Normas técnicas.-</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123" name="Imagen 123"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(Sustituido por el Art. 14 de la Ley s/n, R.O. 392-2S, 30-VII-2008).- El aguardiente obtenido de la destilación directa del jugo de caña u otros deberá ser utilizado </w:t>
      </w:r>
      <w:r>
        <w:rPr>
          <w:rFonts w:eastAsia="Times New Roman"/>
          <w:sz w:val="30"/>
          <w:szCs w:val="30"/>
          <w:lang w:val="es-ES"/>
        </w:rPr>
        <w:lastRenderedPageBreak/>
        <w:t>únicamente como materia prima para la obt</w:t>
      </w:r>
      <w:r>
        <w:rPr>
          <w:rFonts w:eastAsia="Times New Roman"/>
          <w:sz w:val="30"/>
          <w:szCs w:val="30"/>
          <w:lang w:val="es-ES"/>
        </w:rPr>
        <w:t xml:space="preserve">ención de alcoholes, o la fabricación de bebidas alcohólicas de conformidad con los normas y certificados de calidad del INEN. El INEN definirá y establecerá las normas técnicas para los productos y subproductos alcohólicos y concederá los certificados de </w:t>
      </w:r>
      <w:r>
        <w:rPr>
          <w:rFonts w:eastAsia="Times New Roman"/>
          <w:sz w:val="30"/>
          <w:szCs w:val="30"/>
          <w:lang w:val="es-ES"/>
        </w:rPr>
        <w:t>calidad respectivos, para cada uno de los tipos y marcas de licores.</w:t>
      </w:r>
    </w:p>
    <w:p w:rsidR="00000000" w:rsidRDefault="0078683F">
      <w:pPr>
        <w:divId w:val="733743280"/>
        <w:rPr>
          <w:rFonts w:eastAsia="Times New Roman"/>
          <w:sz w:val="30"/>
          <w:szCs w:val="30"/>
          <w:lang w:val="es-ES"/>
        </w:rPr>
      </w:pPr>
      <w:r>
        <w:rPr>
          <w:rFonts w:eastAsia="Times New Roman"/>
          <w:sz w:val="30"/>
          <w:szCs w:val="30"/>
          <w:lang w:val="es-ES"/>
        </w:rPr>
        <w:t xml:space="preserve">Art. 118.- </w:t>
      </w:r>
      <w:r>
        <w:rPr>
          <w:rFonts w:eastAsia="Times New Roman"/>
          <w:b/>
          <w:bCs/>
          <w:sz w:val="30"/>
          <w:szCs w:val="30"/>
          <w:lang w:val="es-ES"/>
        </w:rPr>
        <w:t>Prohibición.-</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24" name="Imagen 124"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(Sustituido por el Art. 15 del Decreto Ley s/n, R.O. 583-S, 24-XI-2011).- Prohíbase la tenencia de todo producto gravado con ICE, con el fin de comercializarlos o distribuirlos,</w:t>
      </w:r>
      <w:r>
        <w:rPr>
          <w:rFonts w:eastAsia="Times New Roman"/>
          <w:sz w:val="30"/>
          <w:szCs w:val="30"/>
          <w:lang w:val="es-ES"/>
        </w:rPr>
        <w:t xml:space="preserve"> cuando sobre ellos no se haya cumplido con la liquidación y pago del ICE en su proceso de fabricación o desaduanización, según corresponda, o cuando no cumplan con las normas requeridas, tales como: sanitarias, calidad, seguridad y registro de marcas.</w:t>
      </w:r>
      <w:r>
        <w:rPr>
          <w:rFonts w:eastAsia="Times New Roman"/>
          <w:sz w:val="30"/>
          <w:szCs w:val="30"/>
          <w:lang w:val="es-ES"/>
        </w:rPr>
        <w:br/>
      </w:r>
      <w:r>
        <w:rPr>
          <w:rFonts w:eastAsia="Times New Roman"/>
          <w:sz w:val="30"/>
          <w:szCs w:val="30"/>
          <w:lang w:val="es-ES"/>
        </w:rPr>
        <w:br/>
        <w:t>El</w:t>
      </w:r>
      <w:r>
        <w:rPr>
          <w:rFonts w:eastAsia="Times New Roman"/>
          <w:sz w:val="30"/>
          <w:szCs w:val="30"/>
          <w:lang w:val="es-ES"/>
        </w:rPr>
        <w:t xml:space="preserve"> Ministerio del Interior dirigirá los operativos de control, para lo que contará con el apoyo de funcionarios de los organismos de control respectivos, quienes dispondrán, dentro del ámbito de sus competencias, las sanciones administrativas que corresponda</w:t>
      </w:r>
      <w:r>
        <w:rPr>
          <w:rFonts w:eastAsia="Times New Roman"/>
          <w:sz w:val="30"/>
          <w:szCs w:val="30"/>
          <w:lang w:val="es-ES"/>
        </w:rPr>
        <w:t>n</w:t>
      </w:r>
    </w:p>
    <w:p w:rsidR="00000000" w:rsidRDefault="0078683F">
      <w:pPr>
        <w:divId w:val="1687632076"/>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Residuos.-</w:t>
      </w:r>
      <w:r>
        <w:rPr>
          <w:rFonts w:eastAsia="Times New Roman"/>
          <w:sz w:val="30"/>
          <w:szCs w:val="30"/>
          <w:lang w:val="es-ES"/>
        </w:rPr>
        <w:t xml:space="preserve"> No podrán venderse para el consumo humano los residuos y subproductos resultantes del proceso industrial o artesanal de rectificación o destilación del aguardiente o del alcohol. Se prohíbe también a las fábricas de bebidas alcohóli</w:t>
      </w:r>
      <w:r>
        <w:rPr>
          <w:rFonts w:eastAsia="Times New Roman"/>
          <w:sz w:val="30"/>
          <w:szCs w:val="30"/>
          <w:lang w:val="es-ES"/>
        </w:rPr>
        <w:t>cas contaminar el medio ambiente con los subproductos. El INEN reglamentará el sistema por el cual se almacenarán y destruirán los residuos y subproductos, y autorizará su comercialización para uso industrial.</w:t>
      </w:r>
    </w:p>
    <w:p w:rsidR="00000000" w:rsidRDefault="0078683F">
      <w:pPr>
        <w:divId w:val="1905870464"/>
        <w:rPr>
          <w:rFonts w:eastAsia="Times New Roman"/>
          <w:sz w:val="30"/>
          <w:szCs w:val="30"/>
          <w:lang w:val="es-ES"/>
        </w:rPr>
      </w:pPr>
      <w:r>
        <w:rPr>
          <w:rFonts w:eastAsia="Times New Roman"/>
          <w:sz w:val="30"/>
          <w:szCs w:val="30"/>
          <w:lang w:val="es-ES"/>
        </w:rPr>
        <w:t xml:space="preserve">Art. 120.- </w:t>
      </w:r>
      <w:r>
        <w:rPr>
          <w:rFonts w:eastAsia="Times New Roman"/>
          <w:b/>
          <w:bCs/>
          <w:sz w:val="30"/>
          <w:szCs w:val="30"/>
          <w:lang w:val="es-ES"/>
        </w:rPr>
        <w:t>Entregas a consignación.-</w:t>
      </w:r>
      <w:r>
        <w:rPr>
          <w:rFonts w:eastAsia="Times New Roman"/>
          <w:sz w:val="30"/>
          <w:szCs w:val="30"/>
          <w:lang w:val="es-ES"/>
        </w:rPr>
        <w:t xml:space="preserve"> Todas las</w:t>
      </w:r>
      <w:r>
        <w:rPr>
          <w:rFonts w:eastAsia="Times New Roman"/>
          <w:sz w:val="30"/>
          <w:szCs w:val="30"/>
          <w:lang w:val="es-ES"/>
        </w:rPr>
        <w:t xml:space="preserve"> mercaderías sujetas al impuesto a los consumos especiales, que sean entregadas a consignación, no podrán salir de los recintos fabriles sin que se haya realizado los pagos del IVA y del ICE respectivos.</w:t>
      </w:r>
    </w:p>
    <w:p w:rsidR="00000000" w:rsidRDefault="0078683F">
      <w:pPr>
        <w:jc w:val="center"/>
        <w:rPr>
          <w:rFonts w:eastAsia="Times New Roman"/>
          <w:sz w:val="36"/>
          <w:szCs w:val="36"/>
          <w:lang w:val="es-ES"/>
        </w:rPr>
      </w:pPr>
      <w:r>
        <w:rPr>
          <w:rFonts w:eastAsia="Times New Roman"/>
          <w:b/>
          <w:bCs/>
          <w:sz w:val="36"/>
          <w:szCs w:val="36"/>
          <w:lang w:val="es-ES"/>
        </w:rPr>
        <w:br/>
        <w:t>DEROGATORIAS</w:t>
      </w:r>
    </w:p>
    <w:p w:rsidR="00000000" w:rsidRDefault="0078683F">
      <w:pPr>
        <w:divId w:val="1140344436"/>
        <w:rPr>
          <w:rFonts w:eastAsia="Times New Roman"/>
          <w:sz w:val="30"/>
          <w:szCs w:val="30"/>
          <w:lang w:val="es-ES"/>
        </w:rPr>
      </w:pPr>
      <w:r>
        <w:rPr>
          <w:rFonts w:eastAsia="Times New Roman"/>
          <w:sz w:val="30"/>
          <w:szCs w:val="30"/>
          <w:lang w:val="es-ES"/>
        </w:rPr>
        <w:t xml:space="preserve">Art. 121.- </w:t>
      </w:r>
      <w:r>
        <w:rPr>
          <w:rFonts w:eastAsia="Times New Roman"/>
          <w:b/>
          <w:bCs/>
          <w:sz w:val="30"/>
          <w:szCs w:val="30"/>
          <w:lang w:val="es-ES"/>
        </w:rPr>
        <w:t>Derogatorias.-</w:t>
      </w:r>
      <w:r>
        <w:rPr>
          <w:rFonts w:eastAsia="Times New Roman"/>
          <w:sz w:val="30"/>
          <w:szCs w:val="30"/>
          <w:lang w:val="es-ES"/>
        </w:rPr>
        <w:t xml:space="preserve"> Salvo lo que</w:t>
      </w:r>
      <w:r>
        <w:rPr>
          <w:rFonts w:eastAsia="Times New Roman"/>
          <w:sz w:val="30"/>
          <w:szCs w:val="30"/>
          <w:lang w:val="es-ES"/>
        </w:rPr>
        <w:t xml:space="preserve"> se establece en las disposiciones transitorias, a partir de la fecha de aplicación de la presente Ley, se derogan las leyes generales y especiales y todas las normas en cuanto se opongan a la presente Ley.</w:t>
      </w:r>
      <w:r>
        <w:rPr>
          <w:rFonts w:eastAsia="Times New Roman"/>
          <w:sz w:val="30"/>
          <w:szCs w:val="30"/>
          <w:lang w:val="es-ES"/>
        </w:rPr>
        <w:br/>
      </w:r>
      <w:r>
        <w:rPr>
          <w:rFonts w:eastAsia="Times New Roman"/>
          <w:sz w:val="30"/>
          <w:szCs w:val="30"/>
          <w:lang w:val="es-ES"/>
        </w:rPr>
        <w:br/>
        <w:t>Expresamente se derogan:</w:t>
      </w:r>
      <w:r>
        <w:rPr>
          <w:rFonts w:eastAsia="Times New Roman"/>
          <w:sz w:val="30"/>
          <w:szCs w:val="30"/>
          <w:lang w:val="es-ES"/>
        </w:rPr>
        <w:br/>
      </w:r>
      <w:r>
        <w:rPr>
          <w:rFonts w:eastAsia="Times New Roman"/>
          <w:sz w:val="30"/>
          <w:szCs w:val="30"/>
          <w:lang w:val="es-ES"/>
        </w:rPr>
        <w:br/>
        <w:t>1.- La Ley de Impuesto</w:t>
      </w:r>
      <w:r>
        <w:rPr>
          <w:rFonts w:eastAsia="Times New Roman"/>
          <w:sz w:val="30"/>
          <w:szCs w:val="30"/>
          <w:lang w:val="es-ES"/>
        </w:rPr>
        <w:t xml:space="preserve"> a la Renta cuya codificación se hizo mediante </w:t>
      </w:r>
      <w:r>
        <w:rPr>
          <w:rFonts w:eastAsia="Times New Roman"/>
          <w:sz w:val="30"/>
          <w:szCs w:val="30"/>
          <w:lang w:val="es-ES"/>
        </w:rPr>
        <w:lastRenderedPageBreak/>
        <w:t>Decreto 1283, publicado en el Registro Oficial No. 305, de 8 de septiembre de 1971 y todas las reformas expedidas con posterioridad, bien sea que consten en leyes generales o especiales, decretos legislativos,</w:t>
      </w:r>
      <w:r>
        <w:rPr>
          <w:rFonts w:eastAsia="Times New Roman"/>
          <w:sz w:val="30"/>
          <w:szCs w:val="30"/>
          <w:lang w:val="es-ES"/>
        </w:rPr>
        <w:t xml:space="preserve"> decretos leyes o decretos supremos;</w:t>
      </w:r>
      <w:r>
        <w:rPr>
          <w:rFonts w:eastAsia="Times New Roman"/>
          <w:sz w:val="30"/>
          <w:szCs w:val="30"/>
          <w:lang w:val="es-ES"/>
        </w:rPr>
        <w:br/>
      </w:r>
      <w:r>
        <w:rPr>
          <w:rFonts w:eastAsia="Times New Roman"/>
          <w:sz w:val="30"/>
          <w:szCs w:val="30"/>
          <w:lang w:val="es-ES"/>
        </w:rPr>
        <w:br/>
        <w:t>2.- De las leyes de Fomento:</w:t>
      </w:r>
      <w:r>
        <w:rPr>
          <w:rFonts w:eastAsia="Times New Roman"/>
          <w:sz w:val="30"/>
          <w:szCs w:val="30"/>
          <w:lang w:val="es-ES"/>
        </w:rPr>
        <w:br/>
      </w:r>
      <w:r>
        <w:rPr>
          <w:rFonts w:eastAsia="Times New Roman"/>
          <w:sz w:val="30"/>
          <w:szCs w:val="30"/>
          <w:lang w:val="es-ES"/>
        </w:rPr>
        <w:br/>
        <w:t>- Los artículos 21 y 24 del Decreto Supremo No. 1414, publicado en el Registro Oficial No. 319, de 28 de septiembre de 1971;</w:t>
      </w:r>
      <w:r>
        <w:rPr>
          <w:rFonts w:eastAsia="Times New Roman"/>
          <w:sz w:val="30"/>
          <w:szCs w:val="30"/>
          <w:lang w:val="es-ES"/>
        </w:rPr>
        <w:br/>
      </w:r>
      <w:r>
        <w:rPr>
          <w:rFonts w:eastAsia="Times New Roman"/>
          <w:sz w:val="30"/>
          <w:szCs w:val="30"/>
          <w:lang w:val="es-ES"/>
        </w:rPr>
        <w:br/>
        <w:t xml:space="preserve">- El artículo 3 del Decreto Supremo No. 1248, publicado en el </w:t>
      </w:r>
      <w:r>
        <w:rPr>
          <w:rFonts w:eastAsia="Times New Roman"/>
          <w:sz w:val="30"/>
          <w:szCs w:val="30"/>
          <w:lang w:val="es-ES"/>
        </w:rPr>
        <w:t>Registro Oficial No. 431, de 13 de noviembre de 1973;</w:t>
      </w:r>
      <w:r>
        <w:rPr>
          <w:rFonts w:eastAsia="Times New Roman"/>
          <w:sz w:val="30"/>
          <w:szCs w:val="30"/>
          <w:lang w:val="es-ES"/>
        </w:rPr>
        <w:br/>
      </w:r>
      <w:r>
        <w:rPr>
          <w:rFonts w:eastAsia="Times New Roman"/>
          <w:sz w:val="30"/>
          <w:szCs w:val="30"/>
          <w:lang w:val="es-ES"/>
        </w:rPr>
        <w:br/>
        <w:t>- Los literales a, b y c del artículo 3 del Decreto Supremo No. 989, publicado en el Registro Oficial No. 244, de 30 de diciembre de 1976;</w:t>
      </w:r>
      <w:r>
        <w:rPr>
          <w:rFonts w:eastAsia="Times New Roman"/>
          <w:sz w:val="30"/>
          <w:szCs w:val="30"/>
          <w:lang w:val="es-ES"/>
        </w:rPr>
        <w:br/>
      </w:r>
      <w:r>
        <w:rPr>
          <w:rFonts w:eastAsia="Times New Roman"/>
          <w:sz w:val="30"/>
          <w:szCs w:val="30"/>
          <w:lang w:val="es-ES"/>
        </w:rPr>
        <w:br/>
        <w:t xml:space="preserve">- El artículo 1o. del Decreto Supremo No. 2150, publicado en </w:t>
      </w:r>
      <w:r>
        <w:rPr>
          <w:rFonts w:eastAsia="Times New Roman"/>
          <w:sz w:val="30"/>
          <w:szCs w:val="30"/>
          <w:lang w:val="es-ES"/>
        </w:rPr>
        <w:t>el Registro Oficial No. 512, de 24 de enero de 1978;</w:t>
      </w:r>
      <w:r>
        <w:rPr>
          <w:rFonts w:eastAsia="Times New Roman"/>
          <w:sz w:val="30"/>
          <w:szCs w:val="30"/>
          <w:lang w:val="es-ES"/>
        </w:rPr>
        <w:br/>
      </w:r>
      <w:r>
        <w:rPr>
          <w:rFonts w:eastAsia="Times New Roman"/>
          <w:sz w:val="30"/>
          <w:szCs w:val="30"/>
          <w:lang w:val="es-ES"/>
        </w:rPr>
        <w:br/>
        <w:t>- Los numerales 7 y 10 del artículo 9, del Decreto Ley No. 26, publicado en el Registro Oficial No. 446, de 29 de mayo de 1986;</w:t>
      </w:r>
      <w:r>
        <w:rPr>
          <w:rFonts w:eastAsia="Times New Roman"/>
          <w:sz w:val="30"/>
          <w:szCs w:val="30"/>
          <w:lang w:val="es-ES"/>
        </w:rPr>
        <w:br/>
      </w:r>
      <w:r>
        <w:rPr>
          <w:rFonts w:eastAsia="Times New Roman"/>
          <w:sz w:val="30"/>
          <w:szCs w:val="30"/>
          <w:lang w:val="es-ES"/>
        </w:rPr>
        <w:br/>
        <w:t>- El artículo 18 del Decreto Supremo No. 921, publicado en el Registro Of</w:t>
      </w:r>
      <w:r>
        <w:rPr>
          <w:rFonts w:eastAsia="Times New Roman"/>
          <w:sz w:val="30"/>
          <w:szCs w:val="30"/>
          <w:lang w:val="es-ES"/>
        </w:rPr>
        <w:t>icial No. 372, de 20 de agosto de 1973;</w:t>
      </w:r>
      <w:r>
        <w:rPr>
          <w:rFonts w:eastAsia="Times New Roman"/>
          <w:sz w:val="30"/>
          <w:szCs w:val="30"/>
          <w:lang w:val="es-ES"/>
        </w:rPr>
        <w:br/>
      </w:r>
      <w:r>
        <w:rPr>
          <w:rFonts w:eastAsia="Times New Roman"/>
          <w:sz w:val="30"/>
          <w:szCs w:val="30"/>
          <w:lang w:val="es-ES"/>
        </w:rPr>
        <w:br/>
        <w:t>- El artículo 16 de la Ley No. 71, publicada en el Registro Oficial No. 757, de 26 de agosto de 1987;</w:t>
      </w:r>
      <w:r>
        <w:rPr>
          <w:rFonts w:eastAsia="Times New Roman"/>
          <w:sz w:val="30"/>
          <w:szCs w:val="30"/>
          <w:lang w:val="es-ES"/>
        </w:rPr>
        <w:br/>
      </w:r>
      <w:r>
        <w:rPr>
          <w:rFonts w:eastAsia="Times New Roman"/>
          <w:sz w:val="30"/>
          <w:szCs w:val="30"/>
          <w:lang w:val="es-ES"/>
        </w:rPr>
        <w:br/>
        <w:t>- Los artículos 54 y 56 de la Ley No. 74, publicada en el Registro Oficial No. 64, de 24 de agosto de 1981;</w:t>
      </w:r>
      <w:r>
        <w:rPr>
          <w:rFonts w:eastAsia="Times New Roman"/>
          <w:sz w:val="30"/>
          <w:szCs w:val="30"/>
          <w:lang w:val="es-ES"/>
        </w:rPr>
        <w:br/>
      </w:r>
      <w:r>
        <w:rPr>
          <w:rFonts w:eastAsia="Times New Roman"/>
          <w:sz w:val="30"/>
          <w:szCs w:val="30"/>
          <w:lang w:val="es-ES"/>
        </w:rPr>
        <w:br/>
        <w:t>- E</w:t>
      </w:r>
      <w:r>
        <w:rPr>
          <w:rFonts w:eastAsia="Times New Roman"/>
          <w:sz w:val="30"/>
          <w:szCs w:val="30"/>
          <w:lang w:val="es-ES"/>
        </w:rPr>
        <w:t>l artículo 65 del Decreto Supremo No. 178, publicado en el Registro Oficial No. 497, de 19 de febrero de 1974;</w:t>
      </w:r>
      <w:r>
        <w:rPr>
          <w:rFonts w:eastAsia="Times New Roman"/>
          <w:sz w:val="30"/>
          <w:szCs w:val="30"/>
          <w:lang w:val="es-ES"/>
        </w:rPr>
        <w:br/>
      </w:r>
      <w:r>
        <w:rPr>
          <w:rFonts w:eastAsia="Times New Roman"/>
          <w:sz w:val="30"/>
          <w:szCs w:val="30"/>
          <w:lang w:val="es-ES"/>
        </w:rPr>
        <w:br/>
        <w:t>- Los artículos 8, 9 y 10 del Decreto Supremo No. 924-1, publicado en el Registro Oficial No. 939, de 26 de noviembre de 1975;</w:t>
      </w:r>
      <w:r>
        <w:rPr>
          <w:rFonts w:eastAsia="Times New Roman"/>
          <w:sz w:val="30"/>
          <w:szCs w:val="30"/>
          <w:lang w:val="es-ES"/>
        </w:rPr>
        <w:br/>
      </w:r>
      <w:r>
        <w:rPr>
          <w:rFonts w:eastAsia="Times New Roman"/>
          <w:sz w:val="30"/>
          <w:szCs w:val="30"/>
          <w:lang w:val="es-ES"/>
        </w:rPr>
        <w:br/>
        <w:t xml:space="preserve">- El literal b) </w:t>
      </w:r>
      <w:r>
        <w:rPr>
          <w:rFonts w:eastAsia="Times New Roman"/>
          <w:sz w:val="30"/>
          <w:szCs w:val="30"/>
          <w:lang w:val="es-ES"/>
        </w:rPr>
        <w:t>del artículo 11 de la Ley No. 33, publicada en el Registro Oficial No. 230 de 11 de julio de 1989;</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El artículo 8 del Decreto Supremo No. 3289, publicado en el Registro Oficial No. 792, de 15 de marzo de 1979;</w:t>
      </w:r>
      <w:r>
        <w:rPr>
          <w:rFonts w:eastAsia="Times New Roman"/>
          <w:sz w:val="30"/>
          <w:szCs w:val="30"/>
          <w:lang w:val="es-ES"/>
        </w:rPr>
        <w:br/>
      </w:r>
      <w:r>
        <w:rPr>
          <w:rFonts w:eastAsia="Times New Roman"/>
          <w:sz w:val="30"/>
          <w:szCs w:val="30"/>
          <w:lang w:val="es-ES"/>
        </w:rPr>
        <w:br/>
        <w:t>- Los artículos 47, 48; los literales b, c,</w:t>
      </w:r>
      <w:r>
        <w:rPr>
          <w:rFonts w:eastAsia="Times New Roman"/>
          <w:sz w:val="30"/>
          <w:szCs w:val="30"/>
          <w:lang w:val="es-ES"/>
        </w:rPr>
        <w:t xml:space="preserve"> d y e del artículo 52, el numeral l del literal a, los numerales 1 y 2 del literal b y el literal c del artículo 54 del Decreto Supremo No. 3177, publicado en el Registro Oficial No. 765, de 2 de febrero de 1979;</w:t>
      </w:r>
      <w:r>
        <w:rPr>
          <w:rFonts w:eastAsia="Times New Roman"/>
          <w:sz w:val="30"/>
          <w:szCs w:val="30"/>
          <w:lang w:val="es-ES"/>
        </w:rPr>
        <w:br/>
      </w:r>
      <w:r>
        <w:rPr>
          <w:rFonts w:eastAsia="Times New Roman"/>
          <w:sz w:val="30"/>
          <w:szCs w:val="30"/>
          <w:lang w:val="es-ES"/>
        </w:rPr>
        <w:br/>
        <w:t>- Los artículos 4 y 6 del Decreto Supremo</w:t>
      </w:r>
      <w:r>
        <w:rPr>
          <w:rFonts w:eastAsia="Times New Roman"/>
          <w:sz w:val="30"/>
          <w:szCs w:val="30"/>
          <w:lang w:val="es-ES"/>
        </w:rPr>
        <w:t xml:space="preserve"> No. 3409, publicado en el Registro Oficial No. 824, de 3 de mayo de 1979;</w:t>
      </w:r>
      <w:r>
        <w:rPr>
          <w:rFonts w:eastAsia="Times New Roman"/>
          <w:sz w:val="30"/>
          <w:szCs w:val="30"/>
          <w:lang w:val="es-ES"/>
        </w:rPr>
        <w:br/>
      </w:r>
      <w:r>
        <w:rPr>
          <w:rFonts w:eastAsia="Times New Roman"/>
          <w:sz w:val="30"/>
          <w:szCs w:val="30"/>
          <w:lang w:val="es-ES"/>
        </w:rPr>
        <w:br/>
        <w:t>- Los incisos 1 y 4 del artículo 3 del Decreto Ley No. 07, publicado en el Registro Oficial No. 255, de 22 de agosto de 1985;</w:t>
      </w:r>
      <w:r>
        <w:rPr>
          <w:rFonts w:eastAsia="Times New Roman"/>
          <w:sz w:val="30"/>
          <w:szCs w:val="30"/>
          <w:lang w:val="es-ES"/>
        </w:rPr>
        <w:br/>
      </w:r>
      <w:r>
        <w:rPr>
          <w:rFonts w:eastAsia="Times New Roman"/>
          <w:sz w:val="30"/>
          <w:szCs w:val="30"/>
          <w:lang w:val="es-ES"/>
        </w:rPr>
        <w:br/>
        <w:t>- El artículo 11 de la Ley No. 99, publicada en el Re</w:t>
      </w:r>
      <w:r>
        <w:rPr>
          <w:rFonts w:eastAsia="Times New Roman"/>
          <w:sz w:val="30"/>
          <w:szCs w:val="30"/>
          <w:lang w:val="es-ES"/>
        </w:rPr>
        <w:t>gistro Oficial No. 301, de 5 de agosto de 1982;</w:t>
      </w:r>
      <w:r>
        <w:rPr>
          <w:rFonts w:eastAsia="Times New Roman"/>
          <w:sz w:val="30"/>
          <w:szCs w:val="30"/>
          <w:lang w:val="es-ES"/>
        </w:rPr>
        <w:br/>
      </w:r>
      <w:r>
        <w:rPr>
          <w:rFonts w:eastAsia="Times New Roman"/>
          <w:sz w:val="30"/>
          <w:szCs w:val="30"/>
          <w:lang w:val="es-ES"/>
        </w:rPr>
        <w:br/>
        <w:t>- El artículo 73 de la Ley No. 2347, publicada en el Registro Oficial No. 556, de 31 de marzo de 1978;</w:t>
      </w:r>
      <w:r>
        <w:rPr>
          <w:rFonts w:eastAsia="Times New Roman"/>
          <w:sz w:val="30"/>
          <w:szCs w:val="30"/>
          <w:lang w:val="es-ES"/>
        </w:rPr>
        <w:br/>
      </w:r>
      <w:r>
        <w:rPr>
          <w:rFonts w:eastAsia="Times New Roman"/>
          <w:sz w:val="30"/>
          <w:szCs w:val="30"/>
          <w:lang w:val="es-ES"/>
        </w:rPr>
        <w:br/>
        <w:t>- El artículo 3 de la Ley No. 86, publicada en el Registro Oficial No. 223, de 16 de abril de 1982;</w:t>
      </w:r>
      <w:r>
        <w:rPr>
          <w:rFonts w:eastAsia="Times New Roman"/>
          <w:sz w:val="30"/>
          <w:szCs w:val="30"/>
          <w:lang w:val="es-ES"/>
        </w:rPr>
        <w:br/>
      </w:r>
      <w:r>
        <w:rPr>
          <w:rFonts w:eastAsia="Times New Roman"/>
          <w:sz w:val="30"/>
          <w:szCs w:val="30"/>
          <w:lang w:val="es-ES"/>
        </w:rPr>
        <w:br/>
        <w:t xml:space="preserve">- </w:t>
      </w:r>
      <w:r>
        <w:rPr>
          <w:rFonts w:eastAsia="Times New Roman"/>
          <w:sz w:val="30"/>
          <w:szCs w:val="30"/>
          <w:lang w:val="es-ES"/>
        </w:rPr>
        <w:t>El Decreto Supremo No. 606, publicado en el Registro Oficial No. 321, de 6 de junio de 1973;</w:t>
      </w:r>
      <w:r>
        <w:rPr>
          <w:rFonts w:eastAsia="Times New Roman"/>
          <w:sz w:val="30"/>
          <w:szCs w:val="30"/>
          <w:lang w:val="es-ES"/>
        </w:rPr>
        <w:br/>
      </w:r>
      <w:r>
        <w:rPr>
          <w:rFonts w:eastAsia="Times New Roman"/>
          <w:sz w:val="30"/>
          <w:szCs w:val="30"/>
          <w:lang w:val="es-ES"/>
        </w:rPr>
        <w:br/>
        <w:t>- El artículo 36 del Decreto Supremo No. 3501, publicado en el Registro Oficial No. 865, de 2 de julio de 1979;</w:t>
      </w:r>
      <w:r>
        <w:rPr>
          <w:rFonts w:eastAsia="Times New Roman"/>
          <w:sz w:val="30"/>
          <w:szCs w:val="30"/>
          <w:lang w:val="es-ES"/>
        </w:rPr>
        <w:br/>
      </w:r>
      <w:r>
        <w:rPr>
          <w:rFonts w:eastAsia="Times New Roman"/>
          <w:sz w:val="30"/>
          <w:szCs w:val="30"/>
          <w:lang w:val="es-ES"/>
        </w:rPr>
        <w:br/>
        <w:t>- Los artículos del 5 al 11 de la Ley No. 26, pub</w:t>
      </w:r>
      <w:r>
        <w:rPr>
          <w:rFonts w:eastAsia="Times New Roman"/>
          <w:sz w:val="30"/>
          <w:szCs w:val="30"/>
          <w:lang w:val="es-ES"/>
        </w:rPr>
        <w:t>licada en el Registro Oficial No. 200, de 30 de mayo de 1989;</w:t>
      </w:r>
      <w:r>
        <w:rPr>
          <w:rFonts w:eastAsia="Times New Roman"/>
          <w:sz w:val="30"/>
          <w:szCs w:val="30"/>
          <w:lang w:val="es-ES"/>
        </w:rPr>
        <w:br/>
      </w:r>
      <w:r>
        <w:rPr>
          <w:rFonts w:eastAsia="Times New Roman"/>
          <w:sz w:val="30"/>
          <w:szCs w:val="30"/>
          <w:lang w:val="es-ES"/>
        </w:rPr>
        <w:br/>
        <w:t>- Los artículos 33 y 35 de la Codificación de la Ley de Compañías Financieras, publicada en el Registro Oficial No. 686, de 15 de mayo de 1987;</w:t>
      </w:r>
      <w:r>
        <w:rPr>
          <w:rFonts w:eastAsia="Times New Roman"/>
          <w:sz w:val="30"/>
          <w:szCs w:val="30"/>
          <w:lang w:val="es-ES"/>
        </w:rPr>
        <w:br/>
      </w:r>
      <w:r>
        <w:rPr>
          <w:rFonts w:eastAsia="Times New Roman"/>
          <w:sz w:val="30"/>
          <w:szCs w:val="30"/>
          <w:lang w:val="es-ES"/>
        </w:rPr>
        <w:br/>
        <w:t>- El literal b del artículo 103 de la Ley No. 10</w:t>
      </w:r>
      <w:r>
        <w:rPr>
          <w:rFonts w:eastAsia="Times New Roman"/>
          <w:sz w:val="30"/>
          <w:szCs w:val="30"/>
          <w:lang w:val="es-ES"/>
        </w:rPr>
        <w:t>31, publicada en el Registro Oficial No. 123, de 20 de septiembre de 1966;</w:t>
      </w:r>
      <w:r>
        <w:rPr>
          <w:rFonts w:eastAsia="Times New Roman"/>
          <w:sz w:val="30"/>
          <w:szCs w:val="30"/>
          <w:lang w:val="es-ES"/>
        </w:rPr>
        <w:br/>
      </w:r>
      <w:r>
        <w:rPr>
          <w:rFonts w:eastAsia="Times New Roman"/>
          <w:sz w:val="30"/>
          <w:szCs w:val="30"/>
          <w:lang w:val="es-ES"/>
        </w:rPr>
        <w:br/>
        <w:t xml:space="preserve">- El artículo 18 de la Ley 006, publicada en el Registro Oficial No. 97, </w:t>
      </w:r>
      <w:r>
        <w:rPr>
          <w:rFonts w:eastAsia="Times New Roman"/>
          <w:sz w:val="30"/>
          <w:szCs w:val="30"/>
          <w:lang w:val="es-ES"/>
        </w:rPr>
        <w:lastRenderedPageBreak/>
        <w:t>de 29 de diciembre de 1988, que sustituyó al inciso final del artículo 265 de la Codificación de la Ley Gen</w:t>
      </w:r>
      <w:r>
        <w:rPr>
          <w:rFonts w:eastAsia="Times New Roman"/>
          <w:sz w:val="30"/>
          <w:szCs w:val="30"/>
          <w:lang w:val="es-ES"/>
        </w:rPr>
        <w:t>eral de Bancos, publicada en el Registro Oficial No. 771, de 15 de septiembre de 1987;</w:t>
      </w:r>
      <w:r>
        <w:rPr>
          <w:rFonts w:eastAsia="Times New Roman"/>
          <w:sz w:val="30"/>
          <w:szCs w:val="30"/>
          <w:lang w:val="es-ES"/>
        </w:rPr>
        <w:br/>
      </w:r>
      <w:r>
        <w:rPr>
          <w:rFonts w:eastAsia="Times New Roman"/>
          <w:sz w:val="30"/>
          <w:szCs w:val="30"/>
          <w:lang w:val="es-ES"/>
        </w:rPr>
        <w:br/>
        <w:t>- El artículo 28 de la Ley No. 6709-S, publicada en el Registro Oficial No. 83, de 13 de marzo de 1967;</w:t>
      </w:r>
      <w:r>
        <w:rPr>
          <w:rFonts w:eastAsia="Times New Roman"/>
          <w:sz w:val="30"/>
          <w:szCs w:val="30"/>
          <w:lang w:val="es-ES"/>
        </w:rPr>
        <w:br/>
      </w:r>
      <w:r>
        <w:rPr>
          <w:rFonts w:eastAsia="Times New Roman"/>
          <w:sz w:val="30"/>
          <w:szCs w:val="30"/>
          <w:lang w:val="es-ES"/>
        </w:rPr>
        <w:br/>
        <w:t xml:space="preserve">- El artículo 118 del Decreto Supremo No. 275, publicado en el </w:t>
      </w:r>
      <w:r>
        <w:rPr>
          <w:rFonts w:eastAsia="Times New Roman"/>
          <w:sz w:val="30"/>
          <w:szCs w:val="30"/>
          <w:lang w:val="es-ES"/>
        </w:rPr>
        <w:t>Registro Oficial No. 892, de 9 de agosto de 1979;</w:t>
      </w:r>
      <w:r>
        <w:rPr>
          <w:rFonts w:eastAsia="Times New Roman"/>
          <w:sz w:val="30"/>
          <w:szCs w:val="30"/>
          <w:lang w:val="es-ES"/>
        </w:rPr>
        <w:br/>
      </w:r>
      <w:r>
        <w:rPr>
          <w:rFonts w:eastAsia="Times New Roman"/>
          <w:sz w:val="30"/>
          <w:szCs w:val="30"/>
          <w:lang w:val="es-ES"/>
        </w:rPr>
        <w:br/>
        <w:t>- El Decreto Supremo No. 859, publicado en el Registro Oficial No. 917, de 24 de octubre de 1975;</w:t>
      </w:r>
      <w:r>
        <w:rPr>
          <w:rFonts w:eastAsia="Times New Roman"/>
          <w:sz w:val="30"/>
          <w:szCs w:val="30"/>
          <w:lang w:val="es-ES"/>
        </w:rPr>
        <w:br/>
      </w:r>
      <w:r>
        <w:rPr>
          <w:rFonts w:eastAsia="Times New Roman"/>
          <w:sz w:val="30"/>
          <w:szCs w:val="30"/>
          <w:lang w:val="es-ES"/>
        </w:rPr>
        <w:br/>
        <w:t>- El Decreto Supremo No. 205, publicado en el Registro Oficial No. 45, de 16 de marzo de 1976; y,</w:t>
      </w:r>
      <w:r>
        <w:rPr>
          <w:rFonts w:eastAsia="Times New Roman"/>
          <w:sz w:val="30"/>
          <w:szCs w:val="30"/>
          <w:lang w:val="es-ES"/>
        </w:rPr>
        <w:br/>
      </w:r>
      <w:r>
        <w:rPr>
          <w:rFonts w:eastAsia="Times New Roman"/>
          <w:sz w:val="30"/>
          <w:szCs w:val="30"/>
          <w:lang w:val="es-ES"/>
        </w:rPr>
        <w:br/>
        <w:t>- El ar</w:t>
      </w:r>
      <w:r>
        <w:rPr>
          <w:rFonts w:eastAsia="Times New Roman"/>
          <w:sz w:val="30"/>
          <w:szCs w:val="30"/>
          <w:lang w:val="es-ES"/>
        </w:rPr>
        <w:t>tículo 30 de la Codificación de la Ley del Instituto Ecuatoriano de Crédito Educativo y Becas, publicada en el Registro Oficial No. 48, de 19 de marzo de 1976;</w:t>
      </w:r>
      <w:r>
        <w:rPr>
          <w:rFonts w:eastAsia="Times New Roman"/>
          <w:sz w:val="30"/>
          <w:szCs w:val="30"/>
          <w:lang w:val="es-ES"/>
        </w:rPr>
        <w:br/>
      </w:r>
      <w:r>
        <w:rPr>
          <w:rFonts w:eastAsia="Times New Roman"/>
          <w:sz w:val="30"/>
          <w:szCs w:val="30"/>
          <w:lang w:val="es-ES"/>
        </w:rPr>
        <w:br/>
        <w:t xml:space="preserve">3.- El inciso 2o. del artículo 243 de la Ley de Compañías Codificada, publicada en el Registro </w:t>
      </w:r>
      <w:r>
        <w:rPr>
          <w:rFonts w:eastAsia="Times New Roman"/>
          <w:sz w:val="30"/>
          <w:szCs w:val="30"/>
          <w:lang w:val="es-ES"/>
        </w:rPr>
        <w:t>Oficial No. 389, de 28 de julio de 1977;</w:t>
      </w:r>
      <w:r>
        <w:rPr>
          <w:rFonts w:eastAsia="Times New Roman"/>
          <w:sz w:val="30"/>
          <w:szCs w:val="30"/>
          <w:lang w:val="es-ES"/>
        </w:rPr>
        <w:br/>
      </w:r>
      <w:r>
        <w:rPr>
          <w:rFonts w:eastAsia="Times New Roman"/>
          <w:sz w:val="30"/>
          <w:szCs w:val="30"/>
          <w:lang w:val="es-ES"/>
        </w:rPr>
        <w:br/>
        <w:t>4.- La Ley No. 83 del Impuesto a las Transacciones Mercantiles y a la Prestación de Servicios, publicada en el Registro Oficial No. 152, de 31 de diciembre de 1981, y todas las reformas expedidas con posterioridad,</w:t>
      </w:r>
      <w:r>
        <w:rPr>
          <w:rFonts w:eastAsia="Times New Roman"/>
          <w:sz w:val="30"/>
          <w:szCs w:val="30"/>
          <w:lang w:val="es-ES"/>
        </w:rPr>
        <w:t xml:space="preserve"> bien sea que consten en leyes generales o especiales, en decretos legislativos o en decretos leyes; </w:t>
      </w:r>
      <w:r>
        <w:rPr>
          <w:rFonts w:eastAsia="Times New Roman"/>
          <w:sz w:val="30"/>
          <w:szCs w:val="30"/>
          <w:lang w:val="es-ES"/>
        </w:rPr>
        <w:br/>
      </w:r>
      <w:r>
        <w:rPr>
          <w:rFonts w:eastAsia="Times New Roman"/>
          <w:sz w:val="30"/>
          <w:szCs w:val="30"/>
          <w:lang w:val="es-ES"/>
        </w:rPr>
        <w:br/>
        <w:t xml:space="preserve">5.- El Decreto Supremo No. 1880 de Impuesto a las Bebidas Gaseosas, publicado en el Registro Oficial No. 448, de 21 de octubre de 1977 y los artículos 1 </w:t>
      </w:r>
      <w:r>
        <w:rPr>
          <w:rFonts w:eastAsia="Times New Roman"/>
          <w:sz w:val="30"/>
          <w:szCs w:val="30"/>
          <w:lang w:val="es-ES"/>
        </w:rPr>
        <w:t>y 2 de las Reformas a la Ley de Impuesto a las Bebidas Gaseosas, publicadas en el Registro Oficial No. 532, de 29 de septiembre de 1986, y todas las reformas expedidas con posterioridad, bien sea que consten en leyes generales, leyes especiales, decretos l</w:t>
      </w:r>
      <w:r>
        <w:rPr>
          <w:rFonts w:eastAsia="Times New Roman"/>
          <w:sz w:val="30"/>
          <w:szCs w:val="30"/>
          <w:lang w:val="es-ES"/>
        </w:rPr>
        <w:t>egislativos, decretos leyes o decretos supremos;</w:t>
      </w:r>
      <w:r>
        <w:rPr>
          <w:rFonts w:eastAsia="Times New Roman"/>
          <w:sz w:val="30"/>
          <w:szCs w:val="30"/>
          <w:lang w:val="es-ES"/>
        </w:rPr>
        <w:br/>
      </w:r>
      <w:r>
        <w:rPr>
          <w:rFonts w:eastAsia="Times New Roman"/>
          <w:sz w:val="30"/>
          <w:szCs w:val="30"/>
          <w:lang w:val="es-ES"/>
        </w:rPr>
        <w:br/>
        <w:t xml:space="preserve">6.- La Ley del Sistema Impositivo al Consumo Selectivo de Productos Alcohólicos de Fabricación Nacional publicada en el Registro Oficial No. 532, de 29 de septiembre de 1986, y todas las reformas expedidas </w:t>
      </w:r>
      <w:r>
        <w:rPr>
          <w:rFonts w:eastAsia="Times New Roman"/>
          <w:sz w:val="30"/>
          <w:szCs w:val="30"/>
          <w:lang w:val="es-ES"/>
        </w:rPr>
        <w:lastRenderedPageBreak/>
        <w:t>con posterioridad;</w:t>
      </w:r>
      <w:r>
        <w:rPr>
          <w:rFonts w:eastAsia="Times New Roman"/>
          <w:sz w:val="30"/>
          <w:szCs w:val="30"/>
          <w:lang w:val="es-ES"/>
        </w:rPr>
        <w:br/>
      </w:r>
      <w:r>
        <w:rPr>
          <w:rFonts w:eastAsia="Times New Roman"/>
          <w:sz w:val="30"/>
          <w:szCs w:val="30"/>
          <w:lang w:val="es-ES"/>
        </w:rPr>
        <w:br/>
        <w:t>7.- El Decreto No. 3373, de 29 de marzo de 1979, publicado en el Registro Oficial No. 804, de 2 de abril de 1979, que contiene la Ley del Sistema Impositivo al Consumo Selectivo de Cigarrillos, los artículos 2, 3 y 4 de la Ley No. 63, p</w:t>
      </w:r>
      <w:r>
        <w:rPr>
          <w:rFonts w:eastAsia="Times New Roman"/>
          <w:sz w:val="30"/>
          <w:szCs w:val="30"/>
          <w:lang w:val="es-ES"/>
        </w:rPr>
        <w:t>ublicada en el Registro Oficial No. 695, de 28 de mayo de 1987, y los artículos 10, 11 y 13 de la Ley No. 153, Ley de Elevación de Sueldos, publicada en el Registro Oficial No. 662, de 16 de enero de 1984, y todas sus reformas expedidas con posterioridad;</w:t>
      </w:r>
      <w:r>
        <w:rPr>
          <w:rFonts w:eastAsia="Times New Roman"/>
          <w:sz w:val="30"/>
          <w:szCs w:val="30"/>
          <w:lang w:val="es-ES"/>
        </w:rPr>
        <w:br/>
      </w:r>
      <w:r>
        <w:rPr>
          <w:rFonts w:eastAsia="Times New Roman"/>
          <w:sz w:val="30"/>
          <w:szCs w:val="30"/>
          <w:lang w:val="es-ES"/>
        </w:rPr>
        <w:br/>
        <w:t>8.- El Decreto Supremo No. 2660 publicado en el Registro Oficial No. 636, de 26 de julio de 1978, que establece el Impuesto Selectivo al Consumo de Cerveza, y el artículo 4 de la Ley 139, publicada en el Registro Oficial No. 535, de 14 de julio de 1983, y</w:t>
      </w:r>
      <w:r>
        <w:rPr>
          <w:rFonts w:eastAsia="Times New Roman"/>
          <w:sz w:val="30"/>
          <w:szCs w:val="30"/>
          <w:lang w:val="es-ES"/>
        </w:rPr>
        <w:t xml:space="preserve"> todas las reformas expedidas con posterioridad;</w:t>
      </w:r>
      <w:r>
        <w:rPr>
          <w:rFonts w:eastAsia="Times New Roman"/>
          <w:sz w:val="30"/>
          <w:szCs w:val="30"/>
          <w:lang w:val="es-ES"/>
        </w:rPr>
        <w:br/>
      </w:r>
      <w:r>
        <w:rPr>
          <w:rFonts w:eastAsia="Times New Roman"/>
          <w:sz w:val="30"/>
          <w:szCs w:val="30"/>
          <w:lang w:val="es-ES"/>
        </w:rPr>
        <w:br/>
        <w:t>9.- La Ley No. 118 de Impuesto a los Consumos Selectivos, publicada en el Registro Oficial No. 408, de 11 de enero de 1983, y todas las reformas expedidas con posterioridad;</w:t>
      </w:r>
      <w:r>
        <w:rPr>
          <w:rFonts w:eastAsia="Times New Roman"/>
          <w:sz w:val="30"/>
          <w:szCs w:val="30"/>
          <w:lang w:val="es-ES"/>
        </w:rPr>
        <w:br/>
      </w:r>
      <w:r>
        <w:rPr>
          <w:rFonts w:eastAsia="Times New Roman"/>
          <w:sz w:val="30"/>
          <w:szCs w:val="30"/>
          <w:lang w:val="es-ES"/>
        </w:rPr>
        <w:br/>
        <w:t>10.- El Título I de la Ley de T</w:t>
      </w:r>
      <w:r>
        <w:rPr>
          <w:rFonts w:eastAsia="Times New Roman"/>
          <w:sz w:val="30"/>
          <w:szCs w:val="30"/>
          <w:lang w:val="es-ES"/>
        </w:rPr>
        <w:t>imbres y de Tasas Postales y Telegráficas, codificada mediante Decreto Supremo 87, publicado en el Registro Oficial No. 673, de 20 de enero de 1966, y las reformas a dicho Título expedidas con posterioridad;</w:t>
      </w:r>
      <w:r>
        <w:rPr>
          <w:rFonts w:eastAsia="Times New Roman"/>
          <w:sz w:val="30"/>
          <w:szCs w:val="30"/>
          <w:lang w:val="es-ES"/>
        </w:rPr>
        <w:br/>
      </w:r>
      <w:r>
        <w:rPr>
          <w:rFonts w:eastAsia="Times New Roman"/>
          <w:sz w:val="30"/>
          <w:szCs w:val="30"/>
          <w:lang w:val="es-ES"/>
        </w:rPr>
        <w:br/>
        <w:t>11.- El artículo 27 y los Títulos VI, VII, VIII</w:t>
      </w:r>
      <w:r>
        <w:rPr>
          <w:rFonts w:eastAsia="Times New Roman"/>
          <w:sz w:val="30"/>
          <w:szCs w:val="30"/>
          <w:lang w:val="es-ES"/>
        </w:rPr>
        <w:t>, IX y X de la Ley de Control Tributario Financiero, publicada en el Registro Oficial No. 97, de 29 de diciembre de 1988;</w:t>
      </w:r>
      <w:r>
        <w:rPr>
          <w:rFonts w:eastAsia="Times New Roman"/>
          <w:sz w:val="30"/>
          <w:szCs w:val="30"/>
          <w:lang w:val="es-ES"/>
        </w:rPr>
        <w:br/>
      </w:r>
      <w:r>
        <w:rPr>
          <w:rFonts w:eastAsia="Times New Roman"/>
          <w:sz w:val="30"/>
          <w:szCs w:val="30"/>
          <w:lang w:val="es-ES"/>
        </w:rPr>
        <w:br/>
        <w:t>12.- El Decreto Ley No. 28, publicado en el Registro Oficial No. 524, de 17 de septiembre de 1986, que establece tributos a los flete</w:t>
      </w:r>
      <w:r>
        <w:rPr>
          <w:rFonts w:eastAsia="Times New Roman"/>
          <w:sz w:val="30"/>
          <w:szCs w:val="30"/>
          <w:lang w:val="es-ES"/>
        </w:rPr>
        <w:t>s marítimos;</w:t>
      </w:r>
      <w:r>
        <w:rPr>
          <w:rFonts w:eastAsia="Times New Roman"/>
          <w:sz w:val="30"/>
          <w:szCs w:val="30"/>
          <w:lang w:val="es-ES"/>
        </w:rPr>
        <w:br/>
      </w:r>
      <w:r>
        <w:rPr>
          <w:rFonts w:eastAsia="Times New Roman"/>
          <w:sz w:val="30"/>
          <w:szCs w:val="30"/>
          <w:lang w:val="es-ES"/>
        </w:rPr>
        <w:br/>
        <w:t>13.- El Decreto Supremo No. 756, publicado en el Registro Oficial No. 96, de 10 de noviembre de 1970, que establece el tratamiento tributario especial para el personal de la Aviación Civil;</w:t>
      </w:r>
      <w:r>
        <w:rPr>
          <w:rFonts w:eastAsia="Times New Roman"/>
          <w:sz w:val="30"/>
          <w:szCs w:val="30"/>
          <w:lang w:val="es-ES"/>
        </w:rPr>
        <w:br/>
      </w:r>
      <w:r>
        <w:rPr>
          <w:rFonts w:eastAsia="Times New Roman"/>
          <w:sz w:val="30"/>
          <w:szCs w:val="30"/>
          <w:lang w:val="es-ES"/>
        </w:rPr>
        <w:br/>
        <w:t>14.- El Decreto Supremo No. 3754, publicado en el R</w:t>
      </w:r>
      <w:r>
        <w:rPr>
          <w:rFonts w:eastAsia="Times New Roman"/>
          <w:sz w:val="30"/>
          <w:szCs w:val="30"/>
          <w:lang w:val="es-ES"/>
        </w:rPr>
        <w:t xml:space="preserve">egistro Oficial No. 3, de 15 de agosto de 1979, que establece el tratamiento tributario </w:t>
      </w:r>
      <w:r>
        <w:rPr>
          <w:rFonts w:eastAsia="Times New Roman"/>
          <w:sz w:val="30"/>
          <w:szCs w:val="30"/>
          <w:lang w:val="es-ES"/>
        </w:rPr>
        <w:lastRenderedPageBreak/>
        <w:t>especial para los prácticos de las autoridades portuarias;</w:t>
      </w:r>
      <w:r>
        <w:rPr>
          <w:rFonts w:eastAsia="Times New Roman"/>
          <w:sz w:val="30"/>
          <w:szCs w:val="30"/>
          <w:lang w:val="es-ES"/>
        </w:rPr>
        <w:br/>
      </w:r>
      <w:r>
        <w:rPr>
          <w:rFonts w:eastAsia="Times New Roman"/>
          <w:sz w:val="30"/>
          <w:szCs w:val="30"/>
          <w:lang w:val="es-ES"/>
        </w:rPr>
        <w:br/>
        <w:t xml:space="preserve">15.- La Ley de Impuesto a las Herencias, Legados y Donaciones, publicada en el Registro Oficial No. 532, de </w:t>
      </w:r>
      <w:r>
        <w:rPr>
          <w:rFonts w:eastAsia="Times New Roman"/>
          <w:sz w:val="30"/>
          <w:szCs w:val="30"/>
          <w:lang w:val="es-ES"/>
        </w:rPr>
        <w:t>29 de septiembre de 1986;</w:t>
      </w:r>
      <w:r>
        <w:rPr>
          <w:rFonts w:eastAsia="Times New Roman"/>
          <w:sz w:val="30"/>
          <w:szCs w:val="30"/>
          <w:lang w:val="es-ES"/>
        </w:rPr>
        <w:br/>
      </w:r>
      <w:r>
        <w:rPr>
          <w:rFonts w:eastAsia="Times New Roman"/>
          <w:sz w:val="30"/>
          <w:szCs w:val="30"/>
          <w:lang w:val="es-ES"/>
        </w:rPr>
        <w:br/>
        <w:t>16.- La Ley No. 102, publicada en el Registro Oficial No. 306, de 13 de agosto de 1982, que contiene la Ley Tributaria para la Contratación de Servicios para la Exploración y Explotación de Hidrocarburos;</w:t>
      </w:r>
      <w:r>
        <w:rPr>
          <w:rFonts w:eastAsia="Times New Roman"/>
          <w:sz w:val="30"/>
          <w:szCs w:val="30"/>
          <w:lang w:val="es-ES"/>
        </w:rPr>
        <w:br/>
      </w:r>
      <w:r>
        <w:rPr>
          <w:rFonts w:eastAsia="Times New Roman"/>
          <w:sz w:val="30"/>
          <w:szCs w:val="30"/>
          <w:lang w:val="es-ES"/>
        </w:rPr>
        <w:br/>
        <w:t>17.- El Decreto Supremo</w:t>
      </w:r>
      <w:r>
        <w:rPr>
          <w:rFonts w:eastAsia="Times New Roman"/>
          <w:sz w:val="30"/>
          <w:szCs w:val="30"/>
          <w:lang w:val="es-ES"/>
        </w:rPr>
        <w:t xml:space="preserve"> No. 908, publicado en el Registro Oficial No. 116, de 8 de diciembre de 1970, que establece el Impuesto a la Plusvalía;</w:t>
      </w:r>
      <w:r>
        <w:rPr>
          <w:rFonts w:eastAsia="Times New Roman"/>
          <w:sz w:val="30"/>
          <w:szCs w:val="30"/>
          <w:lang w:val="es-ES"/>
        </w:rPr>
        <w:br/>
      </w:r>
      <w:r>
        <w:rPr>
          <w:rFonts w:eastAsia="Times New Roman"/>
          <w:sz w:val="30"/>
          <w:szCs w:val="30"/>
          <w:lang w:val="es-ES"/>
        </w:rPr>
        <w:br/>
        <w:t>18.- Las disposiciones legales relativas a impuestos a la producción de cemento contenidos en:</w:t>
      </w:r>
      <w:r>
        <w:rPr>
          <w:rFonts w:eastAsia="Times New Roman"/>
          <w:sz w:val="30"/>
          <w:szCs w:val="30"/>
          <w:lang w:val="es-ES"/>
        </w:rPr>
        <w:br/>
      </w:r>
      <w:r>
        <w:rPr>
          <w:rFonts w:eastAsia="Times New Roman"/>
          <w:sz w:val="30"/>
          <w:szCs w:val="30"/>
          <w:lang w:val="es-ES"/>
        </w:rPr>
        <w:br/>
        <w:t>- El Decreto que crea el impuesto de 1</w:t>
      </w:r>
      <w:r>
        <w:rPr>
          <w:rFonts w:eastAsia="Times New Roman"/>
          <w:sz w:val="30"/>
          <w:szCs w:val="30"/>
          <w:lang w:val="es-ES"/>
        </w:rPr>
        <w:t xml:space="preserve"> sucre por cada quintal de cemento para LEA, y porcentaje al producido en Chimborazo para la Municipalidad de Riobamba, publicado en el Registro Oficial No. 368, de 21 de noviembre de 1957;</w:t>
      </w:r>
      <w:r>
        <w:rPr>
          <w:rFonts w:eastAsia="Times New Roman"/>
          <w:sz w:val="30"/>
          <w:szCs w:val="30"/>
          <w:lang w:val="es-ES"/>
        </w:rPr>
        <w:br/>
      </w:r>
      <w:r>
        <w:rPr>
          <w:rFonts w:eastAsia="Times New Roman"/>
          <w:sz w:val="30"/>
          <w:szCs w:val="30"/>
          <w:lang w:val="es-ES"/>
        </w:rPr>
        <w:br/>
        <w:t>- La Ley No. 6909, publicada en el Registro Oficial No. 173, de 7</w:t>
      </w:r>
      <w:r>
        <w:rPr>
          <w:rFonts w:eastAsia="Times New Roman"/>
          <w:sz w:val="30"/>
          <w:szCs w:val="30"/>
          <w:lang w:val="es-ES"/>
        </w:rPr>
        <w:t xml:space="preserve"> de mayo de 1969;</w:t>
      </w:r>
      <w:r>
        <w:rPr>
          <w:rFonts w:eastAsia="Times New Roman"/>
          <w:sz w:val="30"/>
          <w:szCs w:val="30"/>
          <w:lang w:val="es-ES"/>
        </w:rPr>
        <w:br/>
      </w:r>
      <w:r>
        <w:rPr>
          <w:rFonts w:eastAsia="Times New Roman"/>
          <w:sz w:val="30"/>
          <w:szCs w:val="30"/>
          <w:lang w:val="es-ES"/>
        </w:rPr>
        <w:br/>
        <w:t>- El Decreto Supremo No. 623, publicado en el Registro Oficial No. 84, de 21 de octubre de 1970;</w:t>
      </w:r>
      <w:r>
        <w:rPr>
          <w:rFonts w:eastAsia="Times New Roman"/>
          <w:sz w:val="30"/>
          <w:szCs w:val="30"/>
          <w:lang w:val="es-ES"/>
        </w:rPr>
        <w:br/>
      </w:r>
      <w:r>
        <w:rPr>
          <w:rFonts w:eastAsia="Times New Roman"/>
          <w:sz w:val="30"/>
          <w:szCs w:val="30"/>
          <w:lang w:val="es-ES"/>
        </w:rPr>
        <w:br/>
        <w:t>- El Decreto Legislativo No. 133, publicado en el Registro Oficial No. 500, de 26 de mayo de 1983;</w:t>
      </w:r>
      <w:r>
        <w:rPr>
          <w:rFonts w:eastAsia="Times New Roman"/>
          <w:sz w:val="30"/>
          <w:szCs w:val="30"/>
          <w:lang w:val="es-ES"/>
        </w:rPr>
        <w:br/>
      </w:r>
      <w:r>
        <w:rPr>
          <w:rFonts w:eastAsia="Times New Roman"/>
          <w:sz w:val="30"/>
          <w:szCs w:val="30"/>
          <w:lang w:val="es-ES"/>
        </w:rPr>
        <w:br/>
        <w:t>- La Ley Reformatoria a la Ley No. 6909</w:t>
      </w:r>
      <w:r>
        <w:rPr>
          <w:rFonts w:eastAsia="Times New Roman"/>
          <w:sz w:val="30"/>
          <w:szCs w:val="30"/>
          <w:lang w:val="es-ES"/>
        </w:rPr>
        <w:t>, publicada en el Registro Oficial No. 436, de 15 de mayo de 1986;</w:t>
      </w:r>
      <w:r>
        <w:rPr>
          <w:rFonts w:eastAsia="Times New Roman"/>
          <w:sz w:val="30"/>
          <w:szCs w:val="30"/>
          <w:lang w:val="es-ES"/>
        </w:rPr>
        <w:br/>
      </w:r>
      <w:r>
        <w:rPr>
          <w:rFonts w:eastAsia="Times New Roman"/>
          <w:sz w:val="30"/>
          <w:szCs w:val="30"/>
          <w:lang w:val="es-ES"/>
        </w:rPr>
        <w:br/>
        <w:t>- El Decreto No. 41, publicado en el Registro Oficial No. 479, de 15 de julio de 1986; y,</w:t>
      </w:r>
      <w:r>
        <w:rPr>
          <w:rFonts w:eastAsia="Times New Roman"/>
          <w:sz w:val="30"/>
          <w:szCs w:val="30"/>
          <w:lang w:val="es-ES"/>
        </w:rPr>
        <w:br/>
      </w:r>
      <w:r>
        <w:rPr>
          <w:rFonts w:eastAsia="Times New Roman"/>
          <w:sz w:val="30"/>
          <w:szCs w:val="30"/>
          <w:lang w:val="es-ES"/>
        </w:rPr>
        <w:br/>
        <w:t>- El Decreto No. 003, publicado en el Registro Oficial No. 78, de 1o. de diciembre de 1988;</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19.-</w:t>
      </w:r>
      <w:r>
        <w:rPr>
          <w:rFonts w:eastAsia="Times New Roman"/>
          <w:sz w:val="30"/>
          <w:szCs w:val="30"/>
          <w:lang w:val="es-ES"/>
        </w:rPr>
        <w:t xml:space="preserve"> Los artículos del 20 al 27 de la Ley No. 236, de Aviación Civil, publicada en el Registro Oficial No. 509, de 11 de marzo de 1974;</w:t>
      </w:r>
      <w:r>
        <w:rPr>
          <w:rFonts w:eastAsia="Times New Roman"/>
          <w:sz w:val="30"/>
          <w:szCs w:val="30"/>
          <w:lang w:val="es-ES"/>
        </w:rPr>
        <w:br/>
      </w:r>
      <w:r>
        <w:rPr>
          <w:rFonts w:eastAsia="Times New Roman"/>
          <w:sz w:val="30"/>
          <w:szCs w:val="30"/>
          <w:lang w:val="es-ES"/>
        </w:rPr>
        <w:br/>
        <w:t>20.- El Decreto Supremo No. 1538, publicado en el Registro Oficial No. 221, de 10 de enero de 1973, que establece el impues</w:t>
      </w:r>
      <w:r>
        <w:rPr>
          <w:rFonts w:eastAsia="Times New Roman"/>
          <w:sz w:val="30"/>
          <w:szCs w:val="30"/>
          <w:lang w:val="es-ES"/>
        </w:rPr>
        <w:t>to a los casinos que operen en el país;</w:t>
      </w:r>
      <w:r>
        <w:rPr>
          <w:rFonts w:eastAsia="Times New Roman"/>
          <w:sz w:val="30"/>
          <w:szCs w:val="30"/>
          <w:lang w:val="es-ES"/>
        </w:rPr>
        <w:br/>
      </w:r>
      <w:r>
        <w:rPr>
          <w:rFonts w:eastAsia="Times New Roman"/>
          <w:sz w:val="30"/>
          <w:szCs w:val="30"/>
          <w:lang w:val="es-ES"/>
        </w:rPr>
        <w:br/>
        <w:t>21.- El Decreto publicado en el Registro Oficial No. 83, de 9 de marzo de 1939, que crea impuestos para incrementar las rentas de los Municipios de la República para obras urbanas;</w:t>
      </w:r>
      <w:r>
        <w:rPr>
          <w:rFonts w:eastAsia="Times New Roman"/>
          <w:sz w:val="30"/>
          <w:szCs w:val="30"/>
          <w:lang w:val="es-ES"/>
        </w:rPr>
        <w:br/>
      </w:r>
      <w:r>
        <w:rPr>
          <w:rFonts w:eastAsia="Times New Roman"/>
          <w:sz w:val="30"/>
          <w:szCs w:val="30"/>
          <w:lang w:val="es-ES"/>
        </w:rPr>
        <w:br/>
        <w:t>22.- El Decreto Supremo No. 1137,</w:t>
      </w:r>
      <w:r>
        <w:rPr>
          <w:rFonts w:eastAsia="Times New Roman"/>
          <w:sz w:val="30"/>
          <w:szCs w:val="30"/>
          <w:lang w:val="es-ES"/>
        </w:rPr>
        <w:t xml:space="preserve"> publicado en el Registro Oficial No. 287, de 13 de agosto de 1971, que grava a los concesionarios en la explotación y venta de madera;</w:t>
      </w:r>
      <w:r>
        <w:rPr>
          <w:rFonts w:eastAsia="Times New Roman"/>
          <w:sz w:val="30"/>
          <w:szCs w:val="30"/>
          <w:lang w:val="es-ES"/>
        </w:rPr>
        <w:br/>
      </w:r>
      <w:r>
        <w:rPr>
          <w:rFonts w:eastAsia="Times New Roman"/>
          <w:sz w:val="30"/>
          <w:szCs w:val="30"/>
          <w:lang w:val="es-ES"/>
        </w:rPr>
        <w:br/>
        <w:t>23.- El Decreto Ejecutivo No. 11, publicado en el Registro Oficial No. 169, de 21 de marzo de 1961, que unifica los imp</w:t>
      </w:r>
      <w:r>
        <w:rPr>
          <w:rFonts w:eastAsia="Times New Roman"/>
          <w:sz w:val="30"/>
          <w:szCs w:val="30"/>
          <w:lang w:val="es-ES"/>
        </w:rPr>
        <w:t>uestos a la piladora de arroz;</w:t>
      </w:r>
      <w:r>
        <w:rPr>
          <w:rFonts w:eastAsia="Times New Roman"/>
          <w:sz w:val="30"/>
          <w:szCs w:val="30"/>
          <w:lang w:val="es-ES"/>
        </w:rPr>
        <w:br/>
      </w:r>
      <w:r>
        <w:rPr>
          <w:rFonts w:eastAsia="Times New Roman"/>
          <w:sz w:val="30"/>
          <w:szCs w:val="30"/>
          <w:lang w:val="es-ES"/>
        </w:rPr>
        <w:br/>
        <w:t>24.- El artículo 13 y los literales b, c y d del artículo 52 de la Ley Constitutiva de la Superintendencia de Piladoras, publicada en el Registro Oficial No. 163, de 25 de enero de 1964;</w:t>
      </w:r>
      <w:r>
        <w:rPr>
          <w:rFonts w:eastAsia="Times New Roman"/>
          <w:sz w:val="30"/>
          <w:szCs w:val="30"/>
          <w:lang w:val="es-ES"/>
        </w:rPr>
        <w:br/>
      </w:r>
      <w:r>
        <w:rPr>
          <w:rFonts w:eastAsia="Times New Roman"/>
          <w:sz w:val="30"/>
          <w:szCs w:val="30"/>
          <w:lang w:val="es-ES"/>
        </w:rPr>
        <w:br/>
        <w:t>25.- El Decreto Ejecutivo No. 31, pu</w:t>
      </w:r>
      <w:r>
        <w:rPr>
          <w:rFonts w:eastAsia="Times New Roman"/>
          <w:sz w:val="30"/>
          <w:szCs w:val="30"/>
          <w:lang w:val="es-ES"/>
        </w:rPr>
        <w:t>blicado en el Registro Oficial No. 867, de 12 de julio de 1955, y el Decreto Supremo No. 113, publicado en el Registro Oficial No. 151, de 28 de enero de 1971, que crean los impuestos al algodón desmotado;</w:t>
      </w:r>
      <w:r>
        <w:rPr>
          <w:rFonts w:eastAsia="Times New Roman"/>
          <w:sz w:val="30"/>
          <w:szCs w:val="30"/>
          <w:lang w:val="es-ES"/>
        </w:rPr>
        <w:br/>
      </w:r>
      <w:r>
        <w:rPr>
          <w:rFonts w:eastAsia="Times New Roman"/>
          <w:sz w:val="30"/>
          <w:szCs w:val="30"/>
          <w:lang w:val="es-ES"/>
        </w:rPr>
        <w:br/>
        <w:t>26.- El artículo 5 del Decreto sin número publica</w:t>
      </w:r>
      <w:r>
        <w:rPr>
          <w:rFonts w:eastAsia="Times New Roman"/>
          <w:sz w:val="30"/>
          <w:szCs w:val="30"/>
          <w:lang w:val="es-ES"/>
        </w:rPr>
        <w:t>do en el Registro Oficial No. 686, de 12 de diciembre de 1950, y el Decreto 401 publicado en el Registro Oficial No. 103, de 3 de enero de 1953, que establecen impuestos a los aseguradores sobre el monto de las primas de seguro contra incendio;</w:t>
      </w:r>
      <w:r>
        <w:rPr>
          <w:rFonts w:eastAsia="Times New Roman"/>
          <w:sz w:val="30"/>
          <w:szCs w:val="30"/>
          <w:lang w:val="es-ES"/>
        </w:rPr>
        <w:br/>
      </w:r>
      <w:r>
        <w:rPr>
          <w:rFonts w:eastAsia="Times New Roman"/>
          <w:sz w:val="30"/>
          <w:szCs w:val="30"/>
          <w:lang w:val="es-ES"/>
        </w:rPr>
        <w:br/>
        <w:t>27.- El De</w:t>
      </w:r>
      <w:r>
        <w:rPr>
          <w:rFonts w:eastAsia="Times New Roman"/>
          <w:sz w:val="30"/>
          <w:szCs w:val="30"/>
          <w:lang w:val="es-ES"/>
        </w:rPr>
        <w:t>creto Supremo No. 900, publicado en el Registro Oficial No. 593, de 27 de mayo de 1946, que crea el impuesto a los aseguradores suscritos con compañías de seguros de Guayaquil;</w:t>
      </w:r>
      <w:r>
        <w:rPr>
          <w:rFonts w:eastAsia="Times New Roman"/>
          <w:sz w:val="30"/>
          <w:szCs w:val="30"/>
          <w:lang w:val="es-ES"/>
        </w:rPr>
        <w:br/>
      </w:r>
      <w:r>
        <w:rPr>
          <w:rFonts w:eastAsia="Times New Roman"/>
          <w:sz w:val="30"/>
          <w:szCs w:val="30"/>
          <w:lang w:val="es-ES"/>
        </w:rPr>
        <w:br/>
        <w:t>28.- El Decreto Supremo No. 1590, publicado en el Registro Oficial No. 655, de</w:t>
      </w:r>
      <w:r>
        <w:rPr>
          <w:rFonts w:eastAsia="Times New Roman"/>
          <w:sz w:val="30"/>
          <w:szCs w:val="30"/>
          <w:lang w:val="es-ES"/>
        </w:rPr>
        <w:t xml:space="preserve"> 8 de agosto de 1946, y el Decreto Ejecutivo No. 33-A, </w:t>
      </w:r>
      <w:r>
        <w:rPr>
          <w:rFonts w:eastAsia="Times New Roman"/>
          <w:sz w:val="30"/>
          <w:szCs w:val="30"/>
          <w:lang w:val="es-ES"/>
        </w:rPr>
        <w:lastRenderedPageBreak/>
        <w:t>publicado en el Registro Oficial No. 585, de 6 de agosto de 1954, que establecen impuestos a los usuarios de los ferrocarriles por concepto de transporte de carga;</w:t>
      </w:r>
      <w:r>
        <w:rPr>
          <w:rFonts w:eastAsia="Times New Roman"/>
          <w:sz w:val="30"/>
          <w:szCs w:val="30"/>
          <w:lang w:val="es-ES"/>
        </w:rPr>
        <w:br/>
      </w:r>
      <w:r>
        <w:rPr>
          <w:rFonts w:eastAsia="Times New Roman"/>
          <w:sz w:val="30"/>
          <w:szCs w:val="30"/>
          <w:lang w:val="es-ES"/>
        </w:rPr>
        <w:br/>
        <w:t>29.- El literal b del artículo 1o. d</w:t>
      </w:r>
      <w:r>
        <w:rPr>
          <w:rFonts w:eastAsia="Times New Roman"/>
          <w:sz w:val="30"/>
          <w:szCs w:val="30"/>
          <w:lang w:val="es-ES"/>
        </w:rPr>
        <w:t>el Decreto Ejecutivo No. 06, publicado en el Registro Oficial No. 416, de 20 de enero de 1958, que contiene el impuesto al consumo de artículos de tocador producidos en el país;</w:t>
      </w:r>
      <w:r>
        <w:rPr>
          <w:rFonts w:eastAsia="Times New Roman"/>
          <w:sz w:val="30"/>
          <w:szCs w:val="30"/>
          <w:lang w:val="es-ES"/>
        </w:rPr>
        <w:br/>
      </w:r>
      <w:r>
        <w:rPr>
          <w:rFonts w:eastAsia="Times New Roman"/>
          <w:sz w:val="30"/>
          <w:szCs w:val="30"/>
          <w:lang w:val="es-ES"/>
        </w:rPr>
        <w:br/>
        <w:t xml:space="preserve">30.- El Inciso 1o. del artículo 2 y el inciso 2 del artículo 6 de la Ley No. </w:t>
      </w:r>
      <w:r>
        <w:rPr>
          <w:rFonts w:eastAsia="Times New Roman"/>
          <w:sz w:val="30"/>
          <w:szCs w:val="30"/>
          <w:lang w:val="es-ES"/>
        </w:rPr>
        <w:t>69-06, publicada en el Registro Oficial No. 169 de 30 de abril de 1969, que establece el impuesto adicional a los consumidores de diesel-oil, residuos y turbo-fuel;</w:t>
      </w:r>
      <w:r>
        <w:rPr>
          <w:rFonts w:eastAsia="Times New Roman"/>
          <w:sz w:val="30"/>
          <w:szCs w:val="30"/>
          <w:lang w:val="es-ES"/>
        </w:rPr>
        <w:br/>
      </w:r>
      <w:r>
        <w:rPr>
          <w:rFonts w:eastAsia="Times New Roman"/>
          <w:sz w:val="30"/>
          <w:szCs w:val="30"/>
          <w:lang w:val="es-ES"/>
        </w:rPr>
        <w:br/>
        <w:t>31.- El Decreto Ejecutivo No. 2406, publicado en el Registro Oficial No. 402, de 31 de dic</w:t>
      </w:r>
      <w:r>
        <w:rPr>
          <w:rFonts w:eastAsia="Times New Roman"/>
          <w:sz w:val="30"/>
          <w:szCs w:val="30"/>
          <w:lang w:val="es-ES"/>
        </w:rPr>
        <w:t>iembre de 1949; y,</w:t>
      </w:r>
      <w:r>
        <w:rPr>
          <w:rFonts w:eastAsia="Times New Roman"/>
          <w:sz w:val="30"/>
          <w:szCs w:val="30"/>
          <w:lang w:val="es-ES"/>
        </w:rPr>
        <w:br/>
      </w:r>
      <w:r>
        <w:rPr>
          <w:rFonts w:eastAsia="Times New Roman"/>
          <w:sz w:val="30"/>
          <w:szCs w:val="30"/>
          <w:lang w:val="es-ES"/>
        </w:rPr>
        <w:br/>
        <w:t>32.- Las disposiciones legales que establecen gravámenes por concepto de matrículas, patentes y permisos, contenidos en:</w:t>
      </w:r>
      <w:r>
        <w:rPr>
          <w:rFonts w:eastAsia="Times New Roman"/>
          <w:sz w:val="30"/>
          <w:szCs w:val="30"/>
          <w:lang w:val="es-ES"/>
        </w:rPr>
        <w:br/>
      </w:r>
      <w:r>
        <w:rPr>
          <w:rFonts w:eastAsia="Times New Roman"/>
          <w:sz w:val="30"/>
          <w:szCs w:val="30"/>
          <w:lang w:val="es-ES"/>
        </w:rPr>
        <w:br/>
        <w:t>- El artículo 3 del Decreto Supremo No. 533, publicado en el Registro Oficial No. 93, de 3 de julio de 1972;</w:t>
      </w:r>
      <w:r>
        <w:rPr>
          <w:rFonts w:eastAsia="Times New Roman"/>
          <w:sz w:val="30"/>
          <w:szCs w:val="30"/>
          <w:lang w:val="es-ES"/>
        </w:rPr>
        <w:br/>
      </w:r>
      <w:r>
        <w:rPr>
          <w:rFonts w:eastAsia="Times New Roman"/>
          <w:sz w:val="30"/>
          <w:szCs w:val="30"/>
          <w:lang w:val="es-ES"/>
        </w:rPr>
        <w:br/>
        <w:t>- Lo</w:t>
      </w:r>
      <w:r>
        <w:rPr>
          <w:rFonts w:eastAsia="Times New Roman"/>
          <w:sz w:val="30"/>
          <w:szCs w:val="30"/>
          <w:lang w:val="es-ES"/>
        </w:rPr>
        <w:t>s artículos 33, 36 y 105 de la Ley No. 178, publicada en el Registro Oficial No. 497, de 19 de febrero de 1974;</w:t>
      </w:r>
      <w:r>
        <w:rPr>
          <w:rFonts w:eastAsia="Times New Roman"/>
          <w:sz w:val="30"/>
          <w:szCs w:val="30"/>
          <w:lang w:val="es-ES"/>
        </w:rPr>
        <w:br/>
      </w:r>
      <w:r>
        <w:rPr>
          <w:rFonts w:eastAsia="Times New Roman"/>
          <w:sz w:val="30"/>
          <w:szCs w:val="30"/>
          <w:lang w:val="es-ES"/>
        </w:rPr>
        <w:br/>
        <w:t>- El artículo 2 del Decreto No. 1447 - B, publicado en el Registro Oficial No. 324, de 5 de octubre de 1971;</w:t>
      </w:r>
      <w:r>
        <w:rPr>
          <w:rFonts w:eastAsia="Times New Roman"/>
          <w:sz w:val="30"/>
          <w:szCs w:val="30"/>
          <w:lang w:val="es-ES"/>
        </w:rPr>
        <w:br/>
      </w:r>
      <w:r>
        <w:rPr>
          <w:rFonts w:eastAsia="Times New Roman"/>
          <w:sz w:val="30"/>
          <w:szCs w:val="30"/>
          <w:lang w:val="es-ES"/>
        </w:rPr>
        <w:br/>
        <w:t>- El artículo 11 del Decreto Supr</w:t>
      </w:r>
      <w:r>
        <w:rPr>
          <w:rFonts w:eastAsia="Times New Roman"/>
          <w:sz w:val="30"/>
          <w:szCs w:val="30"/>
          <w:lang w:val="es-ES"/>
        </w:rPr>
        <w:t>emo No. 508, publicado en el Registro Oficial No. 90, de 28 de junio de 1972;</w:t>
      </w:r>
      <w:r>
        <w:rPr>
          <w:rFonts w:eastAsia="Times New Roman"/>
          <w:sz w:val="30"/>
          <w:szCs w:val="30"/>
          <w:lang w:val="es-ES"/>
        </w:rPr>
        <w:br/>
      </w:r>
      <w:r>
        <w:rPr>
          <w:rFonts w:eastAsia="Times New Roman"/>
          <w:sz w:val="30"/>
          <w:szCs w:val="30"/>
          <w:lang w:val="es-ES"/>
        </w:rPr>
        <w:br/>
        <w:t>- El artículo 7 del Decreto Supremo No. 13, publicado en el Registro Oficial No. 225, de 16 de enero de 1973;</w:t>
      </w:r>
      <w:r>
        <w:rPr>
          <w:rFonts w:eastAsia="Times New Roman"/>
          <w:sz w:val="30"/>
          <w:szCs w:val="30"/>
          <w:lang w:val="es-ES"/>
        </w:rPr>
        <w:br/>
      </w:r>
      <w:r>
        <w:rPr>
          <w:rFonts w:eastAsia="Times New Roman"/>
          <w:sz w:val="30"/>
          <w:szCs w:val="30"/>
          <w:lang w:val="es-ES"/>
        </w:rPr>
        <w:br/>
        <w:t>- El artículo 30 de la Ley No. 679, publicada en el Registro Ofici</w:t>
      </w:r>
      <w:r>
        <w:rPr>
          <w:rFonts w:eastAsia="Times New Roman"/>
          <w:sz w:val="30"/>
          <w:szCs w:val="30"/>
          <w:lang w:val="es-ES"/>
        </w:rPr>
        <w:t>al No. 159, de 27 de agosto de 1976; y,</w:t>
      </w:r>
      <w:r>
        <w:rPr>
          <w:rFonts w:eastAsia="Times New Roman"/>
          <w:sz w:val="30"/>
          <w:szCs w:val="30"/>
          <w:lang w:val="es-ES"/>
        </w:rPr>
        <w:br/>
      </w:r>
      <w:r>
        <w:rPr>
          <w:rFonts w:eastAsia="Times New Roman"/>
          <w:sz w:val="30"/>
          <w:szCs w:val="30"/>
          <w:lang w:val="es-ES"/>
        </w:rPr>
        <w:br/>
        <w:t>Las reformas expedidas con posterioridad, relacionadas con las normas que constan en este numeral.</w:t>
      </w:r>
      <w:r>
        <w:rPr>
          <w:rFonts w:eastAsia="Times New Roman"/>
          <w:sz w:val="30"/>
          <w:szCs w:val="30"/>
          <w:lang w:val="es-ES"/>
        </w:rPr>
        <w:br/>
      </w:r>
      <w:r>
        <w:rPr>
          <w:rFonts w:eastAsia="Times New Roman"/>
          <w:sz w:val="30"/>
          <w:szCs w:val="30"/>
          <w:lang w:val="es-ES"/>
        </w:rPr>
        <w:lastRenderedPageBreak/>
        <w:br/>
        <w:t>33.- El Decreto Supremo No. 49, publicado en el Registro Oficial No. 235 de 30 de enero de 1973.</w:t>
      </w:r>
      <w:r>
        <w:rPr>
          <w:rFonts w:eastAsia="Times New Roman"/>
          <w:sz w:val="30"/>
          <w:szCs w:val="30"/>
          <w:lang w:val="es-ES"/>
        </w:rPr>
        <w:br/>
      </w:r>
      <w:r>
        <w:rPr>
          <w:rFonts w:eastAsia="Times New Roman"/>
          <w:sz w:val="30"/>
          <w:szCs w:val="30"/>
          <w:lang w:val="es-ES"/>
        </w:rPr>
        <w:br/>
        <w:t>34.- El Decreto N</w:t>
      </w:r>
      <w:r>
        <w:rPr>
          <w:rFonts w:eastAsia="Times New Roman"/>
          <w:sz w:val="30"/>
          <w:szCs w:val="30"/>
          <w:lang w:val="es-ES"/>
        </w:rPr>
        <w:t>o. 751, publicado en el Registro Oficial No. 888, de 12 de septiembre de 1975.</w:t>
      </w:r>
    </w:p>
    <w:p w:rsidR="00000000" w:rsidRDefault="0078683F">
      <w:pPr>
        <w:divId w:val="2133092740"/>
        <w:rPr>
          <w:rFonts w:eastAsia="Times New Roman"/>
          <w:sz w:val="30"/>
          <w:szCs w:val="30"/>
          <w:lang w:val="es-ES"/>
        </w:rPr>
      </w:pPr>
      <w:r>
        <w:rPr>
          <w:rFonts w:eastAsia="Times New Roman"/>
          <w:sz w:val="30"/>
          <w:szCs w:val="30"/>
          <w:lang w:val="es-ES"/>
        </w:rPr>
        <w:t xml:space="preserve">Art. 122.- </w:t>
      </w:r>
      <w:r>
        <w:rPr>
          <w:rFonts w:eastAsia="Times New Roman"/>
          <w:b/>
          <w:bCs/>
          <w:sz w:val="30"/>
          <w:szCs w:val="30"/>
          <w:lang w:val="es-ES"/>
        </w:rPr>
        <w:t>Compensaciones.-</w:t>
      </w:r>
      <w:r>
        <w:rPr>
          <w:rFonts w:eastAsia="Times New Roman"/>
          <w:sz w:val="30"/>
          <w:szCs w:val="30"/>
          <w:lang w:val="es-ES"/>
        </w:rPr>
        <w:t xml:space="preserve"> Con el rendimiento de los impuestos establecidos por esta Ley se compensarán los valores que dejarán de percibir los consejos provinciales, las munic</w:t>
      </w:r>
      <w:r>
        <w:rPr>
          <w:rFonts w:eastAsia="Times New Roman"/>
          <w:sz w:val="30"/>
          <w:szCs w:val="30"/>
          <w:lang w:val="es-ES"/>
        </w:rPr>
        <w:t>ipalidades, las universidades y las demás entidades beneficiarias, como consecuencia de la derogatoria de las normas legales de que trata el artículo anterior, incluidas las relativas a impuestos que hasta la fecha no han generado recursos.</w:t>
      </w:r>
      <w:r>
        <w:rPr>
          <w:rFonts w:eastAsia="Times New Roman"/>
          <w:sz w:val="30"/>
          <w:szCs w:val="30"/>
          <w:lang w:val="es-ES"/>
        </w:rPr>
        <w:br/>
      </w:r>
      <w:r>
        <w:rPr>
          <w:rFonts w:eastAsia="Times New Roman"/>
          <w:sz w:val="30"/>
          <w:szCs w:val="30"/>
          <w:lang w:val="es-ES"/>
        </w:rPr>
        <w:br/>
        <w:t>Las compensaci</w:t>
      </w:r>
      <w:r>
        <w:rPr>
          <w:rFonts w:eastAsia="Times New Roman"/>
          <w:sz w:val="30"/>
          <w:szCs w:val="30"/>
          <w:lang w:val="es-ES"/>
        </w:rPr>
        <w:t xml:space="preserve">ones se realizarán con cargo al Presupuesto General del Estado o al Fondo de Desarrollo Seccional (FODESEC) en el caso de los Organismos Seccionales, Universidades y Escuelas Politécnicas; para lo cual el Ministerio de Economía y Finanzas tomará en cuenta </w:t>
      </w:r>
      <w:r>
        <w:rPr>
          <w:rFonts w:eastAsia="Times New Roman"/>
          <w:sz w:val="30"/>
          <w:szCs w:val="30"/>
          <w:lang w:val="es-ES"/>
        </w:rPr>
        <w:t>el aumento de las recaudaciones y el incremento de la base imponible de los impuestos que sustituyen a los que se suprimen por esta Ley.</w:t>
      </w:r>
      <w:r>
        <w:rPr>
          <w:rFonts w:eastAsia="Times New Roman"/>
          <w:sz w:val="30"/>
          <w:szCs w:val="30"/>
          <w:lang w:val="es-ES"/>
        </w:rPr>
        <w:br/>
      </w:r>
      <w:r>
        <w:rPr>
          <w:rFonts w:eastAsia="Times New Roman"/>
          <w:i/>
          <w:iCs/>
          <w:sz w:val="30"/>
          <w:szCs w:val="30"/>
          <w:lang w:val="es-ES"/>
        </w:rPr>
        <w:br/>
      </w:r>
      <w:r>
        <w:rPr>
          <w:rFonts w:eastAsia="Times New Roman"/>
          <w:b/>
          <w:bCs/>
          <w:sz w:val="30"/>
          <w:szCs w:val="30"/>
          <w:u w:val="single"/>
          <w:lang w:val="es-ES"/>
        </w:rPr>
        <w:t>Nota:</w:t>
      </w:r>
      <w:r>
        <w:rPr>
          <w:rFonts w:eastAsia="Times New Roman"/>
          <w:i/>
          <w:iCs/>
          <w:sz w:val="30"/>
          <w:szCs w:val="30"/>
          <w:lang w:val="es-ES"/>
        </w:rPr>
        <w:br/>
        <w:t>Debido a la reforma establecida por el D.E. 854 (R.O. 253, 16-I-2008) al Art. 16 del Estatuto del Régimen Jurídi</w:t>
      </w:r>
      <w:r>
        <w:rPr>
          <w:rFonts w:eastAsia="Times New Roman"/>
          <w:i/>
          <w:iCs/>
          <w:sz w:val="30"/>
          <w:szCs w:val="30"/>
          <w:lang w:val="es-ES"/>
        </w:rPr>
        <w:t>co Administrativo de la Función Ejecutiva, la denominación del Ministerio de Economía y Finanzas fue sustituida por la de Ministerio de Finanzas.</w:t>
      </w:r>
    </w:p>
    <w:p w:rsidR="00000000" w:rsidRDefault="0078683F">
      <w:pPr>
        <w:jc w:val="center"/>
        <w:rPr>
          <w:rFonts w:eastAsia="Times New Roman"/>
          <w:sz w:val="36"/>
          <w:szCs w:val="36"/>
          <w:lang w:val="es-ES"/>
        </w:rPr>
      </w:pPr>
      <w:r>
        <w:rPr>
          <w:rFonts w:eastAsia="Times New Roman"/>
          <w:b/>
          <w:bCs/>
          <w:sz w:val="36"/>
          <w:szCs w:val="36"/>
          <w:lang w:val="es-ES"/>
        </w:rPr>
        <w:br/>
        <w:t>DISPOSICIONES TRANSITORIAS</w:t>
      </w:r>
    </w:p>
    <w:p w:rsidR="00000000" w:rsidRDefault="0078683F">
      <w:pPr>
        <w:divId w:val="319621421"/>
        <w:rPr>
          <w:rFonts w:eastAsia="Times New Roman"/>
          <w:sz w:val="30"/>
          <w:szCs w:val="30"/>
          <w:lang w:val="es-ES"/>
        </w:rPr>
      </w:pPr>
      <w:r>
        <w:rPr>
          <w:rFonts w:eastAsia="Times New Roman"/>
          <w:sz w:val="30"/>
          <w:szCs w:val="30"/>
          <w:lang w:val="es-ES"/>
        </w:rPr>
        <w:t xml:space="preserve">PRIMERA.- </w:t>
      </w:r>
      <w:r>
        <w:rPr>
          <w:rFonts w:eastAsia="Times New Roman"/>
          <w:b/>
          <w:bCs/>
          <w:sz w:val="30"/>
          <w:szCs w:val="30"/>
          <w:lang w:val="es-ES"/>
        </w:rPr>
        <w:t>Dividendos que repartan las empresas amparadas por las leyes de fomento.</w:t>
      </w:r>
      <w:r>
        <w:rPr>
          <w:rFonts w:eastAsia="Times New Roman"/>
          <w:b/>
          <w:bCs/>
          <w:sz w:val="30"/>
          <w:szCs w:val="30"/>
          <w:lang w:val="es-ES"/>
        </w:rPr>
        <w:t>-</w:t>
      </w:r>
      <w:r>
        <w:rPr>
          <w:rFonts w:eastAsia="Times New Roman"/>
          <w:sz w:val="30"/>
          <w:szCs w:val="30"/>
          <w:lang w:val="es-ES"/>
        </w:rPr>
        <w:t xml:space="preserve"> Las utilidades de sociedades que, según las leyes de fomento o por cualquier otra norma legal, se encuentren exoneradas del impuesto a la renta, obtenidas antes o después de la vigencia de la presente Ley, no serán gravadas con este impuesto mientras se </w:t>
      </w:r>
      <w:r>
        <w:rPr>
          <w:rFonts w:eastAsia="Times New Roman"/>
          <w:sz w:val="30"/>
          <w:szCs w:val="30"/>
          <w:lang w:val="es-ES"/>
        </w:rPr>
        <w:t>mantengan como utilidades retenidas de la sociedad que las ha generado o se capitalicen en ella.</w:t>
      </w:r>
      <w:r>
        <w:rPr>
          <w:rFonts w:eastAsia="Times New Roman"/>
          <w:sz w:val="30"/>
          <w:szCs w:val="30"/>
          <w:lang w:val="es-ES"/>
        </w:rPr>
        <w:br/>
      </w:r>
      <w:r>
        <w:rPr>
          <w:rFonts w:eastAsia="Times New Roman"/>
          <w:sz w:val="30"/>
          <w:szCs w:val="30"/>
          <w:lang w:val="es-ES"/>
        </w:rPr>
        <w:br/>
        <w:t>Si se reparten o acreditan dividendos con cargo a dichas utilidades, se causará impuesto a la renta sobre el dividendo repartido o acreditado con una tarifa e</w:t>
      </w:r>
      <w:r>
        <w:rPr>
          <w:rFonts w:eastAsia="Times New Roman"/>
          <w:sz w:val="30"/>
          <w:szCs w:val="30"/>
          <w:lang w:val="es-ES"/>
        </w:rPr>
        <w:t xml:space="preserve">quivalente al 25% cuando los beneficiarios de ellos </w:t>
      </w:r>
      <w:r>
        <w:rPr>
          <w:rFonts w:eastAsia="Times New Roman"/>
          <w:sz w:val="30"/>
          <w:szCs w:val="30"/>
          <w:lang w:val="es-ES"/>
        </w:rPr>
        <w:lastRenderedPageBreak/>
        <w:t>sean personas naturales nacionales o extranjeras residentes en el Ecuador o sociedades nacionales o extranjeras con domicilio en el país. El impuesto causado será del 36% cuando los beneficiarios del divi</w:t>
      </w:r>
      <w:r>
        <w:rPr>
          <w:rFonts w:eastAsia="Times New Roman"/>
          <w:sz w:val="30"/>
          <w:szCs w:val="30"/>
          <w:lang w:val="es-ES"/>
        </w:rPr>
        <w:t>dendo sean personas naturales no residentes en el Ecuador, o sociedades extranjeras no domiciliadas en el país. El impuesto causado será retenido por la sociedad que haya repartido o acreditado el dividendo.</w:t>
      </w:r>
    </w:p>
    <w:p w:rsidR="00000000" w:rsidRDefault="0078683F">
      <w:pPr>
        <w:divId w:val="239802385"/>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Rendimientos financieros.-</w:t>
      </w:r>
      <w:r>
        <w:rPr>
          <w:rFonts w:eastAsia="Times New Roman"/>
          <w:sz w:val="30"/>
          <w:szCs w:val="30"/>
          <w:lang w:val="es-ES"/>
        </w:rPr>
        <w:t xml:space="preserve"> Durante el </w:t>
      </w:r>
      <w:r>
        <w:rPr>
          <w:rFonts w:eastAsia="Times New Roman"/>
          <w:sz w:val="30"/>
          <w:szCs w:val="30"/>
          <w:lang w:val="es-ES"/>
        </w:rPr>
        <w:t>ejercicio de 1990, los intereses y demás rendimientos financieros continuarán siendo gravados en conformidad a lo que dispone la Ley de Control Tributario y Financiero.</w:t>
      </w:r>
    </w:p>
    <w:p w:rsidR="00000000" w:rsidRDefault="0078683F">
      <w:pPr>
        <w:divId w:val="1444616163"/>
        <w:rPr>
          <w:rFonts w:eastAsia="Times New Roman"/>
          <w:sz w:val="30"/>
          <w:szCs w:val="30"/>
          <w:lang w:val="es-ES"/>
        </w:rPr>
      </w:pPr>
      <w:r>
        <w:rPr>
          <w:rFonts w:eastAsia="Times New Roman"/>
          <w:sz w:val="30"/>
          <w:szCs w:val="30"/>
          <w:lang w:val="es-ES"/>
        </w:rPr>
        <w:t xml:space="preserve">TERCERA.- </w:t>
      </w:r>
      <w:r>
        <w:rPr>
          <w:rFonts w:eastAsia="Times New Roman"/>
          <w:b/>
          <w:bCs/>
          <w:sz w:val="30"/>
          <w:szCs w:val="30"/>
          <w:lang w:val="es-ES"/>
        </w:rPr>
        <w:t>Eliminación de exenciones concedidas por leyes de fomento.-</w:t>
      </w:r>
      <w:r>
        <w:rPr>
          <w:rFonts w:eastAsia="Times New Roman"/>
          <w:sz w:val="30"/>
          <w:szCs w:val="30"/>
          <w:lang w:val="es-ES"/>
        </w:rPr>
        <w:t xml:space="preserve"> </w:t>
      </w:r>
      <w:r>
        <w:rPr>
          <w:rFonts w:eastAsia="Times New Roman"/>
          <w:sz w:val="30"/>
          <w:szCs w:val="30"/>
          <w:lang w:val="es-ES"/>
        </w:rPr>
        <w:t>A partir de 1994 quedan eliminadas todas las exenciones, deducciones, beneficios y demás tratamientos preferenciales consagrados en las diferentes leyes de fomento, respecto del impuesto a la renta.</w:t>
      </w:r>
    </w:p>
    <w:p w:rsidR="00000000" w:rsidRDefault="0078683F">
      <w:pPr>
        <w:divId w:val="2065828362"/>
        <w:rPr>
          <w:rFonts w:eastAsia="Times New Roman"/>
          <w:sz w:val="30"/>
          <w:szCs w:val="30"/>
          <w:lang w:val="es-ES"/>
        </w:rPr>
      </w:pPr>
      <w:r>
        <w:rPr>
          <w:rFonts w:eastAsia="Times New Roman"/>
          <w:sz w:val="30"/>
          <w:szCs w:val="30"/>
          <w:lang w:val="es-ES"/>
        </w:rPr>
        <w:t xml:space="preserve">CUARTA.- </w:t>
      </w:r>
      <w:r>
        <w:rPr>
          <w:rFonts w:eastAsia="Times New Roman"/>
          <w:b/>
          <w:bCs/>
          <w:sz w:val="30"/>
          <w:szCs w:val="30"/>
          <w:lang w:val="es-ES"/>
        </w:rPr>
        <w:t>Causas de herencias, legados y donaciones.-</w:t>
      </w:r>
      <w:r>
        <w:rPr>
          <w:rFonts w:eastAsia="Times New Roman"/>
          <w:sz w:val="30"/>
          <w:szCs w:val="30"/>
          <w:lang w:val="es-ES"/>
        </w:rPr>
        <w:t xml:space="preserve"> Las </w:t>
      </w:r>
      <w:r>
        <w:rPr>
          <w:rFonts w:eastAsia="Times New Roman"/>
          <w:sz w:val="30"/>
          <w:szCs w:val="30"/>
          <w:lang w:val="es-ES"/>
        </w:rPr>
        <w:t>causas de herencias, legados y donaciones iniciadas con anterioridad a la vigencia de esta Ley, serán tramitadas hasta su terminación, conforme a las disposiciones prescritas por la ley vigente a la fecha de producirse el hecho generador.</w:t>
      </w:r>
    </w:p>
    <w:p w:rsidR="00000000" w:rsidRDefault="0078683F">
      <w:pPr>
        <w:divId w:val="614140866"/>
        <w:rPr>
          <w:rFonts w:eastAsia="Times New Roman"/>
          <w:sz w:val="30"/>
          <w:szCs w:val="30"/>
          <w:lang w:val="es-ES"/>
        </w:rPr>
      </w:pPr>
      <w:r>
        <w:rPr>
          <w:rFonts w:eastAsia="Times New Roman"/>
          <w:sz w:val="30"/>
          <w:szCs w:val="30"/>
          <w:lang w:val="es-ES"/>
        </w:rPr>
        <w:t xml:space="preserve">QUINTA.- </w:t>
      </w:r>
      <w:r>
        <w:rPr>
          <w:rFonts w:eastAsia="Times New Roman"/>
          <w:b/>
          <w:bCs/>
          <w:sz w:val="30"/>
          <w:szCs w:val="30"/>
          <w:lang w:val="es-ES"/>
        </w:rPr>
        <w:t>Tributac</w:t>
      </w:r>
      <w:r>
        <w:rPr>
          <w:rFonts w:eastAsia="Times New Roman"/>
          <w:b/>
          <w:bCs/>
          <w:sz w:val="30"/>
          <w:szCs w:val="30"/>
          <w:lang w:val="es-ES"/>
        </w:rPr>
        <w:t>ión de las empresas Texaco Petroleum Co. y City Investing Co..-</w:t>
      </w:r>
      <w:r>
        <w:rPr>
          <w:rFonts w:eastAsia="Times New Roman"/>
          <w:sz w:val="30"/>
          <w:szCs w:val="30"/>
          <w:lang w:val="es-ES"/>
        </w:rPr>
        <w:t xml:space="preserve"> Las empresas Texaco Petroleum Co. y City Investing Co. que han suscrito contratos de exploración y explotación de hidrocarburos, pagarán el impuesto unificado a la renta del ochenta y siete pu</w:t>
      </w:r>
      <w:r>
        <w:rPr>
          <w:rFonts w:eastAsia="Times New Roman"/>
          <w:sz w:val="30"/>
          <w:szCs w:val="30"/>
          <w:lang w:val="es-ES"/>
        </w:rPr>
        <w:t>nto treinta y uno por ciento.</w:t>
      </w:r>
      <w:r>
        <w:rPr>
          <w:rFonts w:eastAsia="Times New Roman"/>
          <w:sz w:val="30"/>
          <w:szCs w:val="30"/>
          <w:lang w:val="es-ES"/>
        </w:rPr>
        <w:br/>
      </w:r>
      <w:r>
        <w:rPr>
          <w:rFonts w:eastAsia="Times New Roman"/>
          <w:sz w:val="30"/>
          <w:szCs w:val="30"/>
          <w:lang w:val="es-ES"/>
        </w:rPr>
        <w:br/>
        <w:t>Estas compañías petroleras estarán sujetas a los demás impuestos, tasas y contribuciones que no se encuentren expresamente detallados en el inciso anterior, por lo que el Estado seguirá percibiendo los tributos, regalías y má</w:t>
      </w:r>
      <w:r>
        <w:rPr>
          <w:rFonts w:eastAsia="Times New Roman"/>
          <w:sz w:val="30"/>
          <w:szCs w:val="30"/>
          <w:lang w:val="es-ES"/>
        </w:rPr>
        <w:t>s rentas patrimoniales en la forma prevista en el Capítulo V de la Ley de Hidrocarburos y sus reglamentos y demás disposiciones legales.</w:t>
      </w:r>
      <w:r>
        <w:rPr>
          <w:rFonts w:eastAsia="Times New Roman"/>
          <w:sz w:val="30"/>
          <w:szCs w:val="30"/>
          <w:lang w:val="es-ES"/>
        </w:rPr>
        <w:br/>
      </w:r>
      <w:r>
        <w:rPr>
          <w:rFonts w:eastAsia="Times New Roman"/>
          <w:sz w:val="30"/>
          <w:szCs w:val="30"/>
          <w:lang w:val="es-ES"/>
        </w:rPr>
        <w:br/>
        <w:t>Para la recaudación del impuesto unificado a la renta, estas compañías petroleras se regirán por las respectivas dispo</w:t>
      </w:r>
      <w:r>
        <w:rPr>
          <w:rFonts w:eastAsia="Times New Roman"/>
          <w:sz w:val="30"/>
          <w:szCs w:val="30"/>
          <w:lang w:val="es-ES"/>
        </w:rPr>
        <w:t>siciones vigentes, emitidas por los Ministerios de Energía, Minas y Petróleo; Economía y Finanzas; y, del Directorio del Banco Central del Ecuador.</w:t>
      </w:r>
      <w:r>
        <w:rPr>
          <w:rFonts w:eastAsia="Times New Roman"/>
          <w:sz w:val="30"/>
          <w:szCs w:val="30"/>
          <w:lang w:val="es-ES"/>
        </w:rPr>
        <w:br/>
      </w:r>
      <w:r>
        <w:rPr>
          <w:rFonts w:eastAsia="Times New Roman"/>
          <w:sz w:val="30"/>
          <w:szCs w:val="30"/>
          <w:lang w:val="es-ES"/>
        </w:rPr>
        <w:br/>
        <w:t xml:space="preserve">El producto de la recaudación del impuesto a la renta, será depositado </w:t>
      </w:r>
      <w:r>
        <w:rPr>
          <w:rFonts w:eastAsia="Times New Roman"/>
          <w:sz w:val="30"/>
          <w:szCs w:val="30"/>
          <w:lang w:val="es-ES"/>
        </w:rPr>
        <w:lastRenderedPageBreak/>
        <w:t xml:space="preserve">en la cuenta denominada "Impuesto a </w:t>
      </w:r>
      <w:r>
        <w:rPr>
          <w:rFonts w:eastAsia="Times New Roman"/>
          <w:sz w:val="30"/>
          <w:szCs w:val="30"/>
          <w:lang w:val="es-ES"/>
        </w:rPr>
        <w:t>la Renta Petrolera", abierta para el efecto en el Banco Central del Ecuador, con cargo a la cual el Instituto Emisor procederá a la distribución automática, sin necesidad de autorización alguna, en favor de los beneficiarios, de acuerdo a las disposiciones</w:t>
      </w:r>
      <w:r>
        <w:rPr>
          <w:rFonts w:eastAsia="Times New Roman"/>
          <w:sz w:val="30"/>
          <w:szCs w:val="30"/>
          <w:lang w:val="es-ES"/>
        </w:rPr>
        <w:t xml:space="preserve"> vigentes.</w:t>
      </w:r>
      <w:r>
        <w:rPr>
          <w:rFonts w:eastAsia="Times New Roman"/>
          <w:sz w:val="30"/>
          <w:szCs w:val="30"/>
          <w:lang w:val="es-ES"/>
        </w:rPr>
        <w:br/>
      </w:r>
      <w:r>
        <w:rPr>
          <w:rFonts w:eastAsia="Times New Roman"/>
          <w:i/>
          <w:iCs/>
          <w:sz w:val="30"/>
          <w:szCs w:val="30"/>
          <w:lang w:val="es-ES"/>
        </w:rPr>
        <w:br/>
      </w:r>
      <w:r>
        <w:rPr>
          <w:rFonts w:eastAsia="Times New Roman"/>
          <w:b/>
          <w:bCs/>
          <w:sz w:val="30"/>
          <w:szCs w:val="30"/>
          <w:u w:val="single"/>
          <w:lang w:val="es-ES"/>
        </w:rPr>
        <w:t>Nota:</w:t>
      </w:r>
      <w:r>
        <w:rPr>
          <w:rFonts w:eastAsia="Times New Roman"/>
          <w:i/>
          <w:iCs/>
          <w:sz w:val="30"/>
          <w:szCs w:val="30"/>
          <w:lang w:val="es-ES"/>
        </w:rPr>
        <w:br/>
        <w:t>Debido a la reforma establecida por el D.E. 854 (R.O. 253, 16-I-2008) al Art. 16 del Estatuto del Régimen Jurídico Administrativo de la Función Ejecutiva, la denominación del Ministerio de Economía y Finanzas fue sustituida por la de Mini</w:t>
      </w:r>
      <w:r>
        <w:rPr>
          <w:rFonts w:eastAsia="Times New Roman"/>
          <w:i/>
          <w:iCs/>
          <w:sz w:val="30"/>
          <w:szCs w:val="30"/>
          <w:lang w:val="es-ES"/>
        </w:rPr>
        <w:t>sterio de Finanzas.</w:t>
      </w:r>
    </w:p>
    <w:p w:rsidR="00000000" w:rsidRDefault="0078683F">
      <w:pPr>
        <w:divId w:val="168105673"/>
        <w:rPr>
          <w:rFonts w:eastAsia="Times New Roman"/>
          <w:sz w:val="30"/>
          <w:szCs w:val="30"/>
          <w:lang w:val="es-ES"/>
        </w:rPr>
      </w:pPr>
      <w:r>
        <w:rPr>
          <w:rFonts w:eastAsia="Times New Roman"/>
          <w:sz w:val="30"/>
          <w:szCs w:val="30"/>
          <w:lang w:val="es-ES"/>
        </w:rPr>
        <w:t xml:space="preserve">SEXTA.- </w:t>
      </w:r>
      <w:r>
        <w:rPr>
          <w:rFonts w:eastAsia="Times New Roman"/>
          <w:b/>
          <w:bCs/>
          <w:sz w:val="30"/>
          <w:szCs w:val="30"/>
          <w:lang w:val="es-ES"/>
        </w:rPr>
        <w:t>Tributación por cesiones o transferencias de concesiones hidrocarburíferas.-</w:t>
      </w:r>
      <w:r>
        <w:rPr>
          <w:rFonts w:eastAsia="Times New Roman"/>
          <w:sz w:val="30"/>
          <w:szCs w:val="30"/>
          <w:lang w:val="es-ES"/>
        </w:rPr>
        <w:t xml:space="preserve"> Toda renta generada por primas, porcentajes u otra clase de participaciones establecidas por cesiones o transferencias de concesiones hidrocarburíferas</w:t>
      </w:r>
      <w:r>
        <w:rPr>
          <w:rFonts w:eastAsia="Times New Roman"/>
          <w:sz w:val="30"/>
          <w:szCs w:val="30"/>
          <w:lang w:val="es-ES"/>
        </w:rPr>
        <w:t>, causará un impuesto único y definitivo del 86%.</w:t>
      </w:r>
      <w:r>
        <w:rPr>
          <w:rFonts w:eastAsia="Times New Roman"/>
          <w:sz w:val="30"/>
          <w:szCs w:val="30"/>
          <w:lang w:val="es-ES"/>
        </w:rPr>
        <w:br/>
      </w:r>
      <w:r>
        <w:rPr>
          <w:rFonts w:eastAsia="Times New Roman"/>
          <w:sz w:val="30"/>
          <w:szCs w:val="30"/>
          <w:lang w:val="es-ES"/>
        </w:rPr>
        <w:br/>
        <w:t>En la determinación y pago de este impuesto no se considerarán deducciones ni exoneraciones, ni tales ingresos formarán parte de la renta global.</w:t>
      </w:r>
      <w:r>
        <w:rPr>
          <w:rFonts w:eastAsia="Times New Roman"/>
          <w:sz w:val="30"/>
          <w:szCs w:val="30"/>
          <w:lang w:val="es-ES"/>
        </w:rPr>
        <w:br/>
      </w:r>
      <w:r>
        <w:rPr>
          <w:rFonts w:eastAsia="Times New Roman"/>
          <w:sz w:val="30"/>
          <w:szCs w:val="30"/>
          <w:lang w:val="es-ES"/>
        </w:rPr>
        <w:br/>
        <w:t>Los cesionarios serán agentes de retención de este impuest</w:t>
      </w:r>
      <w:r>
        <w:rPr>
          <w:rFonts w:eastAsia="Times New Roman"/>
          <w:sz w:val="30"/>
          <w:szCs w:val="30"/>
          <w:lang w:val="es-ES"/>
        </w:rPr>
        <w:t>o y, por lo mismo, solidariamente responsables con los sujetos de la obligación tributaria.</w:t>
      </w:r>
      <w:r>
        <w:rPr>
          <w:rFonts w:eastAsia="Times New Roman"/>
          <w:sz w:val="30"/>
          <w:szCs w:val="30"/>
          <w:lang w:val="es-ES"/>
        </w:rPr>
        <w:br/>
      </w:r>
      <w:r>
        <w:rPr>
          <w:rFonts w:eastAsia="Times New Roman"/>
          <w:sz w:val="30"/>
          <w:szCs w:val="30"/>
          <w:lang w:val="es-ES"/>
        </w:rPr>
        <w:br/>
        <w:t>Los agentes de retención liquidarán trimestralmente el impuesto y su monto será depositado, de inmediato, en el Banco Central del Ecuador, en una cuenta especial d</w:t>
      </w:r>
      <w:r>
        <w:rPr>
          <w:rFonts w:eastAsia="Times New Roman"/>
          <w:sz w:val="30"/>
          <w:szCs w:val="30"/>
          <w:lang w:val="es-ES"/>
        </w:rPr>
        <w:t>enominada "Banco Nacional de Fomento-Programa de Desarrollo Agropecuario", a la orden del Banco Nacional de Fomento.</w:t>
      </w:r>
    </w:p>
    <w:p w:rsidR="00000000" w:rsidRDefault="0078683F">
      <w:pPr>
        <w:divId w:val="708647277"/>
        <w:rPr>
          <w:rFonts w:eastAsia="Times New Roman"/>
          <w:sz w:val="30"/>
          <w:szCs w:val="30"/>
          <w:lang w:val="es-ES"/>
        </w:rPr>
      </w:pPr>
      <w:r>
        <w:rPr>
          <w:rFonts w:eastAsia="Times New Roman"/>
          <w:sz w:val="30"/>
          <w:szCs w:val="30"/>
          <w:lang w:val="es-ES"/>
        </w:rPr>
        <w:t xml:space="preserve">SÉPTIMA.- </w:t>
      </w:r>
      <w:r>
        <w:rPr>
          <w:rFonts w:eastAsia="Times New Roman"/>
          <w:b/>
          <w:bCs/>
          <w:sz w:val="30"/>
          <w:szCs w:val="30"/>
          <w:lang w:val="es-ES"/>
        </w:rPr>
        <w:t>Superávit por revalorización de activos en 1989.-</w:t>
      </w:r>
      <w:r>
        <w:rPr>
          <w:rFonts w:eastAsia="Times New Roman"/>
          <w:sz w:val="30"/>
          <w:szCs w:val="30"/>
          <w:lang w:val="es-ES"/>
        </w:rPr>
        <w:t xml:space="preserve"> Las empresas que en sus balances generales cortados al 31 de diciembre de 1989 </w:t>
      </w:r>
      <w:r>
        <w:rPr>
          <w:rFonts w:eastAsia="Times New Roman"/>
          <w:sz w:val="30"/>
          <w:szCs w:val="30"/>
          <w:lang w:val="es-ES"/>
        </w:rPr>
        <w:t>registren valores dentro del rubro del superávit por revalorización de activos, tendrán derecho a emplearlos para futuras capitalizaciones luego de compensar las pérdidas de ejercicios anteriores o destinarlos en su integridad a cubrir contingentes o pérdi</w:t>
      </w:r>
      <w:r>
        <w:rPr>
          <w:rFonts w:eastAsia="Times New Roman"/>
          <w:sz w:val="30"/>
          <w:szCs w:val="30"/>
          <w:lang w:val="es-ES"/>
        </w:rPr>
        <w:t>das reales sufridas dentro de un ejercicio económico.</w:t>
      </w:r>
    </w:p>
    <w:p w:rsidR="00000000" w:rsidRDefault="0078683F">
      <w:pPr>
        <w:divId w:val="2095976999"/>
        <w:rPr>
          <w:rFonts w:eastAsia="Times New Roman"/>
          <w:sz w:val="30"/>
          <w:szCs w:val="30"/>
          <w:lang w:val="es-ES"/>
        </w:rPr>
      </w:pPr>
      <w:r>
        <w:rPr>
          <w:rFonts w:eastAsia="Times New Roman"/>
          <w:sz w:val="30"/>
          <w:szCs w:val="30"/>
          <w:lang w:val="es-ES"/>
        </w:rPr>
        <w:t xml:space="preserve">OCTAVA.- </w:t>
      </w:r>
      <w:r>
        <w:rPr>
          <w:rFonts w:eastAsia="Times New Roman"/>
          <w:b/>
          <w:bCs/>
          <w:sz w:val="30"/>
          <w:szCs w:val="30"/>
          <w:lang w:val="es-ES"/>
        </w:rPr>
        <w:t>Exoneraciones del registro, declaración y pago del impuesto de timbres.-</w:t>
      </w:r>
      <w:r>
        <w:rPr>
          <w:rFonts w:eastAsia="Times New Roman"/>
          <w:sz w:val="30"/>
          <w:szCs w:val="30"/>
          <w:lang w:val="es-ES"/>
        </w:rPr>
        <w:t xml:space="preserve"> Los documentos, actos o contratos en general, suscritos o realizados con fecha anterior a la vigencia de esta Ley, </w:t>
      </w:r>
      <w:r>
        <w:rPr>
          <w:rFonts w:eastAsia="Times New Roman"/>
          <w:sz w:val="30"/>
          <w:szCs w:val="30"/>
          <w:lang w:val="es-ES"/>
        </w:rPr>
        <w:lastRenderedPageBreak/>
        <w:t>queda</w:t>
      </w:r>
      <w:r>
        <w:rPr>
          <w:rFonts w:eastAsia="Times New Roman"/>
          <w:sz w:val="30"/>
          <w:szCs w:val="30"/>
          <w:lang w:val="es-ES"/>
        </w:rPr>
        <w:t xml:space="preserve">n exonerados del registro, presentación de declaración y pago del impuesto de timbres. Consecuentemente, todas las autoridades administrativas que tramiten documentos sometidos al impuesto de timbres darán trámite legal a aquellos, sin necesidad de exigir </w:t>
      </w:r>
      <w:r>
        <w:rPr>
          <w:rFonts w:eastAsia="Times New Roman"/>
          <w:sz w:val="30"/>
          <w:szCs w:val="30"/>
          <w:lang w:val="es-ES"/>
        </w:rPr>
        <w:t>su registro en las Jefaturas de Recaudación, ni la copia de la declaración del citado impuesto.</w:t>
      </w:r>
    </w:p>
    <w:p w:rsidR="00000000" w:rsidRDefault="0078683F">
      <w:pPr>
        <w:divId w:val="1699348836"/>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(Agregada por el Art. 5 de la Ley s/n, R.O. 497-S, 30-XII-2008).- Desde la vigencia de esta ley, hasta el 31 de diciembre del año 2009, se someterán a </w:t>
      </w:r>
      <w:r>
        <w:rPr>
          <w:rFonts w:eastAsia="Times New Roman"/>
          <w:sz w:val="30"/>
          <w:szCs w:val="30"/>
          <w:lang w:val="es-ES"/>
        </w:rPr>
        <w:t>la retención en la fuente del 5%, los pagos efectuados por concepto de intereses por créditos externos y líneas de crédito, establecidos en el artículo 10, numeral 2, de la Ley de Régimen Tributario Interno, otorgados a favor de sociedades nacionales y est</w:t>
      </w:r>
      <w:r>
        <w:rPr>
          <w:rFonts w:eastAsia="Times New Roman"/>
          <w:sz w:val="30"/>
          <w:szCs w:val="30"/>
          <w:lang w:val="es-ES"/>
        </w:rPr>
        <w:t xml:space="preserve">ablecimientos permanentes de sociedades extranjeras siempre que el otorgante no se encuentre domiciliado en paraísos fiscales o jurisdicciones de menor imposición y que las tasas de interés no excedan de las máximas referenciales fijadas por el Directorio </w:t>
      </w:r>
      <w:r>
        <w:rPr>
          <w:rFonts w:eastAsia="Times New Roman"/>
          <w:sz w:val="30"/>
          <w:szCs w:val="30"/>
          <w:lang w:val="es-ES"/>
        </w:rPr>
        <w:t>del Banco Central del Ecuador a la fecha de registro de crédito o su novación. Sobre el exceso de dicha tasa se deberá realizar la retención del 25% de los intereses totales que correspondan a tal exceso, para que el pago sea deducible.</w:t>
      </w:r>
      <w:r>
        <w:rPr>
          <w:rFonts w:eastAsia="Times New Roman"/>
          <w:sz w:val="30"/>
          <w:szCs w:val="30"/>
          <w:lang w:val="es-ES"/>
        </w:rPr>
        <w:br/>
      </w:r>
      <w:r>
        <w:rPr>
          <w:rFonts w:eastAsia="Times New Roman"/>
          <w:sz w:val="30"/>
          <w:szCs w:val="30"/>
          <w:lang w:val="es-ES"/>
        </w:rPr>
        <w:br/>
        <w:t>En el período indi</w:t>
      </w:r>
      <w:r>
        <w:rPr>
          <w:rFonts w:eastAsia="Times New Roman"/>
          <w:sz w:val="30"/>
          <w:szCs w:val="30"/>
          <w:lang w:val="es-ES"/>
        </w:rPr>
        <w:t>cado en el inciso anterior, no se efectuará retención en la fuente alguna por los pagos efectuados por las instituciones financieras nacionales, por concepto de intereses por créditos externos y líneas de crédito, registrados en el Banco Central del Ecuado</w:t>
      </w:r>
      <w:r>
        <w:rPr>
          <w:rFonts w:eastAsia="Times New Roman"/>
          <w:sz w:val="30"/>
          <w:szCs w:val="30"/>
          <w:lang w:val="es-ES"/>
        </w:rPr>
        <w:t>r, establecidos en el artículo 13, número 2, de la Ley de Régimen Tributario Interno, a instituciones financieras del exterior legalmente establecidas como tales y que no se encuentren domiciliadas en paraísos fiscales o jurisdicciones de menor imposición,</w:t>
      </w:r>
      <w:r>
        <w:rPr>
          <w:rFonts w:eastAsia="Times New Roman"/>
          <w:sz w:val="30"/>
          <w:szCs w:val="30"/>
          <w:lang w:val="es-ES"/>
        </w:rPr>
        <w:t xml:space="preserve"> siempre que no excedan de las tasas de interés máximas referenciales fijadas por el Directorio del Banco Central del Ecuador a la fecha de registro de crédito o su novación. Sobre el exceso de dicha tasa se deberá realizar la retención de los intereses to</w:t>
      </w:r>
      <w:r>
        <w:rPr>
          <w:rFonts w:eastAsia="Times New Roman"/>
          <w:sz w:val="30"/>
          <w:szCs w:val="30"/>
          <w:lang w:val="es-ES"/>
        </w:rPr>
        <w:t>tales que correspondan a tal exceso, para que el pago sea deducible.</w:t>
      </w:r>
    </w:p>
    <w:p w:rsidR="00000000" w:rsidRDefault="0078683F">
      <w:pPr>
        <w:divId w:val="1752923978"/>
        <w:rPr>
          <w:rFonts w:eastAsia="Times New Roman"/>
          <w:sz w:val="30"/>
          <w:szCs w:val="30"/>
          <w:lang w:val="es-ES"/>
        </w:rPr>
      </w:pPr>
      <w:r>
        <w:rPr>
          <w:rFonts w:eastAsia="Times New Roman"/>
          <w:sz w:val="30"/>
          <w:szCs w:val="30"/>
          <w:lang w:val="es-ES"/>
        </w:rPr>
        <w:t xml:space="preserve">DISPOSICIÓN FINAL ÚNICA.- </w:t>
      </w:r>
      <w:r>
        <w:rPr>
          <w:rFonts w:eastAsia="Times New Roman"/>
          <w:b/>
          <w:bCs/>
          <w:sz w:val="30"/>
          <w:szCs w:val="30"/>
          <w:lang w:val="es-ES"/>
        </w:rPr>
        <w:t>Vigencia.-</w:t>
      </w:r>
      <w:r>
        <w:rPr>
          <w:rFonts w:eastAsia="Times New Roman"/>
          <w:b/>
          <w:bCs/>
          <w:sz w:val="30"/>
          <w:szCs w:val="30"/>
          <w:lang w:val="es-ES"/>
        </w:rPr>
        <w:t xml:space="preserve"> </w:t>
      </w:r>
      <w:r>
        <w:rPr>
          <w:rFonts w:eastAsia="Times New Roman"/>
          <w:noProof/>
          <w:sz w:val="30"/>
          <w:szCs w:val="30"/>
        </w:rPr>
        <w:drawing>
          <wp:inline distT="0" distB="0" distL="0" distR="0">
            <wp:extent cx="243840" cy="243840"/>
            <wp:effectExtent l="0" t="0" r="3810" b="3810"/>
            <wp:docPr id="125" name="Imagen 125" descr="https://www.fielweb.com/App_Themes/Infobases/ImagenesGeneral/img0408201702836_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fielweb.com/App_Themes/Infobases/ImagenesGeneral/img0408201702836_71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 xml:space="preserve">(Reformada por el Art. 153 de la Ley s/n, R.O. 242-3S, 29-XII-2007).- Las disposiciones de esta Ley que tiene la </w:t>
      </w:r>
      <w:r>
        <w:rPr>
          <w:rFonts w:eastAsia="Times New Roman"/>
          <w:sz w:val="30"/>
          <w:szCs w:val="30"/>
          <w:lang w:val="es-ES"/>
        </w:rPr>
        <w:t>jerarquía de Orgánica, sus reformas y derogatorias están en vigencia desde la fecha de las correspondientes publicaciones en el Registro Oficial.</w:t>
      </w:r>
    </w:p>
    <w:p w:rsidR="00000000" w:rsidRDefault="0078683F">
      <w:pPr>
        <w:divId w:val="1872183258"/>
        <w:rPr>
          <w:rFonts w:eastAsia="Times New Roman"/>
          <w:sz w:val="30"/>
          <w:szCs w:val="30"/>
          <w:lang w:val="es-ES"/>
        </w:rPr>
      </w:pPr>
      <w:r>
        <w:rPr>
          <w:rFonts w:eastAsia="Times New Roman"/>
          <w:sz w:val="30"/>
          <w:szCs w:val="30"/>
          <w:lang w:val="es-ES"/>
        </w:rPr>
        <w:lastRenderedPageBreak/>
        <w:br/>
        <w:t>En adelante cítese la nueva numeración.</w:t>
      </w:r>
      <w:r>
        <w:rPr>
          <w:rFonts w:eastAsia="Times New Roman"/>
          <w:sz w:val="30"/>
          <w:szCs w:val="30"/>
          <w:lang w:val="es-ES"/>
        </w:rPr>
        <w:br/>
      </w:r>
      <w:r>
        <w:rPr>
          <w:rFonts w:eastAsia="Times New Roman"/>
          <w:sz w:val="30"/>
          <w:szCs w:val="30"/>
          <w:lang w:val="es-ES"/>
        </w:rPr>
        <w:br/>
        <w:t>Esta Codificación fue elaborada por la Comisión de Legislación y Cod</w:t>
      </w:r>
      <w:r>
        <w:rPr>
          <w:rFonts w:eastAsia="Times New Roman"/>
          <w:sz w:val="30"/>
          <w:szCs w:val="30"/>
          <w:lang w:val="es-ES"/>
        </w:rPr>
        <w:t>ificación, de acuerdo con lo dispuesto en el número 2 del Art. 139 (120 num. 6)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Por Disposición Derogatoria de la Constitución de la República del Ecuador (R.O. 449, 20-X-2008), se abroga la Constitución </w:t>
      </w:r>
      <w:r>
        <w:rPr>
          <w:rFonts w:eastAsia="Times New Roman"/>
          <w:i/>
          <w:iCs/>
          <w:sz w:val="30"/>
          <w:szCs w:val="30"/>
          <w:lang w:val="es-ES"/>
        </w:rPr>
        <w:t>Política de la República del Ecuador (R.O. 1, 11-VIII-1998), y toda norma que se oponga al nuevo marco constitucional.</w:t>
      </w:r>
      <w:r>
        <w:rPr>
          <w:rFonts w:eastAsia="Times New Roman"/>
          <w:sz w:val="30"/>
          <w:szCs w:val="30"/>
          <w:lang w:val="es-ES"/>
        </w:rPr>
        <w:br/>
      </w:r>
      <w:r>
        <w:rPr>
          <w:rFonts w:eastAsia="Times New Roman"/>
          <w:sz w:val="30"/>
          <w:szCs w:val="30"/>
          <w:lang w:val="es-ES"/>
        </w:rPr>
        <w:br/>
        <w:t>Cumplidos los presupuestos del Art. 160 de la Constitución Política de la República, publíquese en el Registro Oficial.</w:t>
      </w:r>
      <w:r>
        <w:rPr>
          <w:rFonts w:eastAsia="Times New Roman"/>
          <w:sz w:val="30"/>
          <w:szCs w:val="30"/>
          <w:lang w:val="es-ES"/>
        </w:rPr>
        <w:br/>
      </w:r>
      <w:r>
        <w:rPr>
          <w:rFonts w:eastAsia="Times New Roman"/>
          <w:sz w:val="30"/>
          <w:szCs w:val="30"/>
          <w:lang w:val="es-ES"/>
        </w:rPr>
        <w:br/>
        <w:t>Quito, 21 de oc</w:t>
      </w:r>
      <w:r>
        <w:rPr>
          <w:rFonts w:eastAsia="Times New Roman"/>
          <w:sz w:val="30"/>
          <w:szCs w:val="30"/>
          <w:lang w:val="es-ES"/>
        </w:rPr>
        <w:t>tubre del 2004.</w:t>
      </w:r>
    </w:p>
    <w:p w:rsidR="00000000" w:rsidRDefault="0078683F">
      <w:pPr>
        <w:jc w:val="center"/>
        <w:rPr>
          <w:rFonts w:eastAsia="Times New Roman"/>
          <w:sz w:val="36"/>
          <w:szCs w:val="36"/>
          <w:lang w:val="es-ES"/>
        </w:rPr>
      </w:pPr>
      <w:r>
        <w:rPr>
          <w:rFonts w:eastAsia="Times New Roman"/>
          <w:b/>
          <w:bCs/>
          <w:sz w:val="36"/>
          <w:szCs w:val="36"/>
          <w:lang w:val="es-ES"/>
        </w:rPr>
        <w:br/>
        <w:t>DISPOSICIONES TRANSITORIAS</w:t>
      </w:r>
    </w:p>
    <w:p w:rsidR="00000000" w:rsidRDefault="0078683F">
      <w:pPr>
        <w:jc w:val="center"/>
        <w:rPr>
          <w:rFonts w:eastAsia="Times New Roman"/>
          <w:sz w:val="30"/>
          <w:szCs w:val="30"/>
          <w:lang w:val="es-ES"/>
        </w:rPr>
      </w:pPr>
      <w:r>
        <w:rPr>
          <w:rFonts w:eastAsia="Times New Roman"/>
          <w:b/>
          <w:bCs/>
          <w:sz w:val="30"/>
          <w:szCs w:val="30"/>
          <w:lang w:val="es-ES"/>
        </w:rPr>
        <w:t>(Agregado por el Art. 16 del Decreto Ley s/n, R.O. 583-S, 24-XI-2011)</w:t>
      </w:r>
    </w:p>
    <w:p w:rsidR="00000000" w:rsidRDefault="0078683F">
      <w:pPr>
        <w:divId w:val="430517600"/>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La tarifa específica de ICE por litro de alcohol puro, para el caso de bebidas alcohólicas, contemplada en la reforma al Art. 82 de </w:t>
      </w:r>
      <w:r>
        <w:rPr>
          <w:rFonts w:eastAsia="Times New Roman"/>
          <w:sz w:val="30"/>
          <w:szCs w:val="30"/>
          <w:lang w:val="es-ES"/>
        </w:rPr>
        <w:t>la Ley de Régimen Tributario Interno, se aplicará de forma progresiva en los siguientes términos:</w:t>
      </w:r>
      <w:r>
        <w:rPr>
          <w:rFonts w:eastAsia="Times New Roman"/>
          <w:sz w:val="30"/>
          <w:szCs w:val="30"/>
          <w:lang w:val="es-ES"/>
        </w:rPr>
        <w:br/>
      </w:r>
      <w:r>
        <w:rPr>
          <w:rFonts w:eastAsia="Times New Roman"/>
          <w:sz w:val="30"/>
          <w:szCs w:val="30"/>
          <w:lang w:val="es-ES"/>
        </w:rPr>
        <w:br/>
        <w:t>1. Durante el ejercicio fiscal 2011, la tarifa específica por litro de alcohol puro será de 5,80 USD.</w:t>
      </w:r>
      <w:r>
        <w:rPr>
          <w:rFonts w:eastAsia="Times New Roman"/>
          <w:sz w:val="30"/>
          <w:szCs w:val="30"/>
          <w:lang w:val="es-ES"/>
        </w:rPr>
        <w:br/>
      </w:r>
      <w:r>
        <w:rPr>
          <w:rFonts w:eastAsia="Times New Roman"/>
          <w:sz w:val="30"/>
          <w:szCs w:val="30"/>
          <w:lang w:val="es-ES"/>
        </w:rPr>
        <w:br/>
        <w:t>2. Durante el ejercicio fiscal 2012, la tarifa específ</w:t>
      </w:r>
      <w:r>
        <w:rPr>
          <w:rFonts w:eastAsia="Times New Roman"/>
          <w:sz w:val="30"/>
          <w:szCs w:val="30"/>
          <w:lang w:val="es-ES"/>
        </w:rPr>
        <w:t>ica por litro de alcohol puro será de 6,00 USD.</w:t>
      </w:r>
      <w:r>
        <w:rPr>
          <w:rFonts w:eastAsia="Times New Roman"/>
          <w:sz w:val="30"/>
          <w:szCs w:val="30"/>
          <w:lang w:val="es-ES"/>
        </w:rPr>
        <w:br/>
      </w:r>
      <w:r>
        <w:rPr>
          <w:rFonts w:eastAsia="Times New Roman"/>
          <w:sz w:val="30"/>
          <w:szCs w:val="30"/>
          <w:lang w:val="es-ES"/>
        </w:rPr>
        <w:br/>
        <w:t>3. A partir del ejercicio fiscal 2013, la tarifa específica por litro de alcohol puro será de 6,20 USD, la cual se ajustará anual y acumulativamente a partir del 2014 en función de la variación anual del Índ</w:t>
      </w:r>
      <w:r>
        <w:rPr>
          <w:rFonts w:eastAsia="Times New Roman"/>
          <w:sz w:val="30"/>
          <w:szCs w:val="30"/>
          <w:lang w:val="es-ES"/>
        </w:rPr>
        <w:t>ice de precios al consumidor (IPC) para el grupo en el cual se encuentre el bien "bebidas alcohólicas", a noviembre de cada año, de conformidad con las disposiciones contenidas en el artículo 82 de la Ley de Régimen Tributario Interno.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SRI podrá verifi</w:t>
      </w:r>
      <w:r>
        <w:rPr>
          <w:rFonts w:eastAsia="Times New Roman"/>
          <w:sz w:val="30"/>
          <w:szCs w:val="30"/>
          <w:lang w:val="es-ES"/>
        </w:rPr>
        <w:t>car a noviembre de 2011 y a noviembre de 2012, según corresponda, que las tarifas específicas correspondientes a los años 2012 y 2013 no sean inferiores al valor resultante de incrementar a la tarifa específica correspondiente a los años 2011 y 2012, respe</w:t>
      </w:r>
      <w:r>
        <w:rPr>
          <w:rFonts w:eastAsia="Times New Roman"/>
          <w:sz w:val="30"/>
          <w:szCs w:val="30"/>
          <w:lang w:val="es-ES"/>
        </w:rPr>
        <w:t>ctivamente, la variación anual acumulada correspondiente a dichos años, del índice de precios al consumidor (IPC) para el grupo en el cual se encuentre el bien "bebidas alcohólicas ".</w:t>
      </w:r>
      <w:r>
        <w:rPr>
          <w:rFonts w:eastAsia="Times New Roman"/>
          <w:sz w:val="30"/>
          <w:szCs w:val="30"/>
          <w:lang w:val="es-ES"/>
        </w:rPr>
        <w:br/>
      </w:r>
      <w:r>
        <w:rPr>
          <w:rFonts w:eastAsia="Times New Roman"/>
          <w:sz w:val="30"/>
          <w:szCs w:val="30"/>
          <w:lang w:val="es-ES"/>
        </w:rPr>
        <w:br/>
        <w:t>Si el resultado de dichas operaciones es superior a la tarifa específic</w:t>
      </w:r>
      <w:r>
        <w:rPr>
          <w:rFonts w:eastAsia="Times New Roman"/>
          <w:sz w:val="30"/>
          <w:szCs w:val="30"/>
          <w:lang w:val="es-ES"/>
        </w:rPr>
        <w:t>a del ICE por litro de alcohol puro para el año 2012 y 2013, respectivamente, el Servicio de Rentas Internas, publicará dichos valores que se convertirán en el ICE específico por litro de alcohol puro a aplicarse en dichos años.</w:t>
      </w:r>
    </w:p>
    <w:p w:rsidR="00000000" w:rsidRDefault="0078683F">
      <w:pPr>
        <w:divId w:val="1102921415"/>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(Reformado por el</w:t>
      </w:r>
      <w:r>
        <w:rPr>
          <w:rFonts w:eastAsia="Times New Roman"/>
          <w:sz w:val="30"/>
          <w:szCs w:val="30"/>
          <w:lang w:val="es-ES"/>
        </w:rPr>
        <w:t xml:space="preserve"> num. 13 de la Disposición Reformatoria Segunda de la Ley s/n, R.O. 652-S, 18-XII-2015).- Los vehículos de transporte terrestre de motor mayor a 2500 centímetros cúbicos y, de una antigüedad de más de 5 años, contados desde el respectivo año de fabricación</w:t>
      </w:r>
      <w:r>
        <w:rPr>
          <w:rFonts w:eastAsia="Times New Roman"/>
          <w:sz w:val="30"/>
          <w:szCs w:val="30"/>
          <w:lang w:val="es-ES"/>
        </w:rPr>
        <w:t xml:space="preserve"> del vehículo, tendrán una rebaja del 80% del valor del correspondiente impuesto a la contaminación vehicular a pagar, durante 3 años contados a partir del ejercicio fiscal en el que se empiece a aplicar este impuesto. Durante los años cuarto, quinto, sext</w:t>
      </w:r>
      <w:r>
        <w:rPr>
          <w:rFonts w:eastAsia="Times New Roman"/>
          <w:sz w:val="30"/>
          <w:szCs w:val="30"/>
          <w:lang w:val="es-ES"/>
        </w:rPr>
        <w:t>o y séptimo, la rebaja será del 50%.</w:t>
      </w:r>
    </w:p>
    <w:p w:rsidR="00000000" w:rsidRDefault="0078683F">
      <w:pPr>
        <w:divId w:val="1818571679"/>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El gobierno central implementará un programa de chatarrización y renovación vehicular generando incentivos para los dueños de vehículos de mayor antigüedad y cilindraje conforme lo determine el respectivo regl</w:t>
      </w:r>
      <w:r>
        <w:rPr>
          <w:rFonts w:eastAsia="Times New Roman"/>
          <w:sz w:val="30"/>
          <w:szCs w:val="30"/>
          <w:lang w:val="es-ES"/>
        </w:rPr>
        <w:t>amento.</w:t>
      </w:r>
    </w:p>
    <w:p w:rsidR="00000000" w:rsidRDefault="0078683F">
      <w:pPr>
        <w:jc w:val="center"/>
        <w:rPr>
          <w:rFonts w:eastAsia="Times New Roman"/>
          <w:sz w:val="36"/>
          <w:szCs w:val="36"/>
          <w:lang w:val="es-ES"/>
        </w:rPr>
      </w:pPr>
      <w:r>
        <w:rPr>
          <w:rFonts w:eastAsia="Times New Roman"/>
          <w:b/>
          <w:bCs/>
          <w:sz w:val="36"/>
          <w:szCs w:val="36"/>
          <w:lang w:val="es-ES"/>
        </w:rPr>
        <w:br/>
        <w:t>DISPOSICIONES EN LEYES REFORMATORIAS</w:t>
      </w:r>
    </w:p>
    <w:p w:rsidR="00000000" w:rsidRDefault="0078683F">
      <w:pPr>
        <w:jc w:val="center"/>
        <w:rPr>
          <w:rFonts w:eastAsia="Times New Roman"/>
          <w:sz w:val="36"/>
          <w:szCs w:val="36"/>
          <w:lang w:val="es-ES"/>
        </w:rPr>
      </w:pPr>
      <w:r>
        <w:rPr>
          <w:rFonts w:eastAsia="Times New Roman"/>
          <w:b/>
          <w:bCs/>
          <w:sz w:val="36"/>
          <w:szCs w:val="36"/>
          <w:lang w:val="es-ES"/>
        </w:rPr>
        <w:br/>
        <w:t>LEY S/N</w:t>
      </w:r>
      <w:r>
        <w:rPr>
          <w:rFonts w:eastAsia="Times New Roman"/>
          <w:b/>
          <w:bCs/>
          <w:sz w:val="36"/>
          <w:szCs w:val="36"/>
          <w:lang w:val="es-ES"/>
        </w:rPr>
        <w:br/>
        <w:t>(R.O. 94-S, 23-XII-2009)</w:t>
      </w:r>
    </w:p>
    <w:p w:rsidR="00000000" w:rsidRDefault="0078683F">
      <w:pPr>
        <w:jc w:val="center"/>
        <w:rPr>
          <w:rFonts w:eastAsia="Times New Roman"/>
          <w:sz w:val="36"/>
          <w:szCs w:val="36"/>
          <w:lang w:val="es-ES"/>
        </w:rPr>
      </w:pPr>
      <w:r>
        <w:rPr>
          <w:rFonts w:eastAsia="Times New Roman"/>
          <w:b/>
          <w:bCs/>
          <w:sz w:val="36"/>
          <w:szCs w:val="36"/>
          <w:lang w:val="es-ES"/>
        </w:rPr>
        <w:br/>
        <w:t>DISPOSICIONES TRANSITORIAS</w:t>
      </w:r>
    </w:p>
    <w:p w:rsidR="00000000" w:rsidRDefault="0078683F">
      <w:pPr>
        <w:divId w:val="2011564520"/>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En el plazo de 30 días el Servicio de Rentas Internas deberá implementar los mecanismos para la aplicación de las cuotas o cupos para la u</w:t>
      </w:r>
      <w:r>
        <w:rPr>
          <w:rFonts w:eastAsia="Times New Roman"/>
          <w:sz w:val="30"/>
          <w:szCs w:val="30"/>
          <w:lang w:val="es-ES"/>
        </w:rPr>
        <w:t>tilización del alcohol en las actividades exentas que constan en el artículo 77 de la Ley.".</w:t>
      </w:r>
      <w:r>
        <w:rPr>
          <w:rFonts w:eastAsia="Times New Roman"/>
          <w:sz w:val="30"/>
          <w:szCs w:val="30"/>
          <w:lang w:val="es-ES"/>
        </w:rPr>
        <w:br/>
      </w:r>
      <w:r>
        <w:rPr>
          <w:rFonts w:eastAsia="Times New Roman"/>
          <w:sz w:val="30"/>
          <w:szCs w:val="30"/>
          <w:lang w:val="es-ES"/>
        </w:rPr>
        <w:br/>
        <w:t xml:space="preserve">Dado y suscrito en la sede de la Asamblea Nacional, ubicada en el </w:t>
      </w:r>
      <w:r>
        <w:rPr>
          <w:rFonts w:eastAsia="Times New Roman"/>
          <w:sz w:val="30"/>
          <w:szCs w:val="30"/>
          <w:lang w:val="es-ES"/>
        </w:rPr>
        <w:lastRenderedPageBreak/>
        <w:t>Distrito Metropolitano de Quito, a los tres días del mes de diciembre de dos mil nueve.</w:t>
      </w:r>
    </w:p>
    <w:p w:rsidR="00000000" w:rsidRDefault="0078683F">
      <w:pPr>
        <w:jc w:val="center"/>
        <w:rPr>
          <w:rFonts w:eastAsia="Times New Roman"/>
          <w:sz w:val="36"/>
          <w:szCs w:val="36"/>
          <w:lang w:val="es-ES"/>
        </w:rPr>
      </w:pPr>
      <w:r>
        <w:rPr>
          <w:rFonts w:eastAsia="Times New Roman"/>
          <w:b/>
          <w:bCs/>
          <w:sz w:val="36"/>
          <w:szCs w:val="36"/>
          <w:lang w:val="es-ES"/>
        </w:rPr>
        <w:br/>
        <w:t>DECRETO</w:t>
      </w:r>
      <w:r>
        <w:rPr>
          <w:rFonts w:eastAsia="Times New Roman"/>
          <w:b/>
          <w:bCs/>
          <w:sz w:val="36"/>
          <w:szCs w:val="36"/>
          <w:lang w:val="es-ES"/>
        </w:rPr>
        <w:t xml:space="preserve"> LEY S/N</w:t>
      </w:r>
      <w:r>
        <w:rPr>
          <w:rFonts w:eastAsia="Times New Roman"/>
          <w:b/>
          <w:bCs/>
          <w:sz w:val="36"/>
          <w:szCs w:val="36"/>
          <w:lang w:val="es-ES"/>
        </w:rPr>
        <w:br/>
        <w:t>(R.O. 244-S, 27-VII-2010)</w:t>
      </w:r>
    </w:p>
    <w:p w:rsidR="00000000" w:rsidRDefault="0078683F">
      <w:pPr>
        <w:jc w:val="center"/>
        <w:rPr>
          <w:rFonts w:eastAsia="Times New Roman"/>
          <w:sz w:val="36"/>
          <w:szCs w:val="36"/>
          <w:lang w:val="es-ES"/>
        </w:rPr>
      </w:pPr>
      <w:r>
        <w:rPr>
          <w:rFonts w:eastAsia="Times New Roman"/>
          <w:b/>
          <w:bCs/>
          <w:sz w:val="36"/>
          <w:szCs w:val="36"/>
          <w:lang w:val="es-ES"/>
        </w:rPr>
        <w:br/>
        <w:t>DISPOSICIONES TRANSITORIAS</w:t>
      </w:r>
    </w:p>
    <w:p w:rsidR="00000000" w:rsidRDefault="0078683F">
      <w:pPr>
        <w:divId w:val="106583295"/>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xml:space="preserve"> </w:t>
      </w:r>
      <w:r>
        <w:rPr>
          <w:rFonts w:eastAsia="Times New Roman"/>
          <w:sz w:val="30"/>
          <w:szCs w:val="30"/>
          <w:lang w:val="es-ES"/>
        </w:rPr>
        <w:t>La tributación de la compañía AGIP OIL ECUADOR BV que tiene suscrito un contrato de prestación de servicios para la exploración y explotación del Bloque 10 con el anterior artículo 16 de la Ley de Hidrocarburos, mientras dicho contrato no sea renegociado d</w:t>
      </w:r>
      <w:r>
        <w:rPr>
          <w:rFonts w:eastAsia="Times New Roman"/>
          <w:sz w:val="30"/>
          <w:szCs w:val="30"/>
          <w:lang w:val="es-ES"/>
        </w:rPr>
        <w:t>e conformidad con la presente Ley Reformatoria, seguirá pagando el impuesto mínimo del 44,4% del impuesto a la renta y el gravamen a la actividad petrolera, de conformidad con los anteriores artículos 90. 91, 92, 93, 94 y 95 que constaban en la Ley de Régi</w:t>
      </w:r>
      <w:r>
        <w:rPr>
          <w:rFonts w:eastAsia="Times New Roman"/>
          <w:sz w:val="30"/>
          <w:szCs w:val="30"/>
          <w:lang w:val="es-ES"/>
        </w:rPr>
        <w:t>men Tributario Interno antes de la presente reforma.</w:t>
      </w:r>
    </w:p>
    <w:p w:rsidR="00000000" w:rsidRDefault="0078683F">
      <w:pPr>
        <w:divId w:val="1721174732"/>
        <w:rPr>
          <w:rFonts w:eastAsia="Times New Roman"/>
          <w:sz w:val="30"/>
          <w:szCs w:val="30"/>
          <w:lang w:val="es-ES"/>
        </w:rPr>
      </w:pPr>
      <w:r>
        <w:rPr>
          <w:rFonts w:eastAsia="Times New Roman"/>
          <w:sz w:val="30"/>
          <w:szCs w:val="30"/>
          <w:lang w:val="es-ES"/>
        </w:rPr>
        <w:br/>
      </w:r>
      <w:r>
        <w:rPr>
          <w:rFonts w:eastAsia="Times New Roman"/>
          <w:b/>
          <w:bCs/>
          <w:sz w:val="30"/>
          <w:szCs w:val="30"/>
          <w:lang w:val="es-ES"/>
        </w:rPr>
        <w:br/>
        <w:t>FUENTES PARA LA CODIFICACIÓN DE LA LEY DE RÉGIMEN TRIBUTARIO INTERNO</w:t>
      </w:r>
      <w:r>
        <w:rPr>
          <w:rFonts w:eastAsia="Times New Roman"/>
          <w:sz w:val="30"/>
          <w:szCs w:val="30"/>
          <w:lang w:val="es-ES"/>
        </w:rPr>
        <w:br/>
      </w:r>
      <w:r>
        <w:rPr>
          <w:rFonts w:eastAsia="Times New Roman"/>
          <w:sz w:val="30"/>
          <w:szCs w:val="30"/>
          <w:lang w:val="es-ES"/>
        </w:rPr>
        <w:br/>
        <w:t>1. Constitución Política de la República, 1998.</w:t>
      </w:r>
      <w:r>
        <w:rPr>
          <w:rFonts w:eastAsia="Times New Roman"/>
          <w:sz w:val="30"/>
          <w:szCs w:val="30"/>
          <w:lang w:val="es-ES"/>
        </w:rPr>
        <w:br/>
      </w:r>
      <w:r>
        <w:rPr>
          <w:rFonts w:eastAsia="Times New Roman"/>
          <w:sz w:val="30"/>
          <w:szCs w:val="30"/>
          <w:lang w:val="es-ES"/>
        </w:rPr>
        <w:br/>
        <w:t>2. Ley 56 publicada en el Registro Oficial No. 341, de 22 de diciembre de 1989.</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Ley 63 publicada en el Registro Oficial No. 366, de 30 de enero de 1990.</w:t>
      </w:r>
      <w:r>
        <w:rPr>
          <w:rFonts w:eastAsia="Times New Roman"/>
          <w:sz w:val="30"/>
          <w:szCs w:val="30"/>
          <w:lang w:val="es-ES"/>
        </w:rPr>
        <w:br/>
      </w:r>
      <w:r>
        <w:rPr>
          <w:rFonts w:eastAsia="Times New Roman"/>
          <w:sz w:val="30"/>
          <w:szCs w:val="30"/>
          <w:lang w:val="es-ES"/>
        </w:rPr>
        <w:br/>
        <w:t>4. Ley 72 publicada en el Registro Oficial No. 441, de 21 de mayo de 1990.</w:t>
      </w:r>
      <w:r>
        <w:rPr>
          <w:rFonts w:eastAsia="Times New Roman"/>
          <w:sz w:val="30"/>
          <w:szCs w:val="30"/>
          <w:lang w:val="es-ES"/>
        </w:rPr>
        <w:br/>
      </w:r>
      <w:r>
        <w:rPr>
          <w:rFonts w:eastAsia="Times New Roman"/>
          <w:sz w:val="30"/>
          <w:szCs w:val="30"/>
          <w:lang w:val="es-ES"/>
        </w:rPr>
        <w:br/>
        <w:t>5. Ley 79 publicada en el Registro Oficial No. 464, de 22 de junio de 1990.</w:t>
      </w:r>
      <w:r>
        <w:rPr>
          <w:rFonts w:eastAsia="Times New Roman"/>
          <w:sz w:val="30"/>
          <w:szCs w:val="30"/>
          <w:lang w:val="es-ES"/>
        </w:rPr>
        <w:br/>
      </w:r>
      <w:r>
        <w:rPr>
          <w:rFonts w:eastAsia="Times New Roman"/>
          <w:sz w:val="30"/>
          <w:szCs w:val="30"/>
          <w:lang w:val="es-ES"/>
        </w:rPr>
        <w:br/>
        <w:t>6. Decreto Ley 02 publicada</w:t>
      </w:r>
      <w:r>
        <w:rPr>
          <w:rFonts w:eastAsia="Times New Roman"/>
          <w:sz w:val="30"/>
          <w:szCs w:val="30"/>
          <w:lang w:val="es-ES"/>
        </w:rPr>
        <w:t xml:space="preserve"> en el Suplemento del Registro Oficial No. 930, 7 de mayo de 1992.</w:t>
      </w:r>
      <w:r>
        <w:rPr>
          <w:rFonts w:eastAsia="Times New Roman"/>
          <w:sz w:val="30"/>
          <w:szCs w:val="30"/>
          <w:lang w:val="es-ES"/>
        </w:rPr>
        <w:br/>
      </w:r>
      <w:r>
        <w:rPr>
          <w:rFonts w:eastAsia="Times New Roman"/>
          <w:sz w:val="30"/>
          <w:szCs w:val="30"/>
          <w:lang w:val="es-ES"/>
        </w:rPr>
        <w:br/>
        <w:t xml:space="preserve">7. Decreto Ley 03 publicada en el Registro Oficial No. 941, de 22 de </w:t>
      </w:r>
      <w:r>
        <w:rPr>
          <w:rFonts w:eastAsia="Times New Roman"/>
          <w:sz w:val="30"/>
          <w:szCs w:val="30"/>
          <w:lang w:val="es-ES"/>
        </w:rPr>
        <w:lastRenderedPageBreak/>
        <w:t>mayo de 1992.</w:t>
      </w:r>
      <w:r>
        <w:rPr>
          <w:rFonts w:eastAsia="Times New Roman"/>
          <w:sz w:val="30"/>
          <w:szCs w:val="30"/>
          <w:lang w:val="es-ES"/>
        </w:rPr>
        <w:br/>
      </w:r>
      <w:r>
        <w:rPr>
          <w:rFonts w:eastAsia="Times New Roman"/>
          <w:sz w:val="30"/>
          <w:szCs w:val="30"/>
          <w:lang w:val="es-ES"/>
        </w:rPr>
        <w:br/>
        <w:t>8. Ley 180 publicada en el Registro Oficial No. 996, de 10 de agosto de 1992.</w:t>
      </w:r>
      <w:r>
        <w:rPr>
          <w:rFonts w:eastAsia="Times New Roman"/>
          <w:sz w:val="30"/>
          <w:szCs w:val="30"/>
          <w:lang w:val="es-ES"/>
        </w:rPr>
        <w:br/>
      </w:r>
      <w:r>
        <w:rPr>
          <w:rFonts w:eastAsia="Times New Roman"/>
          <w:sz w:val="30"/>
          <w:szCs w:val="30"/>
          <w:lang w:val="es-ES"/>
        </w:rPr>
        <w:br/>
        <w:t>9. Ley 13 publicada en el</w:t>
      </w:r>
      <w:r>
        <w:rPr>
          <w:rFonts w:eastAsia="Times New Roman"/>
          <w:sz w:val="30"/>
          <w:szCs w:val="30"/>
          <w:lang w:val="es-ES"/>
        </w:rPr>
        <w:t xml:space="preserve"> Registro Oficial No. 44, de 13 de octubre de 1992.</w:t>
      </w:r>
      <w:r>
        <w:rPr>
          <w:rFonts w:eastAsia="Times New Roman"/>
          <w:sz w:val="30"/>
          <w:szCs w:val="30"/>
          <w:lang w:val="es-ES"/>
        </w:rPr>
        <w:br/>
      </w:r>
      <w:r>
        <w:rPr>
          <w:rFonts w:eastAsia="Times New Roman"/>
          <w:sz w:val="30"/>
          <w:szCs w:val="30"/>
          <w:lang w:val="es-ES"/>
        </w:rPr>
        <w:br/>
        <w:t>10. Ley 20 publicada en el Suplemento del Registro Oficial No. 93 de 23 de diciembre de 1992.</w:t>
      </w:r>
      <w:r>
        <w:rPr>
          <w:rFonts w:eastAsia="Times New Roman"/>
          <w:sz w:val="30"/>
          <w:szCs w:val="30"/>
          <w:lang w:val="es-ES"/>
        </w:rPr>
        <w:br/>
      </w:r>
      <w:r>
        <w:rPr>
          <w:rFonts w:eastAsia="Times New Roman"/>
          <w:sz w:val="30"/>
          <w:szCs w:val="30"/>
          <w:lang w:val="es-ES"/>
        </w:rPr>
        <w:br/>
        <w:t>11. Ley 31 publicada en el Suplemento del Registro Oficial No. 199, de 28 de mayo de 1993.</w:t>
      </w:r>
      <w:r>
        <w:rPr>
          <w:rFonts w:eastAsia="Times New Roman"/>
          <w:sz w:val="30"/>
          <w:szCs w:val="30"/>
          <w:lang w:val="es-ES"/>
        </w:rPr>
        <w:br/>
      </w:r>
      <w:r>
        <w:rPr>
          <w:rFonts w:eastAsia="Times New Roman"/>
          <w:sz w:val="30"/>
          <w:szCs w:val="30"/>
          <w:lang w:val="es-ES"/>
        </w:rPr>
        <w:br/>
        <w:t>12. Ley 51 publi</w:t>
      </w:r>
      <w:r>
        <w:rPr>
          <w:rFonts w:eastAsia="Times New Roman"/>
          <w:sz w:val="30"/>
          <w:szCs w:val="30"/>
          <w:lang w:val="es-ES"/>
        </w:rPr>
        <w:t>cada en el Registro Oficial No. 349, de 31 de diciembre de 1993.</w:t>
      </w:r>
      <w:r>
        <w:rPr>
          <w:rFonts w:eastAsia="Times New Roman"/>
          <w:sz w:val="30"/>
          <w:szCs w:val="30"/>
          <w:lang w:val="es-ES"/>
        </w:rPr>
        <w:br/>
      </w:r>
      <w:r>
        <w:rPr>
          <w:rFonts w:eastAsia="Times New Roman"/>
          <w:sz w:val="30"/>
          <w:szCs w:val="30"/>
          <w:lang w:val="es-ES"/>
        </w:rPr>
        <w:br/>
        <w:t>13. Decreto Ley 05 publicada en el Registro Oficial No. 396, de 10 de marzo de 1994.</w:t>
      </w:r>
      <w:r>
        <w:rPr>
          <w:rFonts w:eastAsia="Times New Roman"/>
          <w:sz w:val="30"/>
          <w:szCs w:val="30"/>
          <w:lang w:val="es-ES"/>
        </w:rPr>
        <w:br/>
      </w:r>
      <w:r>
        <w:rPr>
          <w:rFonts w:eastAsia="Times New Roman"/>
          <w:sz w:val="30"/>
          <w:szCs w:val="30"/>
          <w:lang w:val="es-ES"/>
        </w:rPr>
        <w:br/>
        <w:t>14. Ley s/n publicada en el Suplemento del Registro Oficial No. 523, de 9 de septiembre de 1994.</w:t>
      </w:r>
      <w:r>
        <w:rPr>
          <w:rFonts w:eastAsia="Times New Roman"/>
          <w:sz w:val="30"/>
          <w:szCs w:val="30"/>
          <w:lang w:val="es-ES"/>
        </w:rPr>
        <w:br/>
      </w:r>
      <w:r>
        <w:rPr>
          <w:rFonts w:eastAsia="Times New Roman"/>
          <w:sz w:val="30"/>
          <w:szCs w:val="30"/>
          <w:lang w:val="es-ES"/>
        </w:rPr>
        <w:br/>
        <w:t>15. Le</w:t>
      </w:r>
      <w:r>
        <w:rPr>
          <w:rFonts w:eastAsia="Times New Roman"/>
          <w:sz w:val="30"/>
          <w:szCs w:val="30"/>
          <w:lang w:val="es-ES"/>
        </w:rPr>
        <w:t>y 93 publicada en el Suplemento del Registro Oficial No. 764, de 22 de agosto de 1995.</w:t>
      </w:r>
      <w:r>
        <w:rPr>
          <w:rFonts w:eastAsia="Times New Roman"/>
          <w:sz w:val="30"/>
          <w:szCs w:val="30"/>
          <w:lang w:val="es-ES"/>
        </w:rPr>
        <w:br/>
      </w:r>
      <w:r>
        <w:rPr>
          <w:rFonts w:eastAsia="Times New Roman"/>
          <w:sz w:val="30"/>
          <w:szCs w:val="30"/>
          <w:lang w:val="es-ES"/>
        </w:rPr>
        <w:br/>
        <w:t>16. Ley 96 publicada en el Suplemento del Registro Oficial No. 771, de 31 de agosto 1995.</w:t>
      </w:r>
      <w:r>
        <w:rPr>
          <w:rFonts w:eastAsia="Times New Roman"/>
          <w:sz w:val="30"/>
          <w:szCs w:val="30"/>
          <w:lang w:val="es-ES"/>
        </w:rPr>
        <w:br/>
      </w:r>
      <w:r>
        <w:rPr>
          <w:rFonts w:eastAsia="Times New Roman"/>
          <w:sz w:val="30"/>
          <w:szCs w:val="30"/>
          <w:lang w:val="es-ES"/>
        </w:rPr>
        <w:br/>
        <w:t>17. Ley 105 publicada en el Registro Oficial No. 850, de 27 de diciembre 1995</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18. Ley 110 publicada en el Segundo Suplemento del Registro Oficial No. 852, de 29 de diciembre de 1995.</w:t>
      </w:r>
      <w:r>
        <w:rPr>
          <w:rFonts w:eastAsia="Times New Roman"/>
          <w:sz w:val="30"/>
          <w:szCs w:val="30"/>
          <w:lang w:val="es-ES"/>
        </w:rPr>
        <w:br/>
      </w:r>
      <w:r>
        <w:rPr>
          <w:rFonts w:eastAsia="Times New Roman"/>
          <w:sz w:val="30"/>
          <w:szCs w:val="30"/>
          <w:lang w:val="es-ES"/>
        </w:rPr>
        <w:br/>
        <w:t>19. Ley s/n reformatoria de varias leyes, publicada en el Suplemento del Registro Oficial No. 1000, de 31 de julio de 1996.</w:t>
      </w:r>
      <w:r>
        <w:rPr>
          <w:rFonts w:eastAsia="Times New Roman"/>
          <w:sz w:val="30"/>
          <w:szCs w:val="30"/>
          <w:lang w:val="es-ES"/>
        </w:rPr>
        <w:br/>
      </w:r>
      <w:r>
        <w:rPr>
          <w:rFonts w:eastAsia="Times New Roman"/>
          <w:sz w:val="30"/>
          <w:szCs w:val="30"/>
          <w:lang w:val="es-ES"/>
        </w:rPr>
        <w:br/>
        <w:t>20. Ley 06 publicada e</w:t>
      </w:r>
      <w:r>
        <w:rPr>
          <w:rFonts w:eastAsia="Times New Roman"/>
          <w:sz w:val="30"/>
          <w:szCs w:val="30"/>
          <w:lang w:val="es-ES"/>
        </w:rPr>
        <w:t>n el Suplemento del Registro Oficial No. 98, de 30 de diciembre de 1996.</w:t>
      </w:r>
      <w:r>
        <w:rPr>
          <w:rFonts w:eastAsia="Times New Roman"/>
          <w:sz w:val="30"/>
          <w:szCs w:val="30"/>
          <w:lang w:val="es-ES"/>
        </w:rPr>
        <w:br/>
      </w:r>
      <w:r>
        <w:rPr>
          <w:rFonts w:eastAsia="Times New Roman"/>
          <w:sz w:val="30"/>
          <w:szCs w:val="30"/>
          <w:lang w:val="es-ES"/>
        </w:rPr>
        <w:lastRenderedPageBreak/>
        <w:br/>
        <w:t>21. Fe de Erratas publicada en el Registro Oficial No. 117, de 27 de enero de 1997.</w:t>
      </w:r>
      <w:r>
        <w:rPr>
          <w:rFonts w:eastAsia="Times New Roman"/>
          <w:sz w:val="30"/>
          <w:szCs w:val="30"/>
          <w:lang w:val="es-ES"/>
        </w:rPr>
        <w:br/>
      </w:r>
      <w:r>
        <w:rPr>
          <w:rFonts w:eastAsia="Times New Roman"/>
          <w:sz w:val="30"/>
          <w:szCs w:val="30"/>
          <w:lang w:val="es-ES"/>
        </w:rPr>
        <w:br/>
        <w:t>22. Ley 6 publicada en el Suplemento del Registro Oficial No. 32, de 27 de marzo de 1997.</w:t>
      </w:r>
      <w:r>
        <w:rPr>
          <w:rFonts w:eastAsia="Times New Roman"/>
          <w:sz w:val="30"/>
          <w:szCs w:val="30"/>
          <w:lang w:val="es-ES"/>
        </w:rPr>
        <w:br/>
      </w:r>
      <w:r>
        <w:rPr>
          <w:rFonts w:eastAsia="Times New Roman"/>
          <w:sz w:val="30"/>
          <w:szCs w:val="30"/>
          <w:lang w:val="es-ES"/>
        </w:rPr>
        <w:br/>
        <w:t>23. Le</w:t>
      </w:r>
      <w:r>
        <w:rPr>
          <w:rFonts w:eastAsia="Times New Roman"/>
          <w:sz w:val="30"/>
          <w:szCs w:val="30"/>
          <w:lang w:val="es-ES"/>
        </w:rPr>
        <w:t>y 12 publicada en el Suplemento del Registro Oficial No. 82, de 9 de junio de 1997.</w:t>
      </w:r>
      <w:r>
        <w:rPr>
          <w:rFonts w:eastAsia="Times New Roman"/>
          <w:sz w:val="30"/>
          <w:szCs w:val="30"/>
          <w:lang w:val="es-ES"/>
        </w:rPr>
        <w:br/>
      </w:r>
      <w:r>
        <w:rPr>
          <w:rFonts w:eastAsia="Times New Roman"/>
          <w:sz w:val="30"/>
          <w:szCs w:val="30"/>
          <w:lang w:val="es-ES"/>
        </w:rPr>
        <w:br/>
        <w:t>24. Ley s/n publicada en el Registro Oficial No. 99 de 2 de julio de 1997.</w:t>
      </w:r>
      <w:r>
        <w:rPr>
          <w:rFonts w:eastAsia="Times New Roman"/>
          <w:sz w:val="30"/>
          <w:szCs w:val="30"/>
          <w:lang w:val="es-ES"/>
        </w:rPr>
        <w:br/>
      </w:r>
      <w:r>
        <w:rPr>
          <w:rFonts w:eastAsia="Times New Roman"/>
          <w:sz w:val="30"/>
          <w:szCs w:val="30"/>
          <w:lang w:val="es-ES"/>
        </w:rPr>
        <w:br/>
        <w:t>25. Ley s/n publicada en el Suplemento del Registro Oficial No. 120, de 31 de julio de 1997.</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6. Ley 41 publicada en el Registro Oficial No. 206, de 2 de diciembre de 1997.</w:t>
      </w:r>
      <w:r>
        <w:rPr>
          <w:rFonts w:eastAsia="Times New Roman"/>
          <w:sz w:val="30"/>
          <w:szCs w:val="30"/>
          <w:lang w:val="es-ES"/>
        </w:rPr>
        <w:br/>
      </w:r>
      <w:r>
        <w:rPr>
          <w:rFonts w:eastAsia="Times New Roman"/>
          <w:sz w:val="30"/>
          <w:szCs w:val="30"/>
          <w:lang w:val="es-ES"/>
        </w:rPr>
        <w:br/>
        <w:t>27. Ley 74 publicada en el Registro Oficial No. 290, de 3 de abril de 1998.</w:t>
      </w:r>
      <w:r>
        <w:rPr>
          <w:rFonts w:eastAsia="Times New Roman"/>
          <w:sz w:val="30"/>
          <w:szCs w:val="30"/>
          <w:lang w:val="es-ES"/>
        </w:rPr>
        <w:br/>
      </w:r>
      <w:r>
        <w:rPr>
          <w:rFonts w:eastAsia="Times New Roman"/>
          <w:sz w:val="30"/>
          <w:szCs w:val="30"/>
          <w:lang w:val="es-ES"/>
        </w:rPr>
        <w:br/>
        <w:t>28. Ley 107 publicada en el Registro Oficial No. 367, de 23 de julio de 1998.</w:t>
      </w:r>
      <w:r>
        <w:rPr>
          <w:rFonts w:eastAsia="Times New Roman"/>
          <w:sz w:val="30"/>
          <w:szCs w:val="30"/>
          <w:lang w:val="es-ES"/>
        </w:rPr>
        <w:br/>
      </w:r>
      <w:r>
        <w:rPr>
          <w:rFonts w:eastAsia="Times New Roman"/>
          <w:sz w:val="30"/>
          <w:szCs w:val="30"/>
          <w:lang w:val="es-ES"/>
        </w:rPr>
        <w:br/>
        <w:t>29. Ley 124 publicad</w:t>
      </w:r>
      <w:r>
        <w:rPr>
          <w:rFonts w:eastAsia="Times New Roman"/>
          <w:sz w:val="30"/>
          <w:szCs w:val="30"/>
          <w:lang w:val="es-ES"/>
        </w:rPr>
        <w:t>a en el Registro Oficial No. 379, de 8 de agosto de 1998.</w:t>
      </w:r>
      <w:r>
        <w:rPr>
          <w:rFonts w:eastAsia="Times New Roman"/>
          <w:sz w:val="30"/>
          <w:szCs w:val="30"/>
          <w:lang w:val="es-ES"/>
        </w:rPr>
        <w:br/>
      </w:r>
      <w:r>
        <w:rPr>
          <w:rFonts w:eastAsia="Times New Roman"/>
          <w:sz w:val="30"/>
          <w:szCs w:val="30"/>
          <w:lang w:val="es-ES"/>
        </w:rPr>
        <w:br/>
        <w:t>30. Ley 129 publicada en el Registro Oficial No. 381, de 10 de agosto de 1998.</w:t>
      </w:r>
      <w:r>
        <w:rPr>
          <w:rFonts w:eastAsia="Times New Roman"/>
          <w:sz w:val="30"/>
          <w:szCs w:val="30"/>
          <w:lang w:val="es-ES"/>
        </w:rPr>
        <w:br/>
      </w:r>
      <w:r>
        <w:rPr>
          <w:rFonts w:eastAsia="Times New Roman"/>
          <w:sz w:val="30"/>
          <w:szCs w:val="30"/>
          <w:lang w:val="es-ES"/>
        </w:rPr>
        <w:br/>
        <w:t>31. Ley 98-12 publicada en el Suplemento del Registro Oficial No. 20, de 7 de septiembre de 1998.</w:t>
      </w:r>
      <w:r>
        <w:rPr>
          <w:rFonts w:eastAsia="Times New Roman"/>
          <w:sz w:val="30"/>
          <w:szCs w:val="30"/>
          <w:lang w:val="es-ES"/>
        </w:rPr>
        <w:br/>
      </w:r>
      <w:r>
        <w:rPr>
          <w:rFonts w:eastAsia="Times New Roman"/>
          <w:sz w:val="30"/>
          <w:szCs w:val="30"/>
          <w:lang w:val="es-ES"/>
        </w:rPr>
        <w:br/>
        <w:t>32. Ley 98-13 publ</w:t>
      </w:r>
      <w:r>
        <w:rPr>
          <w:rFonts w:eastAsia="Times New Roman"/>
          <w:sz w:val="30"/>
          <w:szCs w:val="30"/>
          <w:lang w:val="es-ES"/>
        </w:rPr>
        <w:t>icada en el Registro Oficial No. 31, de 22 de septiembre de 1998.</w:t>
      </w:r>
      <w:r>
        <w:rPr>
          <w:rFonts w:eastAsia="Times New Roman"/>
          <w:sz w:val="30"/>
          <w:szCs w:val="30"/>
          <w:lang w:val="es-ES"/>
        </w:rPr>
        <w:br/>
      </w:r>
      <w:r>
        <w:rPr>
          <w:rFonts w:eastAsia="Times New Roman"/>
          <w:sz w:val="30"/>
          <w:szCs w:val="30"/>
          <w:lang w:val="es-ES"/>
        </w:rPr>
        <w:br/>
        <w:t>33. Ley 99-24 publicada en el Suplemento del Registro Oficial No. 181, de 30 de abril de 1999.</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34. Ley 99-41 publicada en el Suplemento del Registro Oficial No. 321, de 18 de noviembre de </w:t>
      </w:r>
      <w:r>
        <w:rPr>
          <w:rFonts w:eastAsia="Times New Roman"/>
          <w:sz w:val="30"/>
          <w:szCs w:val="30"/>
          <w:lang w:val="es-ES"/>
        </w:rPr>
        <w:t>1999.</w:t>
      </w:r>
      <w:r>
        <w:rPr>
          <w:rFonts w:eastAsia="Times New Roman"/>
          <w:sz w:val="30"/>
          <w:szCs w:val="30"/>
          <w:lang w:val="es-ES"/>
        </w:rPr>
        <w:br/>
      </w:r>
      <w:r>
        <w:rPr>
          <w:rFonts w:eastAsia="Times New Roman"/>
          <w:sz w:val="30"/>
          <w:szCs w:val="30"/>
          <w:lang w:val="es-ES"/>
        </w:rPr>
        <w:br/>
        <w:t>35. Fe de erratas publicada en el Registro Oficial No. 20, de 18 de febrero de 2000.</w:t>
      </w:r>
      <w:r>
        <w:rPr>
          <w:rFonts w:eastAsia="Times New Roman"/>
          <w:sz w:val="30"/>
          <w:szCs w:val="30"/>
          <w:lang w:val="es-ES"/>
        </w:rPr>
        <w:br/>
      </w:r>
      <w:r>
        <w:rPr>
          <w:rFonts w:eastAsia="Times New Roman"/>
          <w:sz w:val="30"/>
          <w:szCs w:val="30"/>
          <w:lang w:val="es-ES"/>
        </w:rPr>
        <w:br/>
        <w:t>36. Nota de la Dirección del Registro Oficial publicada en el Registro Oficial No. 31, de 8 de marzo de 2000.</w:t>
      </w:r>
      <w:r>
        <w:rPr>
          <w:rFonts w:eastAsia="Times New Roman"/>
          <w:sz w:val="30"/>
          <w:szCs w:val="30"/>
          <w:lang w:val="es-ES"/>
        </w:rPr>
        <w:br/>
      </w:r>
      <w:r>
        <w:rPr>
          <w:rFonts w:eastAsia="Times New Roman"/>
          <w:sz w:val="30"/>
          <w:szCs w:val="30"/>
          <w:lang w:val="es-ES"/>
        </w:rPr>
        <w:br/>
        <w:t>37. Ley 2000-4 publicada en el Suplemento del Regist</w:t>
      </w:r>
      <w:r>
        <w:rPr>
          <w:rFonts w:eastAsia="Times New Roman"/>
          <w:sz w:val="30"/>
          <w:szCs w:val="30"/>
          <w:lang w:val="es-ES"/>
        </w:rPr>
        <w:t>ro Oficial 34, 13 de marzo de 2000.</w:t>
      </w:r>
      <w:r>
        <w:rPr>
          <w:rFonts w:eastAsia="Times New Roman"/>
          <w:sz w:val="30"/>
          <w:szCs w:val="30"/>
          <w:lang w:val="es-ES"/>
        </w:rPr>
        <w:br/>
      </w:r>
      <w:r>
        <w:rPr>
          <w:rFonts w:eastAsia="Times New Roman"/>
          <w:sz w:val="30"/>
          <w:szCs w:val="30"/>
          <w:lang w:val="es-ES"/>
        </w:rPr>
        <w:br/>
        <w:t>38. Resolución No. 029-2000-TP publicada en el Suplemento del Registro Oficial No. 67, de 28 de abril de 2000.</w:t>
      </w:r>
      <w:r>
        <w:rPr>
          <w:rFonts w:eastAsia="Times New Roman"/>
          <w:sz w:val="30"/>
          <w:szCs w:val="30"/>
          <w:lang w:val="es-ES"/>
        </w:rPr>
        <w:br/>
      </w:r>
      <w:r>
        <w:rPr>
          <w:rFonts w:eastAsia="Times New Roman"/>
          <w:sz w:val="30"/>
          <w:szCs w:val="30"/>
          <w:lang w:val="es-ES"/>
        </w:rPr>
        <w:br/>
        <w:t>39. Ley 2000-16 publicada en el Registro Oficial No. 77, de 15 de mayo de 2000.</w:t>
      </w:r>
      <w:r>
        <w:rPr>
          <w:rFonts w:eastAsia="Times New Roman"/>
          <w:sz w:val="30"/>
          <w:szCs w:val="30"/>
          <w:lang w:val="es-ES"/>
        </w:rPr>
        <w:br/>
      </w:r>
      <w:r>
        <w:rPr>
          <w:rFonts w:eastAsia="Times New Roman"/>
          <w:sz w:val="30"/>
          <w:szCs w:val="30"/>
          <w:lang w:val="es-ES"/>
        </w:rPr>
        <w:br/>
        <w:t>40. Decreto Ley 2000-1 pub</w:t>
      </w:r>
      <w:r>
        <w:rPr>
          <w:rFonts w:eastAsia="Times New Roman"/>
          <w:sz w:val="30"/>
          <w:szCs w:val="30"/>
          <w:lang w:val="es-ES"/>
        </w:rPr>
        <w:t>licada en el Suplemento del Registro Oficial 144, de 18 de agosto de 2000.</w:t>
      </w:r>
      <w:r>
        <w:rPr>
          <w:rFonts w:eastAsia="Times New Roman"/>
          <w:sz w:val="30"/>
          <w:szCs w:val="30"/>
          <w:lang w:val="es-ES"/>
        </w:rPr>
        <w:br/>
      </w:r>
      <w:r>
        <w:rPr>
          <w:rFonts w:eastAsia="Times New Roman"/>
          <w:sz w:val="30"/>
          <w:szCs w:val="30"/>
          <w:lang w:val="es-ES"/>
        </w:rPr>
        <w:br/>
        <w:t>41. Ley 2001-41 publicada en el Suplemento del Registro Oficial No. 325, de 14 de mayo de 2001.</w:t>
      </w:r>
      <w:r>
        <w:rPr>
          <w:rFonts w:eastAsia="Times New Roman"/>
          <w:sz w:val="30"/>
          <w:szCs w:val="30"/>
          <w:lang w:val="es-ES"/>
        </w:rPr>
        <w:br/>
      </w:r>
      <w:r>
        <w:rPr>
          <w:rFonts w:eastAsia="Times New Roman"/>
          <w:sz w:val="30"/>
          <w:szCs w:val="30"/>
          <w:lang w:val="es-ES"/>
        </w:rPr>
        <w:br/>
        <w:t xml:space="preserve">42. Resolución No. 126-2001-TP publicada en el Suplemento del Registro Oficial No. </w:t>
      </w:r>
      <w:r>
        <w:rPr>
          <w:rFonts w:eastAsia="Times New Roman"/>
          <w:sz w:val="30"/>
          <w:szCs w:val="30"/>
          <w:lang w:val="es-ES"/>
        </w:rPr>
        <w:t>390, de 15 de agosto de 2001.</w:t>
      </w:r>
      <w:r>
        <w:rPr>
          <w:rFonts w:eastAsia="Times New Roman"/>
          <w:sz w:val="30"/>
          <w:szCs w:val="30"/>
          <w:lang w:val="es-ES"/>
        </w:rPr>
        <w:br/>
      </w:r>
      <w:r>
        <w:rPr>
          <w:rFonts w:eastAsia="Times New Roman"/>
          <w:sz w:val="30"/>
          <w:szCs w:val="30"/>
          <w:lang w:val="es-ES"/>
        </w:rPr>
        <w:br/>
        <w:t>43. Ley 2001-55 publicada en el Suplemento del Registro Oficial No. 465, de 30 de noviembre de 2001.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CONCORDANCIAS DE LA CODIFICACIÓN DE LA LEY DE RÉGIMEN TRIBUTARIO INTERNO</w:t>
      </w:r>
    </w:p>
    <w:p w:rsidR="00000000" w:rsidRDefault="0078683F">
      <w:pPr>
        <w:spacing w:after="300"/>
        <w:divId w:val="1045985221"/>
        <w:rPr>
          <w:rFonts w:eastAsia="Times New Roman"/>
          <w:sz w:val="30"/>
          <w:szCs w:val="30"/>
          <w:lang w:val="es-ES"/>
        </w:rPr>
      </w:pPr>
    </w:p>
    <w:p w:rsidR="00000000" w:rsidRDefault="0078683F">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7"/>
        <w:gridCol w:w="1034"/>
      </w:tblGrid>
      <w:tr w:rsidR="00000000">
        <w:trPr>
          <w:gridAfter w:val="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21-A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29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39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69-A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69-B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69-C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lastRenderedPageBreak/>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84-A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101-A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lastRenderedPageBreak/>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119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121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122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1ra.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1ra.</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3ra.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2da.</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4ta.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3ra.</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6ta.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4ta.</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7ma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5ta.</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8va.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6ta.</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11va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7ma.</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13ra.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8va.</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14ta.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rPr>
              <w:t>D.T. 9na.</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rPr>
                <w:rFonts w:eastAsia="Times New Roman"/>
              </w:rPr>
            </w:pPr>
            <w:r>
              <w:rPr>
                <w:rFonts w:eastAsia="Times New Roman"/>
              </w:rPr>
              <w:t>&lt;td</w:t>
            </w:r>
          </w:p>
        </w:tc>
        <w:tc>
          <w:tcPr>
            <w:tcW w:w="0" w:type="auto"/>
            <w:vAlign w:val="center"/>
            <w:hideMark/>
          </w:tcPr>
          <w:p w:rsidR="00000000" w:rsidRDefault="0078683F">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8683F">
            <w:pPr>
              <w:jc w:val="center"/>
              <w:rPr>
                <w:rFonts w:eastAsia="Times New Roman"/>
              </w:rPr>
            </w:pPr>
            <w:r>
              <w:rPr>
                <w:rFonts w:eastAsia="Times New Roman"/>
                <w:b/>
                <w:bCs/>
              </w:rPr>
              <w:t>D.F.</w:t>
            </w:r>
          </w:p>
        </w:tc>
      </w:tr>
    </w:tbl>
    <w:p w:rsidR="00000000" w:rsidRDefault="0078683F">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 xml:space="preserve">FUENTES DE LA PRESENTE EDICIÓN DE LA </w:t>
      </w:r>
      <w:r>
        <w:rPr>
          <w:rFonts w:eastAsia="Times New Roman"/>
          <w:b/>
          <w:bCs/>
          <w:sz w:val="36"/>
          <w:szCs w:val="36"/>
          <w:lang w:val="es-ES"/>
        </w:rPr>
        <w:lastRenderedPageBreak/>
        <w:t>CODIFICACIÓN DE LA LEY DE RÉGIMEN TRIBUTARIO INTERNO</w:t>
      </w:r>
    </w:p>
    <w:p w:rsidR="0078683F" w:rsidRDefault="0078683F">
      <w:pPr>
        <w:divId w:val="878669706"/>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Codificación 2004-026 (Suplemento del Registro Oficial 463, 17-XI-2004)</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Fe de erratas (Registro Oficial 478, 9-XII-2004)</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Ley 2005-20 (Registro Oficial</w:t>
      </w:r>
      <w:r>
        <w:rPr>
          <w:rFonts w:eastAsia="Times New Roman"/>
          <w:sz w:val="30"/>
          <w:szCs w:val="30"/>
          <w:lang w:val="es-ES"/>
        </w:rPr>
        <w:t xml:space="preserve"> 148, 18-XI-2005)</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2006-34 (Registro Oficial 238, 28-III-2006)</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Resolución 0003-06-TC (Suplemento del Registro Oficial 288, 9-VI-2006)</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Ley s/n (Suplemento del Registro Oficial 63, 13-IV-2007)</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w:t>
      </w:r>
      <w:r>
        <w:rPr>
          <w:rFonts w:eastAsia="Times New Roman"/>
          <w:sz w:val="30"/>
          <w:szCs w:val="30"/>
          <w:lang w:val="es-ES"/>
        </w:rPr>
        <w:t>Ley s/n (Tercer Suplemento del Registro Of</w:t>
      </w:r>
      <w:r>
        <w:rPr>
          <w:rFonts w:eastAsia="Times New Roman"/>
          <w:sz w:val="30"/>
          <w:szCs w:val="30"/>
          <w:lang w:val="es-ES"/>
        </w:rPr>
        <w:t>icial 242, 29-XII-2007)</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xml:space="preserve"> </w:t>
      </w:r>
      <w:r>
        <w:rPr>
          <w:rFonts w:eastAsia="Times New Roman"/>
          <w:sz w:val="30"/>
          <w:szCs w:val="30"/>
          <w:lang w:val="es-ES"/>
        </w:rPr>
        <w:t>Ley s/n (Segundo Suplemento del Registro Oficial 392, 30-VII-2008)</w:t>
      </w:r>
      <w:r>
        <w:rPr>
          <w:rFonts w:eastAsia="Times New Roman"/>
          <w:sz w:val="30"/>
          <w:szCs w:val="30"/>
          <w:lang w:val="es-ES"/>
        </w:rPr>
        <w:br/>
      </w:r>
      <w:r>
        <w:rPr>
          <w:rFonts w:eastAsia="Times New Roman"/>
          <w:sz w:val="30"/>
          <w:szCs w:val="30"/>
          <w:lang w:val="es-ES"/>
        </w:rPr>
        <w:br/>
        <w:t>9.-</w:t>
      </w:r>
      <w:r>
        <w:rPr>
          <w:rFonts w:eastAsia="Times New Roman"/>
          <w:sz w:val="30"/>
          <w:szCs w:val="30"/>
          <w:lang w:val="es-ES"/>
        </w:rPr>
        <w:t xml:space="preserve"> </w:t>
      </w:r>
      <w:r>
        <w:rPr>
          <w:rFonts w:eastAsia="Times New Roman"/>
          <w:sz w:val="30"/>
          <w:szCs w:val="30"/>
          <w:lang w:val="es-ES"/>
        </w:rPr>
        <w:t>Mandato Constituyente 16 (Suplemento del Registro Oficial 393, 31-VII-2008)</w:t>
      </w:r>
      <w:r>
        <w:rPr>
          <w:rFonts w:eastAsia="Times New Roman"/>
          <w:sz w:val="30"/>
          <w:szCs w:val="30"/>
          <w:lang w:val="es-ES"/>
        </w:rPr>
        <w:br/>
      </w:r>
      <w:r>
        <w:rPr>
          <w:rFonts w:eastAsia="Times New Roman"/>
          <w:sz w:val="30"/>
          <w:szCs w:val="30"/>
          <w:lang w:val="es-ES"/>
        </w:rPr>
        <w:br/>
        <w:t>10.-</w:t>
      </w:r>
      <w:r>
        <w:rPr>
          <w:rFonts w:eastAsia="Times New Roman"/>
          <w:sz w:val="30"/>
          <w:szCs w:val="30"/>
          <w:lang w:val="es-ES"/>
        </w:rPr>
        <w:t xml:space="preserve"> </w:t>
      </w:r>
      <w:r>
        <w:rPr>
          <w:rFonts w:eastAsia="Times New Roman"/>
          <w:sz w:val="30"/>
          <w:szCs w:val="30"/>
          <w:lang w:val="es-ES"/>
        </w:rPr>
        <w:t>Ley s/n (Suplemento del Registro Oficial 497, 30-XII-2008)</w:t>
      </w:r>
      <w:r>
        <w:rPr>
          <w:rFonts w:eastAsia="Times New Roman"/>
          <w:sz w:val="30"/>
          <w:szCs w:val="30"/>
          <w:lang w:val="es-ES"/>
        </w:rPr>
        <w:br/>
      </w:r>
      <w:r>
        <w:rPr>
          <w:rFonts w:eastAsia="Times New Roman"/>
          <w:sz w:val="30"/>
          <w:szCs w:val="30"/>
          <w:lang w:val="es-ES"/>
        </w:rPr>
        <w:br/>
        <w:t>11.-</w:t>
      </w:r>
      <w:r>
        <w:rPr>
          <w:rFonts w:eastAsia="Times New Roman"/>
          <w:sz w:val="30"/>
          <w:szCs w:val="30"/>
          <w:lang w:val="es-ES"/>
        </w:rPr>
        <w:t xml:space="preserve"> </w:t>
      </w:r>
      <w:r>
        <w:rPr>
          <w:rFonts w:eastAsia="Times New Roman"/>
          <w:sz w:val="30"/>
          <w:szCs w:val="30"/>
          <w:lang w:val="es-ES"/>
        </w:rPr>
        <w:t xml:space="preserve">Ley s/n </w:t>
      </w:r>
      <w:r>
        <w:rPr>
          <w:rFonts w:eastAsia="Times New Roman"/>
          <w:sz w:val="30"/>
          <w:szCs w:val="30"/>
          <w:lang w:val="es-ES"/>
        </w:rPr>
        <w:t>(Suplemento del Registro Oficial 48, 16-X-2009)</w:t>
      </w:r>
      <w:r>
        <w:rPr>
          <w:rFonts w:eastAsia="Times New Roman"/>
          <w:sz w:val="30"/>
          <w:szCs w:val="30"/>
          <w:lang w:val="es-ES"/>
        </w:rPr>
        <w:br/>
      </w:r>
      <w:r>
        <w:rPr>
          <w:rFonts w:eastAsia="Times New Roman"/>
          <w:sz w:val="30"/>
          <w:szCs w:val="30"/>
          <w:lang w:val="es-ES"/>
        </w:rPr>
        <w:br/>
        <w:t>12.-</w:t>
      </w:r>
      <w:r>
        <w:rPr>
          <w:rFonts w:eastAsia="Times New Roman"/>
          <w:sz w:val="30"/>
          <w:szCs w:val="30"/>
          <w:lang w:val="es-ES"/>
        </w:rPr>
        <w:t xml:space="preserve"> </w:t>
      </w:r>
      <w:r>
        <w:rPr>
          <w:rFonts w:eastAsia="Times New Roman"/>
          <w:sz w:val="30"/>
          <w:szCs w:val="30"/>
          <w:lang w:val="es-ES"/>
        </w:rPr>
        <w:t>Ley s/n (Suplemento del Registro Oficial 94, 23-XII-2009)</w:t>
      </w:r>
      <w:r>
        <w:rPr>
          <w:rFonts w:eastAsia="Times New Roman"/>
          <w:sz w:val="30"/>
          <w:szCs w:val="30"/>
          <w:lang w:val="es-ES"/>
        </w:rPr>
        <w:br/>
      </w:r>
      <w:r>
        <w:rPr>
          <w:rFonts w:eastAsia="Times New Roman"/>
          <w:sz w:val="30"/>
          <w:szCs w:val="30"/>
          <w:lang w:val="es-ES"/>
        </w:rPr>
        <w:br/>
        <w:t>13.-</w:t>
      </w:r>
      <w:r>
        <w:rPr>
          <w:rFonts w:eastAsia="Times New Roman"/>
          <w:sz w:val="30"/>
          <w:szCs w:val="30"/>
          <w:lang w:val="es-ES"/>
        </w:rPr>
        <w:t xml:space="preserve"> </w:t>
      </w:r>
      <w:r>
        <w:rPr>
          <w:rFonts w:eastAsia="Times New Roman"/>
          <w:sz w:val="30"/>
          <w:szCs w:val="30"/>
          <w:lang w:val="es-ES"/>
        </w:rPr>
        <w:t>Decreto Ley s/n (Suplemento del Registro Oficial 244, 27-VII-2010)</w:t>
      </w:r>
      <w:r>
        <w:rPr>
          <w:rFonts w:eastAsia="Times New Roman"/>
          <w:sz w:val="30"/>
          <w:szCs w:val="30"/>
          <w:lang w:val="es-ES"/>
        </w:rPr>
        <w:br/>
      </w:r>
      <w:r>
        <w:rPr>
          <w:rFonts w:eastAsia="Times New Roman"/>
          <w:sz w:val="30"/>
          <w:szCs w:val="30"/>
          <w:lang w:val="es-ES"/>
        </w:rPr>
        <w:br/>
        <w:t>14.-</w:t>
      </w:r>
      <w:r>
        <w:rPr>
          <w:rFonts w:eastAsia="Times New Roman"/>
          <w:sz w:val="30"/>
          <w:szCs w:val="30"/>
          <w:lang w:val="es-ES"/>
        </w:rPr>
        <w:t xml:space="preserve"> </w:t>
      </w:r>
      <w:r>
        <w:rPr>
          <w:rFonts w:eastAsia="Times New Roman"/>
          <w:sz w:val="30"/>
          <w:szCs w:val="30"/>
          <w:lang w:val="es-ES"/>
        </w:rPr>
        <w:t>Ley s/n (Segundo Suplemento del Registro Oficial 306, 22-X-2010)</w:t>
      </w:r>
      <w:r>
        <w:rPr>
          <w:rFonts w:eastAsia="Times New Roman"/>
          <w:sz w:val="30"/>
          <w:szCs w:val="30"/>
          <w:lang w:val="es-ES"/>
        </w:rPr>
        <w:br/>
      </w:r>
      <w:r>
        <w:rPr>
          <w:rFonts w:eastAsia="Times New Roman"/>
          <w:sz w:val="30"/>
          <w:szCs w:val="30"/>
          <w:lang w:val="es-ES"/>
        </w:rPr>
        <w:br/>
        <w:t>15.-</w:t>
      </w:r>
      <w:r>
        <w:rPr>
          <w:rFonts w:eastAsia="Times New Roman"/>
          <w:sz w:val="30"/>
          <w:szCs w:val="30"/>
          <w:lang w:val="es-ES"/>
        </w:rPr>
        <w:t xml:space="preserve"> </w:t>
      </w:r>
      <w:r>
        <w:rPr>
          <w:rFonts w:eastAsia="Times New Roman"/>
          <w:sz w:val="30"/>
          <w:szCs w:val="30"/>
          <w:lang w:val="es-ES"/>
        </w:rPr>
        <w:t>Ley s/n (Suplemento del Registro Oficial 351, 29-XII-2010)</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16.-</w:t>
      </w:r>
      <w:r>
        <w:rPr>
          <w:rFonts w:eastAsia="Times New Roman"/>
          <w:sz w:val="30"/>
          <w:szCs w:val="30"/>
          <w:lang w:val="es-ES"/>
        </w:rPr>
        <w:t xml:space="preserve"> </w:t>
      </w:r>
      <w:r>
        <w:rPr>
          <w:rFonts w:eastAsia="Times New Roman"/>
          <w:sz w:val="30"/>
          <w:szCs w:val="30"/>
          <w:lang w:val="es-ES"/>
        </w:rPr>
        <w:t>Ley s/n (Registro Oficial 444, 10-V-2011)</w:t>
      </w:r>
      <w:r>
        <w:rPr>
          <w:rFonts w:eastAsia="Times New Roman"/>
          <w:sz w:val="30"/>
          <w:szCs w:val="30"/>
          <w:lang w:val="es-ES"/>
        </w:rPr>
        <w:br/>
      </w:r>
      <w:r>
        <w:rPr>
          <w:rFonts w:eastAsia="Times New Roman"/>
          <w:sz w:val="30"/>
          <w:szCs w:val="30"/>
          <w:lang w:val="es-ES"/>
        </w:rPr>
        <w:br/>
        <w:t>17.-</w:t>
      </w:r>
      <w:r>
        <w:rPr>
          <w:rFonts w:eastAsia="Times New Roman"/>
          <w:sz w:val="30"/>
          <w:szCs w:val="30"/>
          <w:lang w:val="es-ES"/>
        </w:rPr>
        <w:t xml:space="preserve"> </w:t>
      </w:r>
      <w:r>
        <w:rPr>
          <w:rFonts w:eastAsia="Times New Roman"/>
          <w:sz w:val="30"/>
          <w:szCs w:val="30"/>
          <w:lang w:val="es-ES"/>
        </w:rPr>
        <w:t>Decreto Ley s/n (Suplemento del Registro Oficial 583, 24-XI-2011)</w:t>
      </w:r>
      <w:r>
        <w:rPr>
          <w:rFonts w:eastAsia="Times New Roman"/>
          <w:sz w:val="30"/>
          <w:szCs w:val="30"/>
          <w:lang w:val="es-ES"/>
        </w:rPr>
        <w:br/>
      </w:r>
      <w:r>
        <w:rPr>
          <w:rFonts w:eastAsia="Times New Roman"/>
          <w:sz w:val="30"/>
          <w:szCs w:val="30"/>
          <w:lang w:val="es-ES"/>
        </w:rPr>
        <w:br/>
        <w:t>18.-</w:t>
      </w:r>
      <w:r>
        <w:rPr>
          <w:rFonts w:eastAsia="Times New Roman"/>
          <w:sz w:val="30"/>
          <w:szCs w:val="30"/>
          <w:lang w:val="es-ES"/>
        </w:rPr>
        <w:t xml:space="preserve"> </w:t>
      </w:r>
      <w:r>
        <w:rPr>
          <w:rFonts w:eastAsia="Times New Roman"/>
          <w:sz w:val="30"/>
          <w:szCs w:val="30"/>
          <w:lang w:val="es-ES"/>
        </w:rPr>
        <w:t>Resolución NAC-DGERCGC11-00437 (Registro Oficial 606, 28-XII-2011</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19.-</w:t>
      </w:r>
      <w:r>
        <w:rPr>
          <w:rFonts w:eastAsia="Times New Roman"/>
          <w:sz w:val="30"/>
          <w:szCs w:val="30"/>
          <w:lang w:val="es-ES"/>
        </w:rPr>
        <w:t xml:space="preserve"> </w:t>
      </w:r>
      <w:r>
        <w:rPr>
          <w:rFonts w:eastAsia="Times New Roman"/>
          <w:sz w:val="30"/>
          <w:szCs w:val="30"/>
          <w:lang w:val="es-ES"/>
        </w:rPr>
        <w:t>Ley s/n (Suplemento del Registro Oficial 796, 25-IX-2012)</w:t>
      </w:r>
      <w:r>
        <w:rPr>
          <w:rFonts w:eastAsia="Times New Roman"/>
          <w:sz w:val="30"/>
          <w:szCs w:val="30"/>
          <w:lang w:val="es-ES"/>
        </w:rPr>
        <w:br/>
      </w:r>
      <w:r>
        <w:rPr>
          <w:rFonts w:eastAsia="Times New Roman"/>
          <w:sz w:val="30"/>
          <w:szCs w:val="30"/>
          <w:lang w:val="es-ES"/>
        </w:rPr>
        <w:br/>
        <w:t>20.-</w:t>
      </w:r>
      <w:r>
        <w:rPr>
          <w:rFonts w:eastAsia="Times New Roman"/>
          <w:sz w:val="30"/>
          <w:szCs w:val="30"/>
          <w:lang w:val="es-ES"/>
        </w:rPr>
        <w:t xml:space="preserve"> </w:t>
      </w:r>
      <w:r>
        <w:rPr>
          <w:rFonts w:eastAsia="Times New Roman"/>
          <w:sz w:val="30"/>
          <w:szCs w:val="30"/>
          <w:lang w:val="es-ES"/>
        </w:rPr>
        <w:t>Ley s/n (Suplemento del Registro Oficial 847, 10-XII-2012)</w:t>
      </w:r>
      <w:r>
        <w:rPr>
          <w:rFonts w:eastAsia="Times New Roman"/>
          <w:sz w:val="30"/>
          <w:szCs w:val="30"/>
          <w:lang w:val="es-ES"/>
        </w:rPr>
        <w:br/>
      </w:r>
      <w:r>
        <w:rPr>
          <w:rFonts w:eastAsia="Times New Roman"/>
          <w:sz w:val="30"/>
          <w:szCs w:val="30"/>
          <w:lang w:val="es-ES"/>
        </w:rPr>
        <w:br/>
        <w:t>21.-</w:t>
      </w:r>
      <w:r>
        <w:rPr>
          <w:rFonts w:eastAsia="Times New Roman"/>
          <w:sz w:val="30"/>
          <w:szCs w:val="30"/>
          <w:lang w:val="es-ES"/>
        </w:rPr>
        <w:t xml:space="preserve"> </w:t>
      </w:r>
      <w:r>
        <w:rPr>
          <w:rFonts w:eastAsia="Times New Roman"/>
          <w:sz w:val="30"/>
          <w:szCs w:val="30"/>
          <w:lang w:val="es-ES"/>
        </w:rPr>
        <w:t>Ley s/n (Segundo Suplemento del Registro Oficial 037, 16-VII-2013)</w:t>
      </w:r>
      <w:r>
        <w:rPr>
          <w:rFonts w:eastAsia="Times New Roman"/>
          <w:sz w:val="30"/>
          <w:szCs w:val="30"/>
          <w:lang w:val="es-ES"/>
        </w:rPr>
        <w:br/>
      </w:r>
      <w:r>
        <w:rPr>
          <w:rFonts w:eastAsia="Times New Roman"/>
          <w:sz w:val="30"/>
          <w:szCs w:val="30"/>
          <w:lang w:val="es-ES"/>
        </w:rPr>
        <w:br/>
        <w:t>22.-</w:t>
      </w:r>
      <w:r>
        <w:rPr>
          <w:rFonts w:eastAsia="Times New Roman"/>
          <w:sz w:val="30"/>
          <w:szCs w:val="30"/>
          <w:lang w:val="es-ES"/>
        </w:rPr>
        <w:t xml:space="preserve"> </w:t>
      </w:r>
      <w:r>
        <w:rPr>
          <w:rFonts w:eastAsia="Times New Roman"/>
          <w:sz w:val="30"/>
          <w:szCs w:val="30"/>
          <w:lang w:val="es-ES"/>
        </w:rPr>
        <w:t>Ley s/n (Segundo Suplemento del Registro Ofici</w:t>
      </w:r>
      <w:r>
        <w:rPr>
          <w:rFonts w:eastAsia="Times New Roman"/>
          <w:sz w:val="30"/>
          <w:szCs w:val="30"/>
          <w:lang w:val="es-ES"/>
        </w:rPr>
        <w:t>al 056, 12-VIII-2013)</w:t>
      </w:r>
      <w:r>
        <w:rPr>
          <w:rFonts w:eastAsia="Times New Roman"/>
          <w:sz w:val="30"/>
          <w:szCs w:val="30"/>
          <w:lang w:val="es-ES"/>
        </w:rPr>
        <w:br/>
      </w:r>
      <w:r>
        <w:rPr>
          <w:rFonts w:eastAsia="Times New Roman"/>
          <w:sz w:val="30"/>
          <w:szCs w:val="30"/>
          <w:lang w:val="es-ES"/>
        </w:rPr>
        <w:br/>
        <w:t>23.-</w:t>
      </w:r>
      <w:r>
        <w:rPr>
          <w:rFonts w:eastAsia="Times New Roman"/>
          <w:sz w:val="30"/>
          <w:szCs w:val="30"/>
          <w:lang w:val="es-ES"/>
        </w:rPr>
        <w:t xml:space="preserve"> </w:t>
      </w:r>
      <w:r>
        <w:rPr>
          <w:rFonts w:eastAsia="Times New Roman"/>
          <w:sz w:val="30"/>
          <w:szCs w:val="30"/>
          <w:lang w:val="es-ES"/>
        </w:rPr>
        <w:t>Resolución NAC-DGERCGC13-00858 (Segundo Suplemento del Registro Oficial 146, 18-XII-2013)</w:t>
      </w:r>
      <w:r>
        <w:rPr>
          <w:rFonts w:eastAsia="Times New Roman"/>
          <w:sz w:val="30"/>
          <w:szCs w:val="30"/>
          <w:lang w:val="es-ES"/>
        </w:rPr>
        <w:br/>
      </w:r>
      <w:r>
        <w:rPr>
          <w:rFonts w:eastAsia="Times New Roman"/>
          <w:sz w:val="30"/>
          <w:szCs w:val="30"/>
          <w:lang w:val="es-ES"/>
        </w:rPr>
        <w:br/>
        <w:t>24.-</w:t>
      </w:r>
      <w:r>
        <w:rPr>
          <w:rFonts w:eastAsia="Times New Roman"/>
          <w:sz w:val="30"/>
          <w:szCs w:val="30"/>
          <w:lang w:val="es-ES"/>
        </w:rPr>
        <w:t xml:space="preserve"> </w:t>
      </w:r>
      <w:r>
        <w:rPr>
          <w:rFonts w:eastAsia="Times New Roman"/>
          <w:sz w:val="30"/>
          <w:szCs w:val="30"/>
          <w:lang w:val="es-ES"/>
        </w:rPr>
        <w:t>Resolución NAC-DGERCGC13-00862 (Segundo Suplemento del Registro Oficial 146, 18-XII-2013)</w:t>
      </w:r>
      <w:r>
        <w:rPr>
          <w:rFonts w:eastAsia="Times New Roman"/>
          <w:sz w:val="30"/>
          <w:szCs w:val="30"/>
          <w:lang w:val="es-ES"/>
        </w:rPr>
        <w:br/>
      </w:r>
      <w:r>
        <w:rPr>
          <w:rFonts w:eastAsia="Times New Roman"/>
          <w:sz w:val="30"/>
          <w:szCs w:val="30"/>
          <w:lang w:val="es-ES"/>
        </w:rPr>
        <w:br/>
        <w:t>25.-</w:t>
      </w:r>
      <w:r>
        <w:rPr>
          <w:rFonts w:eastAsia="Times New Roman"/>
          <w:sz w:val="30"/>
          <w:szCs w:val="30"/>
          <w:lang w:val="es-ES"/>
        </w:rPr>
        <w:t xml:space="preserve"> </w:t>
      </w:r>
      <w:r>
        <w:rPr>
          <w:rFonts w:eastAsia="Times New Roman"/>
          <w:sz w:val="30"/>
          <w:szCs w:val="30"/>
          <w:lang w:val="es-ES"/>
        </w:rPr>
        <w:t>Resolución NAC-DGERCGC13-00034 (Regi</w:t>
      </w:r>
      <w:r>
        <w:rPr>
          <w:rFonts w:eastAsia="Times New Roman"/>
          <w:sz w:val="30"/>
          <w:szCs w:val="30"/>
          <w:lang w:val="es-ES"/>
        </w:rPr>
        <w:t>stro Oficial 169, 24-I-2014)</w:t>
      </w:r>
      <w:r>
        <w:rPr>
          <w:rFonts w:eastAsia="Times New Roman"/>
          <w:sz w:val="30"/>
          <w:szCs w:val="30"/>
          <w:lang w:val="es-ES"/>
        </w:rPr>
        <w:br/>
      </w:r>
      <w:r>
        <w:rPr>
          <w:rFonts w:eastAsia="Times New Roman"/>
          <w:sz w:val="30"/>
          <w:szCs w:val="30"/>
          <w:lang w:val="es-ES"/>
        </w:rPr>
        <w:br/>
        <w:t>26.-</w:t>
      </w:r>
      <w:r>
        <w:rPr>
          <w:rFonts w:eastAsia="Times New Roman"/>
          <w:sz w:val="30"/>
          <w:szCs w:val="30"/>
          <w:lang w:val="es-ES"/>
        </w:rPr>
        <w:t xml:space="preserve"> </w:t>
      </w:r>
      <w:r>
        <w:rPr>
          <w:rFonts w:eastAsia="Times New Roman"/>
          <w:sz w:val="30"/>
          <w:szCs w:val="30"/>
          <w:lang w:val="es-ES"/>
        </w:rPr>
        <w:t>Código Orgánico Integral Penal (Suplemento del Registro Oficial 180, 10-II-2014)</w:t>
      </w:r>
      <w:r>
        <w:rPr>
          <w:rFonts w:eastAsia="Times New Roman"/>
          <w:sz w:val="30"/>
          <w:szCs w:val="30"/>
          <w:lang w:val="es-ES"/>
        </w:rPr>
        <w:br/>
      </w:r>
      <w:r>
        <w:rPr>
          <w:rFonts w:eastAsia="Times New Roman"/>
          <w:sz w:val="30"/>
          <w:szCs w:val="30"/>
          <w:lang w:val="es-ES"/>
        </w:rPr>
        <w:br/>
        <w:t>27.-</w:t>
      </w:r>
      <w:r>
        <w:rPr>
          <w:rFonts w:eastAsia="Times New Roman"/>
          <w:sz w:val="30"/>
          <w:szCs w:val="30"/>
          <w:lang w:val="es-ES"/>
        </w:rPr>
        <w:t xml:space="preserve"> </w:t>
      </w:r>
      <w:r>
        <w:rPr>
          <w:rFonts w:eastAsia="Times New Roman"/>
          <w:sz w:val="30"/>
          <w:szCs w:val="30"/>
          <w:lang w:val="es-ES"/>
        </w:rPr>
        <w:t>Ley s/n (Suplemento del Registro Oficial 249, 20-V-2014)</w:t>
      </w:r>
      <w:r>
        <w:rPr>
          <w:rFonts w:eastAsia="Times New Roman"/>
          <w:sz w:val="30"/>
          <w:szCs w:val="30"/>
          <w:lang w:val="es-ES"/>
        </w:rPr>
        <w:br/>
      </w:r>
      <w:r>
        <w:rPr>
          <w:rFonts w:eastAsia="Times New Roman"/>
          <w:sz w:val="30"/>
          <w:szCs w:val="30"/>
          <w:lang w:val="es-ES"/>
        </w:rPr>
        <w:br/>
        <w:t>28.-</w:t>
      </w:r>
      <w:r>
        <w:rPr>
          <w:rFonts w:eastAsia="Times New Roman"/>
          <w:sz w:val="30"/>
          <w:szCs w:val="30"/>
          <w:lang w:val="es-ES"/>
        </w:rPr>
        <w:t xml:space="preserve"> </w:t>
      </w:r>
      <w:r>
        <w:rPr>
          <w:rFonts w:eastAsia="Times New Roman"/>
          <w:sz w:val="30"/>
          <w:szCs w:val="30"/>
          <w:lang w:val="es-ES"/>
        </w:rPr>
        <w:t>Código Orgánico Monetario y Financiero (Segundo Suplemento del Registro</w:t>
      </w:r>
      <w:r>
        <w:rPr>
          <w:rFonts w:eastAsia="Times New Roman"/>
          <w:sz w:val="30"/>
          <w:szCs w:val="30"/>
          <w:lang w:val="es-ES"/>
        </w:rPr>
        <w:t xml:space="preserve"> Oficial 332, 12-IX-2014)</w:t>
      </w:r>
      <w:r>
        <w:rPr>
          <w:rFonts w:eastAsia="Times New Roman"/>
          <w:sz w:val="30"/>
          <w:szCs w:val="30"/>
          <w:lang w:val="es-ES"/>
        </w:rPr>
        <w:br/>
      </w:r>
      <w:r>
        <w:rPr>
          <w:rFonts w:eastAsia="Times New Roman"/>
          <w:sz w:val="30"/>
          <w:szCs w:val="30"/>
          <w:lang w:val="es-ES"/>
        </w:rPr>
        <w:br/>
        <w:t>29.-</w:t>
      </w:r>
      <w:r>
        <w:rPr>
          <w:rFonts w:eastAsia="Times New Roman"/>
          <w:sz w:val="30"/>
          <w:szCs w:val="30"/>
          <w:lang w:val="es-ES"/>
        </w:rPr>
        <w:t xml:space="preserve"> </w:t>
      </w:r>
      <w:r>
        <w:rPr>
          <w:rFonts w:eastAsia="Times New Roman"/>
          <w:sz w:val="30"/>
          <w:szCs w:val="30"/>
          <w:lang w:val="es-ES"/>
        </w:rPr>
        <w:t>Ley s/n (Suplemento del Registro Oficial 405, 29-XII-2014)</w:t>
      </w:r>
      <w:r>
        <w:rPr>
          <w:rFonts w:eastAsia="Times New Roman"/>
          <w:sz w:val="30"/>
          <w:szCs w:val="30"/>
          <w:lang w:val="es-ES"/>
        </w:rPr>
        <w:br/>
      </w:r>
      <w:r>
        <w:rPr>
          <w:rFonts w:eastAsia="Times New Roman"/>
          <w:sz w:val="30"/>
          <w:szCs w:val="30"/>
          <w:lang w:val="es-ES"/>
        </w:rPr>
        <w:br/>
        <w:t>30.-</w:t>
      </w:r>
      <w:r>
        <w:rPr>
          <w:rFonts w:eastAsia="Times New Roman"/>
          <w:sz w:val="30"/>
          <w:szCs w:val="30"/>
          <w:lang w:val="es-ES"/>
        </w:rPr>
        <w:t xml:space="preserve"> </w:t>
      </w:r>
      <w:r>
        <w:rPr>
          <w:rFonts w:eastAsia="Times New Roman"/>
          <w:sz w:val="30"/>
          <w:szCs w:val="30"/>
          <w:lang w:val="es-ES"/>
        </w:rPr>
        <w:t>Resolución NAC-DGERCGC14-00001085 (Suplemento del Registro Oficial 408, 5-I-2015)</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31.-</w:t>
      </w:r>
      <w:r>
        <w:rPr>
          <w:rFonts w:eastAsia="Times New Roman"/>
          <w:sz w:val="30"/>
          <w:szCs w:val="30"/>
          <w:lang w:val="es-ES"/>
        </w:rPr>
        <w:t xml:space="preserve"> </w:t>
      </w:r>
      <w:r>
        <w:rPr>
          <w:rFonts w:eastAsia="Times New Roman"/>
          <w:sz w:val="30"/>
          <w:szCs w:val="30"/>
          <w:lang w:val="es-ES"/>
        </w:rPr>
        <w:t>Ley s/n (Suplemento del Registro Oficial 652, 18-XII-2015)</w:t>
      </w:r>
      <w:r>
        <w:rPr>
          <w:rFonts w:eastAsia="Times New Roman"/>
          <w:sz w:val="30"/>
          <w:szCs w:val="30"/>
          <w:lang w:val="es-ES"/>
        </w:rPr>
        <w:br/>
      </w:r>
      <w:r>
        <w:rPr>
          <w:rFonts w:eastAsia="Times New Roman"/>
          <w:sz w:val="30"/>
          <w:szCs w:val="30"/>
          <w:lang w:val="es-ES"/>
        </w:rPr>
        <w:br/>
        <w:t>32.-</w:t>
      </w:r>
      <w:r>
        <w:rPr>
          <w:rFonts w:eastAsia="Times New Roman"/>
          <w:sz w:val="30"/>
          <w:szCs w:val="30"/>
          <w:lang w:val="es-ES"/>
        </w:rPr>
        <w:t xml:space="preserve"> </w:t>
      </w:r>
      <w:r>
        <w:rPr>
          <w:rFonts w:eastAsia="Times New Roman"/>
          <w:sz w:val="30"/>
          <w:szCs w:val="30"/>
          <w:lang w:val="es-ES"/>
        </w:rPr>
        <w:t>Resolu</w:t>
      </w:r>
      <w:r>
        <w:rPr>
          <w:rFonts w:eastAsia="Times New Roman"/>
          <w:sz w:val="30"/>
          <w:szCs w:val="30"/>
          <w:lang w:val="es-ES"/>
        </w:rPr>
        <w:t>ción NAC-DGERCGC15-00003193 (Suplemento del Registro Oficial 657, 28-XII-2015)</w:t>
      </w:r>
      <w:r>
        <w:rPr>
          <w:rFonts w:eastAsia="Times New Roman"/>
          <w:sz w:val="30"/>
          <w:szCs w:val="30"/>
          <w:lang w:val="es-ES"/>
        </w:rPr>
        <w:br/>
      </w:r>
      <w:r>
        <w:rPr>
          <w:rFonts w:eastAsia="Times New Roman"/>
          <w:sz w:val="30"/>
          <w:szCs w:val="30"/>
          <w:lang w:val="es-ES"/>
        </w:rPr>
        <w:br/>
        <w:t>33.-</w:t>
      </w:r>
      <w:r>
        <w:rPr>
          <w:rFonts w:eastAsia="Times New Roman"/>
          <w:sz w:val="30"/>
          <w:szCs w:val="30"/>
          <w:lang w:val="es-ES"/>
        </w:rPr>
        <w:t xml:space="preserve"> </w:t>
      </w:r>
      <w:r>
        <w:rPr>
          <w:rFonts w:eastAsia="Times New Roman"/>
          <w:sz w:val="30"/>
          <w:szCs w:val="30"/>
          <w:lang w:val="es-ES"/>
        </w:rPr>
        <w:t>Resolución NAC-DGERCGC15-00003195 (Suplemento del Registro Oficial 657, 28-XII-2015)</w:t>
      </w:r>
      <w:r>
        <w:rPr>
          <w:rFonts w:eastAsia="Times New Roman"/>
          <w:sz w:val="30"/>
          <w:szCs w:val="30"/>
          <w:lang w:val="es-ES"/>
        </w:rPr>
        <w:br/>
      </w:r>
      <w:r>
        <w:rPr>
          <w:rFonts w:eastAsia="Times New Roman"/>
          <w:sz w:val="30"/>
          <w:szCs w:val="30"/>
          <w:lang w:val="es-ES"/>
        </w:rPr>
        <w:br/>
        <w:t>34.-</w:t>
      </w:r>
      <w:r>
        <w:rPr>
          <w:rFonts w:eastAsia="Times New Roman"/>
          <w:sz w:val="30"/>
          <w:szCs w:val="30"/>
          <w:lang w:val="es-ES"/>
        </w:rPr>
        <w:t xml:space="preserve"> </w:t>
      </w:r>
      <w:r>
        <w:rPr>
          <w:rFonts w:eastAsia="Times New Roman"/>
          <w:sz w:val="30"/>
          <w:szCs w:val="30"/>
          <w:lang w:val="es-ES"/>
        </w:rPr>
        <w:t>Ley s/n (Suplemento del Registro Oficial 744, 29-IV-2016)</w:t>
      </w:r>
      <w:r>
        <w:rPr>
          <w:rFonts w:eastAsia="Times New Roman"/>
          <w:sz w:val="30"/>
          <w:szCs w:val="30"/>
          <w:lang w:val="es-ES"/>
        </w:rPr>
        <w:br/>
      </w:r>
      <w:r>
        <w:rPr>
          <w:rFonts w:eastAsia="Times New Roman"/>
          <w:sz w:val="30"/>
          <w:szCs w:val="30"/>
          <w:lang w:val="es-ES"/>
        </w:rPr>
        <w:br/>
        <w:t>35.-</w:t>
      </w:r>
      <w:r>
        <w:rPr>
          <w:rFonts w:eastAsia="Times New Roman"/>
          <w:sz w:val="30"/>
          <w:szCs w:val="30"/>
          <w:lang w:val="es-ES"/>
        </w:rPr>
        <w:t xml:space="preserve"> </w:t>
      </w:r>
      <w:r>
        <w:rPr>
          <w:rFonts w:eastAsia="Times New Roman"/>
          <w:sz w:val="30"/>
          <w:szCs w:val="30"/>
          <w:lang w:val="es-ES"/>
        </w:rPr>
        <w:t>Ley s/n (Supleme</w:t>
      </w:r>
      <w:r>
        <w:rPr>
          <w:rFonts w:eastAsia="Times New Roman"/>
          <w:sz w:val="30"/>
          <w:szCs w:val="30"/>
          <w:lang w:val="es-ES"/>
        </w:rPr>
        <w:t>nto del Registro Oficial 759, 20-V-2016)</w:t>
      </w:r>
      <w:r>
        <w:rPr>
          <w:rFonts w:eastAsia="Times New Roman"/>
          <w:sz w:val="30"/>
          <w:szCs w:val="30"/>
          <w:lang w:val="es-ES"/>
        </w:rPr>
        <w:br/>
      </w:r>
      <w:r>
        <w:rPr>
          <w:rFonts w:eastAsia="Times New Roman"/>
          <w:sz w:val="30"/>
          <w:szCs w:val="30"/>
          <w:lang w:val="es-ES"/>
        </w:rPr>
        <w:br/>
        <w:t>36.-</w:t>
      </w:r>
      <w:r>
        <w:rPr>
          <w:rFonts w:eastAsia="Times New Roman"/>
          <w:sz w:val="30"/>
          <w:szCs w:val="30"/>
          <w:lang w:val="es-ES"/>
        </w:rPr>
        <w:t xml:space="preserve"> </w:t>
      </w:r>
      <w:r>
        <w:rPr>
          <w:rFonts w:eastAsia="Times New Roman"/>
          <w:sz w:val="30"/>
          <w:szCs w:val="30"/>
          <w:lang w:val="es-ES"/>
        </w:rPr>
        <w:t>Ley s/n (Segundo Suplemento del Registro Oficial 802, 21-VII-2016)</w:t>
      </w:r>
      <w:r>
        <w:rPr>
          <w:rFonts w:eastAsia="Times New Roman"/>
          <w:sz w:val="30"/>
          <w:szCs w:val="30"/>
          <w:lang w:val="es-ES"/>
        </w:rPr>
        <w:br/>
      </w:r>
      <w:r>
        <w:rPr>
          <w:rFonts w:eastAsia="Times New Roman"/>
          <w:sz w:val="30"/>
          <w:szCs w:val="30"/>
          <w:lang w:val="es-ES"/>
        </w:rPr>
        <w:br/>
        <w:t>37.-</w:t>
      </w:r>
      <w:r>
        <w:rPr>
          <w:rFonts w:eastAsia="Times New Roman"/>
          <w:sz w:val="30"/>
          <w:szCs w:val="30"/>
          <w:lang w:val="es-ES"/>
        </w:rPr>
        <w:t xml:space="preserve"> </w:t>
      </w:r>
      <w:r>
        <w:rPr>
          <w:rFonts w:eastAsia="Times New Roman"/>
          <w:sz w:val="30"/>
          <w:szCs w:val="30"/>
          <w:lang w:val="es-ES"/>
        </w:rPr>
        <w:t>Ley s/n (Segundo Suplemento del Registro Oficial 860, 12-X-2016)</w:t>
      </w:r>
      <w:r>
        <w:rPr>
          <w:rFonts w:eastAsia="Times New Roman"/>
          <w:sz w:val="30"/>
          <w:szCs w:val="30"/>
          <w:lang w:val="es-ES"/>
        </w:rPr>
        <w:br/>
      </w:r>
      <w:r>
        <w:rPr>
          <w:rFonts w:eastAsia="Times New Roman"/>
          <w:sz w:val="30"/>
          <w:szCs w:val="30"/>
          <w:lang w:val="es-ES"/>
        </w:rPr>
        <w:br/>
        <w:t>38.-</w:t>
      </w:r>
      <w:r>
        <w:rPr>
          <w:rFonts w:eastAsia="Times New Roman"/>
          <w:sz w:val="30"/>
          <w:szCs w:val="30"/>
          <w:lang w:val="es-ES"/>
        </w:rPr>
        <w:t xml:space="preserve"> </w:t>
      </w:r>
      <w:r>
        <w:rPr>
          <w:rFonts w:eastAsia="Times New Roman"/>
          <w:sz w:val="30"/>
          <w:szCs w:val="30"/>
          <w:lang w:val="es-ES"/>
        </w:rPr>
        <w:t>Código s/n (Suplemento del Registro Oficial 899, 09-XII-2016).</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9.-</w:t>
      </w:r>
      <w:r>
        <w:rPr>
          <w:rFonts w:eastAsia="Times New Roman"/>
          <w:sz w:val="30"/>
          <w:szCs w:val="30"/>
          <w:lang w:val="es-ES"/>
        </w:rPr>
        <w:t xml:space="preserve"> </w:t>
      </w:r>
      <w:r>
        <w:rPr>
          <w:rFonts w:eastAsia="Times New Roman"/>
          <w:sz w:val="30"/>
          <w:szCs w:val="30"/>
          <w:lang w:val="es-ES"/>
        </w:rPr>
        <w:t>Resolución NAC-DGERCGC16-00000507 (Segundo Suplemento del Registro Oficial 912, 29-XII-2016)</w:t>
      </w:r>
      <w:r>
        <w:rPr>
          <w:rFonts w:eastAsia="Times New Roman"/>
          <w:sz w:val="30"/>
          <w:szCs w:val="30"/>
          <w:lang w:val="es-ES"/>
        </w:rPr>
        <w:br/>
      </w:r>
      <w:r>
        <w:rPr>
          <w:rFonts w:eastAsia="Times New Roman"/>
          <w:sz w:val="30"/>
          <w:szCs w:val="30"/>
          <w:lang w:val="es-ES"/>
        </w:rPr>
        <w:br/>
        <w:t>40.-</w:t>
      </w:r>
      <w:r>
        <w:rPr>
          <w:rFonts w:eastAsia="Times New Roman"/>
          <w:sz w:val="30"/>
          <w:szCs w:val="30"/>
          <w:lang w:val="es-ES"/>
        </w:rPr>
        <w:t xml:space="preserve"> </w:t>
      </w:r>
      <w:r>
        <w:rPr>
          <w:rFonts w:eastAsia="Times New Roman"/>
          <w:sz w:val="30"/>
          <w:szCs w:val="30"/>
          <w:lang w:val="es-ES"/>
        </w:rPr>
        <w:t>Ley s/n (Sexto Suplemento del Registro Oficial 913, 30-XII-2016)</w:t>
      </w:r>
      <w:r>
        <w:rPr>
          <w:rFonts w:eastAsia="Times New Roman"/>
          <w:sz w:val="30"/>
          <w:szCs w:val="30"/>
          <w:lang w:val="es-ES"/>
        </w:rPr>
        <w:br/>
      </w:r>
      <w:r>
        <w:rPr>
          <w:rFonts w:eastAsia="Times New Roman"/>
          <w:sz w:val="30"/>
          <w:szCs w:val="30"/>
          <w:lang w:val="es-ES"/>
        </w:rPr>
        <w:br/>
        <w:t>41.-</w:t>
      </w:r>
      <w:r>
        <w:rPr>
          <w:rFonts w:eastAsia="Times New Roman"/>
          <w:sz w:val="30"/>
          <w:szCs w:val="30"/>
          <w:lang w:val="es-ES"/>
        </w:rPr>
        <w:t xml:space="preserve"> </w:t>
      </w:r>
      <w:r>
        <w:rPr>
          <w:rFonts w:eastAsia="Times New Roman"/>
          <w:sz w:val="30"/>
          <w:szCs w:val="30"/>
          <w:lang w:val="es-ES"/>
        </w:rPr>
        <w:t>Ley s/n (Séptimo Suplemento del Registro Oficial 913, 30-XII-2016).</w:t>
      </w:r>
      <w:r>
        <w:rPr>
          <w:rFonts w:eastAsia="Times New Roman"/>
          <w:sz w:val="30"/>
          <w:szCs w:val="30"/>
          <w:lang w:val="es-ES"/>
        </w:rPr>
        <w:br/>
      </w:r>
      <w:r>
        <w:rPr>
          <w:rFonts w:eastAsia="Times New Roman"/>
          <w:sz w:val="30"/>
          <w:szCs w:val="30"/>
          <w:lang w:val="es-ES"/>
        </w:rPr>
        <w:br/>
        <w:t>42.-</w:t>
      </w:r>
      <w:r>
        <w:rPr>
          <w:rFonts w:eastAsia="Times New Roman"/>
          <w:sz w:val="30"/>
          <w:szCs w:val="30"/>
          <w:lang w:val="es-ES"/>
        </w:rPr>
        <w:t xml:space="preserve"> </w:t>
      </w:r>
      <w:r>
        <w:rPr>
          <w:rFonts w:eastAsia="Times New Roman"/>
          <w:sz w:val="30"/>
          <w:szCs w:val="30"/>
          <w:lang w:val="es-ES"/>
        </w:rPr>
        <w:t xml:space="preserve">Ley s/n </w:t>
      </w:r>
      <w:r>
        <w:rPr>
          <w:rFonts w:eastAsia="Times New Roman"/>
          <w:sz w:val="30"/>
          <w:szCs w:val="30"/>
          <w:lang w:val="es-ES"/>
        </w:rPr>
        <w:t>(Suplemento del Registro Oficial 986, 18-IV-2017).</w:t>
      </w:r>
    </w:p>
    <w:sectPr w:rsidR="007868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82082"/>
    <w:rsid w:val="00082082"/>
    <w:rsid w:val="0078683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2496B1-902D-45F4-A323-DE0DA867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705">
      <w:marLeft w:val="0"/>
      <w:marRight w:val="0"/>
      <w:marTop w:val="0"/>
      <w:marBottom w:val="0"/>
      <w:divBdr>
        <w:top w:val="none" w:sz="0" w:space="0" w:color="auto"/>
        <w:left w:val="none" w:sz="0" w:space="0" w:color="auto"/>
        <w:bottom w:val="none" w:sz="0" w:space="0" w:color="auto"/>
        <w:right w:val="none" w:sz="0" w:space="0" w:color="auto"/>
      </w:divBdr>
    </w:div>
    <w:div w:id="21636529">
      <w:marLeft w:val="0"/>
      <w:marRight w:val="0"/>
      <w:marTop w:val="0"/>
      <w:marBottom w:val="0"/>
      <w:divBdr>
        <w:top w:val="none" w:sz="0" w:space="0" w:color="auto"/>
        <w:left w:val="none" w:sz="0" w:space="0" w:color="auto"/>
        <w:bottom w:val="none" w:sz="0" w:space="0" w:color="auto"/>
        <w:right w:val="none" w:sz="0" w:space="0" w:color="auto"/>
      </w:divBdr>
    </w:div>
    <w:div w:id="24330918">
      <w:marLeft w:val="0"/>
      <w:marRight w:val="0"/>
      <w:marTop w:val="0"/>
      <w:marBottom w:val="0"/>
      <w:divBdr>
        <w:top w:val="none" w:sz="0" w:space="0" w:color="auto"/>
        <w:left w:val="none" w:sz="0" w:space="0" w:color="auto"/>
        <w:bottom w:val="none" w:sz="0" w:space="0" w:color="auto"/>
        <w:right w:val="none" w:sz="0" w:space="0" w:color="auto"/>
      </w:divBdr>
    </w:div>
    <w:div w:id="35324107">
      <w:marLeft w:val="0"/>
      <w:marRight w:val="0"/>
      <w:marTop w:val="0"/>
      <w:marBottom w:val="0"/>
      <w:divBdr>
        <w:top w:val="none" w:sz="0" w:space="0" w:color="auto"/>
        <w:left w:val="none" w:sz="0" w:space="0" w:color="auto"/>
        <w:bottom w:val="none" w:sz="0" w:space="0" w:color="auto"/>
        <w:right w:val="none" w:sz="0" w:space="0" w:color="auto"/>
      </w:divBdr>
    </w:div>
    <w:div w:id="36131657">
      <w:marLeft w:val="0"/>
      <w:marRight w:val="0"/>
      <w:marTop w:val="0"/>
      <w:marBottom w:val="0"/>
      <w:divBdr>
        <w:top w:val="none" w:sz="0" w:space="0" w:color="auto"/>
        <w:left w:val="none" w:sz="0" w:space="0" w:color="auto"/>
        <w:bottom w:val="none" w:sz="0" w:space="0" w:color="auto"/>
        <w:right w:val="none" w:sz="0" w:space="0" w:color="auto"/>
      </w:divBdr>
    </w:div>
    <w:div w:id="36710217">
      <w:marLeft w:val="0"/>
      <w:marRight w:val="0"/>
      <w:marTop w:val="0"/>
      <w:marBottom w:val="0"/>
      <w:divBdr>
        <w:top w:val="none" w:sz="0" w:space="0" w:color="auto"/>
        <w:left w:val="none" w:sz="0" w:space="0" w:color="auto"/>
        <w:bottom w:val="none" w:sz="0" w:space="0" w:color="auto"/>
        <w:right w:val="none" w:sz="0" w:space="0" w:color="auto"/>
      </w:divBdr>
    </w:div>
    <w:div w:id="49692738">
      <w:marLeft w:val="0"/>
      <w:marRight w:val="0"/>
      <w:marTop w:val="0"/>
      <w:marBottom w:val="0"/>
      <w:divBdr>
        <w:top w:val="none" w:sz="0" w:space="0" w:color="auto"/>
        <w:left w:val="none" w:sz="0" w:space="0" w:color="auto"/>
        <w:bottom w:val="none" w:sz="0" w:space="0" w:color="auto"/>
        <w:right w:val="none" w:sz="0" w:space="0" w:color="auto"/>
      </w:divBdr>
    </w:div>
    <w:div w:id="52657456">
      <w:marLeft w:val="0"/>
      <w:marRight w:val="0"/>
      <w:marTop w:val="0"/>
      <w:marBottom w:val="0"/>
      <w:divBdr>
        <w:top w:val="none" w:sz="0" w:space="0" w:color="auto"/>
        <w:left w:val="none" w:sz="0" w:space="0" w:color="auto"/>
        <w:bottom w:val="none" w:sz="0" w:space="0" w:color="auto"/>
        <w:right w:val="none" w:sz="0" w:space="0" w:color="auto"/>
      </w:divBdr>
    </w:div>
    <w:div w:id="63534475">
      <w:marLeft w:val="0"/>
      <w:marRight w:val="0"/>
      <w:marTop w:val="0"/>
      <w:marBottom w:val="0"/>
      <w:divBdr>
        <w:top w:val="none" w:sz="0" w:space="0" w:color="auto"/>
        <w:left w:val="none" w:sz="0" w:space="0" w:color="auto"/>
        <w:bottom w:val="none" w:sz="0" w:space="0" w:color="auto"/>
        <w:right w:val="none" w:sz="0" w:space="0" w:color="auto"/>
      </w:divBdr>
    </w:div>
    <w:div w:id="70928402">
      <w:marLeft w:val="0"/>
      <w:marRight w:val="0"/>
      <w:marTop w:val="0"/>
      <w:marBottom w:val="0"/>
      <w:divBdr>
        <w:top w:val="none" w:sz="0" w:space="0" w:color="auto"/>
        <w:left w:val="none" w:sz="0" w:space="0" w:color="auto"/>
        <w:bottom w:val="none" w:sz="0" w:space="0" w:color="auto"/>
        <w:right w:val="none" w:sz="0" w:space="0" w:color="auto"/>
      </w:divBdr>
    </w:div>
    <w:div w:id="72895211">
      <w:marLeft w:val="0"/>
      <w:marRight w:val="0"/>
      <w:marTop w:val="0"/>
      <w:marBottom w:val="0"/>
      <w:divBdr>
        <w:top w:val="none" w:sz="0" w:space="0" w:color="auto"/>
        <w:left w:val="none" w:sz="0" w:space="0" w:color="auto"/>
        <w:bottom w:val="none" w:sz="0" w:space="0" w:color="auto"/>
        <w:right w:val="none" w:sz="0" w:space="0" w:color="auto"/>
      </w:divBdr>
    </w:div>
    <w:div w:id="91165123">
      <w:marLeft w:val="0"/>
      <w:marRight w:val="0"/>
      <w:marTop w:val="0"/>
      <w:marBottom w:val="0"/>
      <w:divBdr>
        <w:top w:val="none" w:sz="0" w:space="0" w:color="auto"/>
        <w:left w:val="none" w:sz="0" w:space="0" w:color="auto"/>
        <w:bottom w:val="none" w:sz="0" w:space="0" w:color="auto"/>
        <w:right w:val="none" w:sz="0" w:space="0" w:color="auto"/>
      </w:divBdr>
    </w:div>
    <w:div w:id="102310016">
      <w:marLeft w:val="0"/>
      <w:marRight w:val="0"/>
      <w:marTop w:val="0"/>
      <w:marBottom w:val="0"/>
      <w:divBdr>
        <w:top w:val="none" w:sz="0" w:space="0" w:color="auto"/>
        <w:left w:val="none" w:sz="0" w:space="0" w:color="auto"/>
        <w:bottom w:val="none" w:sz="0" w:space="0" w:color="auto"/>
        <w:right w:val="none" w:sz="0" w:space="0" w:color="auto"/>
      </w:divBdr>
    </w:div>
    <w:div w:id="103234413">
      <w:marLeft w:val="0"/>
      <w:marRight w:val="0"/>
      <w:marTop w:val="0"/>
      <w:marBottom w:val="0"/>
      <w:divBdr>
        <w:top w:val="none" w:sz="0" w:space="0" w:color="auto"/>
        <w:left w:val="none" w:sz="0" w:space="0" w:color="auto"/>
        <w:bottom w:val="none" w:sz="0" w:space="0" w:color="auto"/>
        <w:right w:val="none" w:sz="0" w:space="0" w:color="auto"/>
      </w:divBdr>
    </w:div>
    <w:div w:id="106583295">
      <w:marLeft w:val="0"/>
      <w:marRight w:val="0"/>
      <w:marTop w:val="0"/>
      <w:marBottom w:val="0"/>
      <w:divBdr>
        <w:top w:val="none" w:sz="0" w:space="0" w:color="auto"/>
        <w:left w:val="none" w:sz="0" w:space="0" w:color="auto"/>
        <w:bottom w:val="none" w:sz="0" w:space="0" w:color="auto"/>
        <w:right w:val="none" w:sz="0" w:space="0" w:color="auto"/>
      </w:divBdr>
    </w:div>
    <w:div w:id="124078970">
      <w:marLeft w:val="0"/>
      <w:marRight w:val="0"/>
      <w:marTop w:val="0"/>
      <w:marBottom w:val="0"/>
      <w:divBdr>
        <w:top w:val="none" w:sz="0" w:space="0" w:color="auto"/>
        <w:left w:val="none" w:sz="0" w:space="0" w:color="auto"/>
        <w:bottom w:val="none" w:sz="0" w:space="0" w:color="auto"/>
        <w:right w:val="none" w:sz="0" w:space="0" w:color="auto"/>
      </w:divBdr>
    </w:div>
    <w:div w:id="126819747">
      <w:marLeft w:val="0"/>
      <w:marRight w:val="0"/>
      <w:marTop w:val="0"/>
      <w:marBottom w:val="0"/>
      <w:divBdr>
        <w:top w:val="none" w:sz="0" w:space="0" w:color="auto"/>
        <w:left w:val="none" w:sz="0" w:space="0" w:color="auto"/>
        <w:bottom w:val="none" w:sz="0" w:space="0" w:color="auto"/>
        <w:right w:val="none" w:sz="0" w:space="0" w:color="auto"/>
      </w:divBdr>
    </w:div>
    <w:div w:id="137189191">
      <w:marLeft w:val="0"/>
      <w:marRight w:val="0"/>
      <w:marTop w:val="0"/>
      <w:marBottom w:val="0"/>
      <w:divBdr>
        <w:top w:val="none" w:sz="0" w:space="0" w:color="auto"/>
        <w:left w:val="none" w:sz="0" w:space="0" w:color="auto"/>
        <w:bottom w:val="none" w:sz="0" w:space="0" w:color="auto"/>
        <w:right w:val="none" w:sz="0" w:space="0" w:color="auto"/>
      </w:divBdr>
    </w:div>
    <w:div w:id="168105673">
      <w:marLeft w:val="0"/>
      <w:marRight w:val="0"/>
      <w:marTop w:val="0"/>
      <w:marBottom w:val="0"/>
      <w:divBdr>
        <w:top w:val="none" w:sz="0" w:space="0" w:color="auto"/>
        <w:left w:val="none" w:sz="0" w:space="0" w:color="auto"/>
        <w:bottom w:val="none" w:sz="0" w:space="0" w:color="auto"/>
        <w:right w:val="none" w:sz="0" w:space="0" w:color="auto"/>
      </w:divBdr>
    </w:div>
    <w:div w:id="186259656">
      <w:marLeft w:val="0"/>
      <w:marRight w:val="0"/>
      <w:marTop w:val="0"/>
      <w:marBottom w:val="0"/>
      <w:divBdr>
        <w:top w:val="none" w:sz="0" w:space="0" w:color="auto"/>
        <w:left w:val="none" w:sz="0" w:space="0" w:color="auto"/>
        <w:bottom w:val="none" w:sz="0" w:space="0" w:color="auto"/>
        <w:right w:val="none" w:sz="0" w:space="0" w:color="auto"/>
      </w:divBdr>
    </w:div>
    <w:div w:id="187110857">
      <w:marLeft w:val="0"/>
      <w:marRight w:val="0"/>
      <w:marTop w:val="0"/>
      <w:marBottom w:val="0"/>
      <w:divBdr>
        <w:top w:val="none" w:sz="0" w:space="0" w:color="auto"/>
        <w:left w:val="none" w:sz="0" w:space="0" w:color="auto"/>
        <w:bottom w:val="none" w:sz="0" w:space="0" w:color="auto"/>
        <w:right w:val="none" w:sz="0" w:space="0" w:color="auto"/>
      </w:divBdr>
    </w:div>
    <w:div w:id="188759930">
      <w:marLeft w:val="0"/>
      <w:marRight w:val="0"/>
      <w:marTop w:val="0"/>
      <w:marBottom w:val="0"/>
      <w:divBdr>
        <w:top w:val="none" w:sz="0" w:space="0" w:color="auto"/>
        <w:left w:val="none" w:sz="0" w:space="0" w:color="auto"/>
        <w:bottom w:val="none" w:sz="0" w:space="0" w:color="auto"/>
        <w:right w:val="none" w:sz="0" w:space="0" w:color="auto"/>
      </w:divBdr>
    </w:div>
    <w:div w:id="201016278">
      <w:marLeft w:val="0"/>
      <w:marRight w:val="0"/>
      <w:marTop w:val="0"/>
      <w:marBottom w:val="0"/>
      <w:divBdr>
        <w:top w:val="none" w:sz="0" w:space="0" w:color="auto"/>
        <w:left w:val="none" w:sz="0" w:space="0" w:color="auto"/>
        <w:bottom w:val="none" w:sz="0" w:space="0" w:color="auto"/>
        <w:right w:val="none" w:sz="0" w:space="0" w:color="auto"/>
      </w:divBdr>
    </w:div>
    <w:div w:id="209801919">
      <w:marLeft w:val="0"/>
      <w:marRight w:val="0"/>
      <w:marTop w:val="0"/>
      <w:marBottom w:val="0"/>
      <w:divBdr>
        <w:top w:val="none" w:sz="0" w:space="0" w:color="auto"/>
        <w:left w:val="none" w:sz="0" w:space="0" w:color="auto"/>
        <w:bottom w:val="none" w:sz="0" w:space="0" w:color="auto"/>
        <w:right w:val="none" w:sz="0" w:space="0" w:color="auto"/>
      </w:divBdr>
    </w:div>
    <w:div w:id="223569697">
      <w:marLeft w:val="0"/>
      <w:marRight w:val="0"/>
      <w:marTop w:val="0"/>
      <w:marBottom w:val="0"/>
      <w:divBdr>
        <w:top w:val="none" w:sz="0" w:space="0" w:color="auto"/>
        <w:left w:val="none" w:sz="0" w:space="0" w:color="auto"/>
        <w:bottom w:val="none" w:sz="0" w:space="0" w:color="auto"/>
        <w:right w:val="none" w:sz="0" w:space="0" w:color="auto"/>
      </w:divBdr>
    </w:div>
    <w:div w:id="229777094">
      <w:marLeft w:val="0"/>
      <w:marRight w:val="0"/>
      <w:marTop w:val="0"/>
      <w:marBottom w:val="0"/>
      <w:divBdr>
        <w:top w:val="none" w:sz="0" w:space="0" w:color="auto"/>
        <w:left w:val="none" w:sz="0" w:space="0" w:color="auto"/>
        <w:bottom w:val="none" w:sz="0" w:space="0" w:color="auto"/>
        <w:right w:val="none" w:sz="0" w:space="0" w:color="auto"/>
      </w:divBdr>
    </w:div>
    <w:div w:id="239802385">
      <w:marLeft w:val="0"/>
      <w:marRight w:val="0"/>
      <w:marTop w:val="0"/>
      <w:marBottom w:val="0"/>
      <w:divBdr>
        <w:top w:val="none" w:sz="0" w:space="0" w:color="auto"/>
        <w:left w:val="none" w:sz="0" w:space="0" w:color="auto"/>
        <w:bottom w:val="none" w:sz="0" w:space="0" w:color="auto"/>
        <w:right w:val="none" w:sz="0" w:space="0" w:color="auto"/>
      </w:divBdr>
    </w:div>
    <w:div w:id="245657058">
      <w:marLeft w:val="0"/>
      <w:marRight w:val="0"/>
      <w:marTop w:val="0"/>
      <w:marBottom w:val="0"/>
      <w:divBdr>
        <w:top w:val="none" w:sz="0" w:space="0" w:color="auto"/>
        <w:left w:val="none" w:sz="0" w:space="0" w:color="auto"/>
        <w:bottom w:val="none" w:sz="0" w:space="0" w:color="auto"/>
        <w:right w:val="none" w:sz="0" w:space="0" w:color="auto"/>
      </w:divBdr>
    </w:div>
    <w:div w:id="255139927">
      <w:marLeft w:val="0"/>
      <w:marRight w:val="0"/>
      <w:marTop w:val="0"/>
      <w:marBottom w:val="0"/>
      <w:divBdr>
        <w:top w:val="none" w:sz="0" w:space="0" w:color="auto"/>
        <w:left w:val="none" w:sz="0" w:space="0" w:color="auto"/>
        <w:bottom w:val="none" w:sz="0" w:space="0" w:color="auto"/>
        <w:right w:val="none" w:sz="0" w:space="0" w:color="auto"/>
      </w:divBdr>
    </w:div>
    <w:div w:id="265040649">
      <w:marLeft w:val="0"/>
      <w:marRight w:val="0"/>
      <w:marTop w:val="0"/>
      <w:marBottom w:val="0"/>
      <w:divBdr>
        <w:top w:val="none" w:sz="0" w:space="0" w:color="auto"/>
        <w:left w:val="none" w:sz="0" w:space="0" w:color="auto"/>
        <w:bottom w:val="none" w:sz="0" w:space="0" w:color="auto"/>
        <w:right w:val="none" w:sz="0" w:space="0" w:color="auto"/>
      </w:divBdr>
    </w:div>
    <w:div w:id="266936157">
      <w:marLeft w:val="0"/>
      <w:marRight w:val="0"/>
      <w:marTop w:val="0"/>
      <w:marBottom w:val="0"/>
      <w:divBdr>
        <w:top w:val="none" w:sz="0" w:space="0" w:color="auto"/>
        <w:left w:val="none" w:sz="0" w:space="0" w:color="auto"/>
        <w:bottom w:val="none" w:sz="0" w:space="0" w:color="auto"/>
        <w:right w:val="none" w:sz="0" w:space="0" w:color="auto"/>
      </w:divBdr>
    </w:div>
    <w:div w:id="269969922">
      <w:marLeft w:val="0"/>
      <w:marRight w:val="0"/>
      <w:marTop w:val="0"/>
      <w:marBottom w:val="0"/>
      <w:divBdr>
        <w:top w:val="none" w:sz="0" w:space="0" w:color="auto"/>
        <w:left w:val="none" w:sz="0" w:space="0" w:color="auto"/>
        <w:bottom w:val="none" w:sz="0" w:space="0" w:color="auto"/>
        <w:right w:val="none" w:sz="0" w:space="0" w:color="auto"/>
      </w:divBdr>
    </w:div>
    <w:div w:id="304554505">
      <w:marLeft w:val="0"/>
      <w:marRight w:val="0"/>
      <w:marTop w:val="0"/>
      <w:marBottom w:val="0"/>
      <w:divBdr>
        <w:top w:val="none" w:sz="0" w:space="0" w:color="auto"/>
        <w:left w:val="none" w:sz="0" w:space="0" w:color="auto"/>
        <w:bottom w:val="none" w:sz="0" w:space="0" w:color="auto"/>
        <w:right w:val="none" w:sz="0" w:space="0" w:color="auto"/>
      </w:divBdr>
    </w:div>
    <w:div w:id="307130454">
      <w:marLeft w:val="0"/>
      <w:marRight w:val="0"/>
      <w:marTop w:val="0"/>
      <w:marBottom w:val="0"/>
      <w:divBdr>
        <w:top w:val="none" w:sz="0" w:space="0" w:color="auto"/>
        <w:left w:val="none" w:sz="0" w:space="0" w:color="auto"/>
        <w:bottom w:val="none" w:sz="0" w:space="0" w:color="auto"/>
        <w:right w:val="none" w:sz="0" w:space="0" w:color="auto"/>
      </w:divBdr>
    </w:div>
    <w:div w:id="314837546">
      <w:marLeft w:val="0"/>
      <w:marRight w:val="0"/>
      <w:marTop w:val="0"/>
      <w:marBottom w:val="0"/>
      <w:divBdr>
        <w:top w:val="none" w:sz="0" w:space="0" w:color="auto"/>
        <w:left w:val="none" w:sz="0" w:space="0" w:color="auto"/>
        <w:bottom w:val="none" w:sz="0" w:space="0" w:color="auto"/>
        <w:right w:val="none" w:sz="0" w:space="0" w:color="auto"/>
      </w:divBdr>
    </w:div>
    <w:div w:id="319621421">
      <w:marLeft w:val="0"/>
      <w:marRight w:val="0"/>
      <w:marTop w:val="0"/>
      <w:marBottom w:val="0"/>
      <w:divBdr>
        <w:top w:val="none" w:sz="0" w:space="0" w:color="auto"/>
        <w:left w:val="none" w:sz="0" w:space="0" w:color="auto"/>
        <w:bottom w:val="none" w:sz="0" w:space="0" w:color="auto"/>
        <w:right w:val="none" w:sz="0" w:space="0" w:color="auto"/>
      </w:divBdr>
    </w:div>
    <w:div w:id="324825036">
      <w:marLeft w:val="0"/>
      <w:marRight w:val="0"/>
      <w:marTop w:val="0"/>
      <w:marBottom w:val="0"/>
      <w:divBdr>
        <w:top w:val="none" w:sz="0" w:space="0" w:color="auto"/>
        <w:left w:val="none" w:sz="0" w:space="0" w:color="auto"/>
        <w:bottom w:val="none" w:sz="0" w:space="0" w:color="auto"/>
        <w:right w:val="none" w:sz="0" w:space="0" w:color="auto"/>
      </w:divBdr>
    </w:div>
    <w:div w:id="336542558">
      <w:marLeft w:val="0"/>
      <w:marRight w:val="0"/>
      <w:marTop w:val="0"/>
      <w:marBottom w:val="0"/>
      <w:divBdr>
        <w:top w:val="none" w:sz="0" w:space="0" w:color="auto"/>
        <w:left w:val="none" w:sz="0" w:space="0" w:color="auto"/>
        <w:bottom w:val="none" w:sz="0" w:space="0" w:color="auto"/>
        <w:right w:val="none" w:sz="0" w:space="0" w:color="auto"/>
      </w:divBdr>
    </w:div>
    <w:div w:id="350225465">
      <w:marLeft w:val="0"/>
      <w:marRight w:val="0"/>
      <w:marTop w:val="0"/>
      <w:marBottom w:val="0"/>
      <w:divBdr>
        <w:top w:val="none" w:sz="0" w:space="0" w:color="auto"/>
        <w:left w:val="none" w:sz="0" w:space="0" w:color="auto"/>
        <w:bottom w:val="none" w:sz="0" w:space="0" w:color="auto"/>
        <w:right w:val="none" w:sz="0" w:space="0" w:color="auto"/>
      </w:divBdr>
    </w:div>
    <w:div w:id="354036310">
      <w:marLeft w:val="0"/>
      <w:marRight w:val="0"/>
      <w:marTop w:val="0"/>
      <w:marBottom w:val="0"/>
      <w:divBdr>
        <w:top w:val="none" w:sz="0" w:space="0" w:color="auto"/>
        <w:left w:val="none" w:sz="0" w:space="0" w:color="auto"/>
        <w:bottom w:val="none" w:sz="0" w:space="0" w:color="auto"/>
        <w:right w:val="none" w:sz="0" w:space="0" w:color="auto"/>
      </w:divBdr>
    </w:div>
    <w:div w:id="368066335">
      <w:marLeft w:val="0"/>
      <w:marRight w:val="0"/>
      <w:marTop w:val="0"/>
      <w:marBottom w:val="0"/>
      <w:divBdr>
        <w:top w:val="none" w:sz="0" w:space="0" w:color="auto"/>
        <w:left w:val="none" w:sz="0" w:space="0" w:color="auto"/>
        <w:bottom w:val="none" w:sz="0" w:space="0" w:color="auto"/>
        <w:right w:val="none" w:sz="0" w:space="0" w:color="auto"/>
      </w:divBdr>
    </w:div>
    <w:div w:id="372655952">
      <w:marLeft w:val="0"/>
      <w:marRight w:val="0"/>
      <w:marTop w:val="0"/>
      <w:marBottom w:val="0"/>
      <w:divBdr>
        <w:top w:val="none" w:sz="0" w:space="0" w:color="auto"/>
        <w:left w:val="none" w:sz="0" w:space="0" w:color="auto"/>
        <w:bottom w:val="none" w:sz="0" w:space="0" w:color="auto"/>
        <w:right w:val="none" w:sz="0" w:space="0" w:color="auto"/>
      </w:divBdr>
    </w:div>
    <w:div w:id="385447019">
      <w:marLeft w:val="0"/>
      <w:marRight w:val="0"/>
      <w:marTop w:val="0"/>
      <w:marBottom w:val="0"/>
      <w:divBdr>
        <w:top w:val="none" w:sz="0" w:space="0" w:color="auto"/>
        <w:left w:val="none" w:sz="0" w:space="0" w:color="auto"/>
        <w:bottom w:val="none" w:sz="0" w:space="0" w:color="auto"/>
        <w:right w:val="none" w:sz="0" w:space="0" w:color="auto"/>
      </w:divBdr>
    </w:div>
    <w:div w:id="386613202">
      <w:marLeft w:val="0"/>
      <w:marRight w:val="0"/>
      <w:marTop w:val="0"/>
      <w:marBottom w:val="0"/>
      <w:divBdr>
        <w:top w:val="none" w:sz="0" w:space="0" w:color="auto"/>
        <w:left w:val="none" w:sz="0" w:space="0" w:color="auto"/>
        <w:bottom w:val="none" w:sz="0" w:space="0" w:color="auto"/>
        <w:right w:val="none" w:sz="0" w:space="0" w:color="auto"/>
      </w:divBdr>
    </w:div>
    <w:div w:id="387146279">
      <w:marLeft w:val="0"/>
      <w:marRight w:val="0"/>
      <w:marTop w:val="0"/>
      <w:marBottom w:val="0"/>
      <w:divBdr>
        <w:top w:val="none" w:sz="0" w:space="0" w:color="auto"/>
        <w:left w:val="none" w:sz="0" w:space="0" w:color="auto"/>
        <w:bottom w:val="none" w:sz="0" w:space="0" w:color="auto"/>
        <w:right w:val="none" w:sz="0" w:space="0" w:color="auto"/>
      </w:divBdr>
    </w:div>
    <w:div w:id="388114471">
      <w:marLeft w:val="0"/>
      <w:marRight w:val="0"/>
      <w:marTop w:val="0"/>
      <w:marBottom w:val="0"/>
      <w:divBdr>
        <w:top w:val="none" w:sz="0" w:space="0" w:color="auto"/>
        <w:left w:val="none" w:sz="0" w:space="0" w:color="auto"/>
        <w:bottom w:val="none" w:sz="0" w:space="0" w:color="auto"/>
        <w:right w:val="none" w:sz="0" w:space="0" w:color="auto"/>
      </w:divBdr>
    </w:div>
    <w:div w:id="406153667">
      <w:marLeft w:val="0"/>
      <w:marRight w:val="0"/>
      <w:marTop w:val="0"/>
      <w:marBottom w:val="0"/>
      <w:divBdr>
        <w:top w:val="none" w:sz="0" w:space="0" w:color="auto"/>
        <w:left w:val="none" w:sz="0" w:space="0" w:color="auto"/>
        <w:bottom w:val="none" w:sz="0" w:space="0" w:color="auto"/>
        <w:right w:val="none" w:sz="0" w:space="0" w:color="auto"/>
      </w:divBdr>
    </w:div>
    <w:div w:id="421269133">
      <w:marLeft w:val="0"/>
      <w:marRight w:val="0"/>
      <w:marTop w:val="0"/>
      <w:marBottom w:val="0"/>
      <w:divBdr>
        <w:top w:val="none" w:sz="0" w:space="0" w:color="auto"/>
        <w:left w:val="none" w:sz="0" w:space="0" w:color="auto"/>
        <w:bottom w:val="none" w:sz="0" w:space="0" w:color="auto"/>
        <w:right w:val="none" w:sz="0" w:space="0" w:color="auto"/>
      </w:divBdr>
    </w:div>
    <w:div w:id="430517600">
      <w:marLeft w:val="0"/>
      <w:marRight w:val="0"/>
      <w:marTop w:val="0"/>
      <w:marBottom w:val="0"/>
      <w:divBdr>
        <w:top w:val="none" w:sz="0" w:space="0" w:color="auto"/>
        <w:left w:val="none" w:sz="0" w:space="0" w:color="auto"/>
        <w:bottom w:val="none" w:sz="0" w:space="0" w:color="auto"/>
        <w:right w:val="none" w:sz="0" w:space="0" w:color="auto"/>
      </w:divBdr>
    </w:div>
    <w:div w:id="439036170">
      <w:marLeft w:val="0"/>
      <w:marRight w:val="0"/>
      <w:marTop w:val="0"/>
      <w:marBottom w:val="0"/>
      <w:divBdr>
        <w:top w:val="none" w:sz="0" w:space="0" w:color="auto"/>
        <w:left w:val="none" w:sz="0" w:space="0" w:color="auto"/>
        <w:bottom w:val="none" w:sz="0" w:space="0" w:color="auto"/>
        <w:right w:val="none" w:sz="0" w:space="0" w:color="auto"/>
      </w:divBdr>
    </w:div>
    <w:div w:id="445464284">
      <w:marLeft w:val="0"/>
      <w:marRight w:val="0"/>
      <w:marTop w:val="0"/>
      <w:marBottom w:val="0"/>
      <w:divBdr>
        <w:top w:val="none" w:sz="0" w:space="0" w:color="auto"/>
        <w:left w:val="none" w:sz="0" w:space="0" w:color="auto"/>
        <w:bottom w:val="none" w:sz="0" w:space="0" w:color="auto"/>
        <w:right w:val="none" w:sz="0" w:space="0" w:color="auto"/>
      </w:divBdr>
    </w:div>
    <w:div w:id="462230876">
      <w:marLeft w:val="0"/>
      <w:marRight w:val="0"/>
      <w:marTop w:val="0"/>
      <w:marBottom w:val="0"/>
      <w:divBdr>
        <w:top w:val="none" w:sz="0" w:space="0" w:color="auto"/>
        <w:left w:val="none" w:sz="0" w:space="0" w:color="auto"/>
        <w:bottom w:val="none" w:sz="0" w:space="0" w:color="auto"/>
        <w:right w:val="none" w:sz="0" w:space="0" w:color="auto"/>
      </w:divBdr>
    </w:div>
    <w:div w:id="464396114">
      <w:marLeft w:val="0"/>
      <w:marRight w:val="0"/>
      <w:marTop w:val="0"/>
      <w:marBottom w:val="0"/>
      <w:divBdr>
        <w:top w:val="none" w:sz="0" w:space="0" w:color="auto"/>
        <w:left w:val="none" w:sz="0" w:space="0" w:color="auto"/>
        <w:bottom w:val="none" w:sz="0" w:space="0" w:color="auto"/>
        <w:right w:val="none" w:sz="0" w:space="0" w:color="auto"/>
      </w:divBdr>
    </w:div>
    <w:div w:id="475537616">
      <w:marLeft w:val="0"/>
      <w:marRight w:val="0"/>
      <w:marTop w:val="0"/>
      <w:marBottom w:val="0"/>
      <w:divBdr>
        <w:top w:val="none" w:sz="0" w:space="0" w:color="auto"/>
        <w:left w:val="none" w:sz="0" w:space="0" w:color="auto"/>
        <w:bottom w:val="none" w:sz="0" w:space="0" w:color="auto"/>
        <w:right w:val="none" w:sz="0" w:space="0" w:color="auto"/>
      </w:divBdr>
    </w:div>
    <w:div w:id="477377713">
      <w:marLeft w:val="0"/>
      <w:marRight w:val="0"/>
      <w:marTop w:val="0"/>
      <w:marBottom w:val="0"/>
      <w:divBdr>
        <w:top w:val="none" w:sz="0" w:space="0" w:color="auto"/>
        <w:left w:val="none" w:sz="0" w:space="0" w:color="auto"/>
        <w:bottom w:val="none" w:sz="0" w:space="0" w:color="auto"/>
        <w:right w:val="none" w:sz="0" w:space="0" w:color="auto"/>
      </w:divBdr>
    </w:div>
    <w:div w:id="508642545">
      <w:marLeft w:val="0"/>
      <w:marRight w:val="0"/>
      <w:marTop w:val="0"/>
      <w:marBottom w:val="0"/>
      <w:divBdr>
        <w:top w:val="none" w:sz="0" w:space="0" w:color="auto"/>
        <w:left w:val="none" w:sz="0" w:space="0" w:color="auto"/>
        <w:bottom w:val="none" w:sz="0" w:space="0" w:color="auto"/>
        <w:right w:val="none" w:sz="0" w:space="0" w:color="auto"/>
      </w:divBdr>
    </w:div>
    <w:div w:id="511071798">
      <w:marLeft w:val="0"/>
      <w:marRight w:val="0"/>
      <w:marTop w:val="0"/>
      <w:marBottom w:val="0"/>
      <w:divBdr>
        <w:top w:val="none" w:sz="0" w:space="0" w:color="auto"/>
        <w:left w:val="none" w:sz="0" w:space="0" w:color="auto"/>
        <w:bottom w:val="none" w:sz="0" w:space="0" w:color="auto"/>
        <w:right w:val="none" w:sz="0" w:space="0" w:color="auto"/>
      </w:divBdr>
    </w:div>
    <w:div w:id="514466411">
      <w:marLeft w:val="0"/>
      <w:marRight w:val="0"/>
      <w:marTop w:val="0"/>
      <w:marBottom w:val="0"/>
      <w:divBdr>
        <w:top w:val="none" w:sz="0" w:space="0" w:color="auto"/>
        <w:left w:val="none" w:sz="0" w:space="0" w:color="auto"/>
        <w:bottom w:val="none" w:sz="0" w:space="0" w:color="auto"/>
        <w:right w:val="none" w:sz="0" w:space="0" w:color="auto"/>
      </w:divBdr>
    </w:div>
    <w:div w:id="515770124">
      <w:marLeft w:val="0"/>
      <w:marRight w:val="0"/>
      <w:marTop w:val="0"/>
      <w:marBottom w:val="0"/>
      <w:divBdr>
        <w:top w:val="none" w:sz="0" w:space="0" w:color="auto"/>
        <w:left w:val="none" w:sz="0" w:space="0" w:color="auto"/>
        <w:bottom w:val="none" w:sz="0" w:space="0" w:color="auto"/>
        <w:right w:val="none" w:sz="0" w:space="0" w:color="auto"/>
      </w:divBdr>
    </w:div>
    <w:div w:id="521093349">
      <w:marLeft w:val="0"/>
      <w:marRight w:val="0"/>
      <w:marTop w:val="0"/>
      <w:marBottom w:val="0"/>
      <w:divBdr>
        <w:top w:val="none" w:sz="0" w:space="0" w:color="auto"/>
        <w:left w:val="none" w:sz="0" w:space="0" w:color="auto"/>
        <w:bottom w:val="none" w:sz="0" w:space="0" w:color="auto"/>
        <w:right w:val="none" w:sz="0" w:space="0" w:color="auto"/>
      </w:divBdr>
    </w:div>
    <w:div w:id="542451395">
      <w:marLeft w:val="0"/>
      <w:marRight w:val="0"/>
      <w:marTop w:val="0"/>
      <w:marBottom w:val="0"/>
      <w:divBdr>
        <w:top w:val="none" w:sz="0" w:space="0" w:color="auto"/>
        <w:left w:val="none" w:sz="0" w:space="0" w:color="auto"/>
        <w:bottom w:val="none" w:sz="0" w:space="0" w:color="auto"/>
        <w:right w:val="none" w:sz="0" w:space="0" w:color="auto"/>
      </w:divBdr>
    </w:div>
    <w:div w:id="562109399">
      <w:marLeft w:val="0"/>
      <w:marRight w:val="0"/>
      <w:marTop w:val="0"/>
      <w:marBottom w:val="0"/>
      <w:divBdr>
        <w:top w:val="none" w:sz="0" w:space="0" w:color="auto"/>
        <w:left w:val="none" w:sz="0" w:space="0" w:color="auto"/>
        <w:bottom w:val="none" w:sz="0" w:space="0" w:color="auto"/>
        <w:right w:val="none" w:sz="0" w:space="0" w:color="auto"/>
      </w:divBdr>
    </w:div>
    <w:div w:id="588391862">
      <w:marLeft w:val="0"/>
      <w:marRight w:val="0"/>
      <w:marTop w:val="0"/>
      <w:marBottom w:val="0"/>
      <w:divBdr>
        <w:top w:val="none" w:sz="0" w:space="0" w:color="auto"/>
        <w:left w:val="none" w:sz="0" w:space="0" w:color="auto"/>
        <w:bottom w:val="none" w:sz="0" w:space="0" w:color="auto"/>
        <w:right w:val="none" w:sz="0" w:space="0" w:color="auto"/>
      </w:divBdr>
    </w:div>
    <w:div w:id="614140866">
      <w:marLeft w:val="0"/>
      <w:marRight w:val="0"/>
      <w:marTop w:val="0"/>
      <w:marBottom w:val="0"/>
      <w:divBdr>
        <w:top w:val="none" w:sz="0" w:space="0" w:color="auto"/>
        <w:left w:val="none" w:sz="0" w:space="0" w:color="auto"/>
        <w:bottom w:val="none" w:sz="0" w:space="0" w:color="auto"/>
        <w:right w:val="none" w:sz="0" w:space="0" w:color="auto"/>
      </w:divBdr>
    </w:div>
    <w:div w:id="642782611">
      <w:marLeft w:val="0"/>
      <w:marRight w:val="0"/>
      <w:marTop w:val="0"/>
      <w:marBottom w:val="0"/>
      <w:divBdr>
        <w:top w:val="none" w:sz="0" w:space="0" w:color="auto"/>
        <w:left w:val="none" w:sz="0" w:space="0" w:color="auto"/>
        <w:bottom w:val="none" w:sz="0" w:space="0" w:color="auto"/>
        <w:right w:val="none" w:sz="0" w:space="0" w:color="auto"/>
      </w:divBdr>
    </w:div>
    <w:div w:id="655299958">
      <w:marLeft w:val="0"/>
      <w:marRight w:val="0"/>
      <w:marTop w:val="0"/>
      <w:marBottom w:val="0"/>
      <w:divBdr>
        <w:top w:val="none" w:sz="0" w:space="0" w:color="auto"/>
        <w:left w:val="none" w:sz="0" w:space="0" w:color="auto"/>
        <w:bottom w:val="none" w:sz="0" w:space="0" w:color="auto"/>
        <w:right w:val="none" w:sz="0" w:space="0" w:color="auto"/>
      </w:divBdr>
    </w:div>
    <w:div w:id="658850806">
      <w:marLeft w:val="0"/>
      <w:marRight w:val="0"/>
      <w:marTop w:val="0"/>
      <w:marBottom w:val="0"/>
      <w:divBdr>
        <w:top w:val="none" w:sz="0" w:space="0" w:color="auto"/>
        <w:left w:val="none" w:sz="0" w:space="0" w:color="auto"/>
        <w:bottom w:val="none" w:sz="0" w:space="0" w:color="auto"/>
        <w:right w:val="none" w:sz="0" w:space="0" w:color="auto"/>
      </w:divBdr>
    </w:div>
    <w:div w:id="659966028">
      <w:marLeft w:val="0"/>
      <w:marRight w:val="0"/>
      <w:marTop w:val="0"/>
      <w:marBottom w:val="0"/>
      <w:divBdr>
        <w:top w:val="none" w:sz="0" w:space="0" w:color="auto"/>
        <w:left w:val="none" w:sz="0" w:space="0" w:color="auto"/>
        <w:bottom w:val="none" w:sz="0" w:space="0" w:color="auto"/>
        <w:right w:val="none" w:sz="0" w:space="0" w:color="auto"/>
      </w:divBdr>
    </w:div>
    <w:div w:id="666052474">
      <w:marLeft w:val="0"/>
      <w:marRight w:val="0"/>
      <w:marTop w:val="0"/>
      <w:marBottom w:val="0"/>
      <w:divBdr>
        <w:top w:val="none" w:sz="0" w:space="0" w:color="auto"/>
        <w:left w:val="none" w:sz="0" w:space="0" w:color="auto"/>
        <w:bottom w:val="none" w:sz="0" w:space="0" w:color="auto"/>
        <w:right w:val="none" w:sz="0" w:space="0" w:color="auto"/>
      </w:divBdr>
    </w:div>
    <w:div w:id="668027314">
      <w:marLeft w:val="0"/>
      <w:marRight w:val="0"/>
      <w:marTop w:val="0"/>
      <w:marBottom w:val="0"/>
      <w:divBdr>
        <w:top w:val="none" w:sz="0" w:space="0" w:color="auto"/>
        <w:left w:val="none" w:sz="0" w:space="0" w:color="auto"/>
        <w:bottom w:val="none" w:sz="0" w:space="0" w:color="auto"/>
        <w:right w:val="none" w:sz="0" w:space="0" w:color="auto"/>
      </w:divBdr>
    </w:div>
    <w:div w:id="681472635">
      <w:marLeft w:val="0"/>
      <w:marRight w:val="0"/>
      <w:marTop w:val="0"/>
      <w:marBottom w:val="0"/>
      <w:divBdr>
        <w:top w:val="none" w:sz="0" w:space="0" w:color="auto"/>
        <w:left w:val="none" w:sz="0" w:space="0" w:color="auto"/>
        <w:bottom w:val="none" w:sz="0" w:space="0" w:color="auto"/>
        <w:right w:val="none" w:sz="0" w:space="0" w:color="auto"/>
      </w:divBdr>
    </w:div>
    <w:div w:id="687099403">
      <w:marLeft w:val="0"/>
      <w:marRight w:val="0"/>
      <w:marTop w:val="0"/>
      <w:marBottom w:val="0"/>
      <w:divBdr>
        <w:top w:val="none" w:sz="0" w:space="0" w:color="auto"/>
        <w:left w:val="none" w:sz="0" w:space="0" w:color="auto"/>
        <w:bottom w:val="none" w:sz="0" w:space="0" w:color="auto"/>
        <w:right w:val="none" w:sz="0" w:space="0" w:color="auto"/>
      </w:divBdr>
    </w:div>
    <w:div w:id="698430588">
      <w:marLeft w:val="0"/>
      <w:marRight w:val="0"/>
      <w:marTop w:val="0"/>
      <w:marBottom w:val="0"/>
      <w:divBdr>
        <w:top w:val="none" w:sz="0" w:space="0" w:color="auto"/>
        <w:left w:val="none" w:sz="0" w:space="0" w:color="auto"/>
        <w:bottom w:val="none" w:sz="0" w:space="0" w:color="auto"/>
        <w:right w:val="none" w:sz="0" w:space="0" w:color="auto"/>
      </w:divBdr>
    </w:div>
    <w:div w:id="704404991">
      <w:marLeft w:val="0"/>
      <w:marRight w:val="0"/>
      <w:marTop w:val="0"/>
      <w:marBottom w:val="0"/>
      <w:divBdr>
        <w:top w:val="none" w:sz="0" w:space="0" w:color="auto"/>
        <w:left w:val="none" w:sz="0" w:space="0" w:color="auto"/>
        <w:bottom w:val="none" w:sz="0" w:space="0" w:color="auto"/>
        <w:right w:val="none" w:sz="0" w:space="0" w:color="auto"/>
      </w:divBdr>
    </w:div>
    <w:div w:id="708647277">
      <w:marLeft w:val="0"/>
      <w:marRight w:val="0"/>
      <w:marTop w:val="0"/>
      <w:marBottom w:val="0"/>
      <w:divBdr>
        <w:top w:val="none" w:sz="0" w:space="0" w:color="auto"/>
        <w:left w:val="none" w:sz="0" w:space="0" w:color="auto"/>
        <w:bottom w:val="none" w:sz="0" w:space="0" w:color="auto"/>
        <w:right w:val="none" w:sz="0" w:space="0" w:color="auto"/>
      </w:divBdr>
    </w:div>
    <w:div w:id="712115116">
      <w:marLeft w:val="0"/>
      <w:marRight w:val="0"/>
      <w:marTop w:val="0"/>
      <w:marBottom w:val="0"/>
      <w:divBdr>
        <w:top w:val="none" w:sz="0" w:space="0" w:color="auto"/>
        <w:left w:val="none" w:sz="0" w:space="0" w:color="auto"/>
        <w:bottom w:val="none" w:sz="0" w:space="0" w:color="auto"/>
        <w:right w:val="none" w:sz="0" w:space="0" w:color="auto"/>
      </w:divBdr>
    </w:div>
    <w:div w:id="729770397">
      <w:marLeft w:val="0"/>
      <w:marRight w:val="0"/>
      <w:marTop w:val="0"/>
      <w:marBottom w:val="0"/>
      <w:divBdr>
        <w:top w:val="none" w:sz="0" w:space="0" w:color="auto"/>
        <w:left w:val="none" w:sz="0" w:space="0" w:color="auto"/>
        <w:bottom w:val="none" w:sz="0" w:space="0" w:color="auto"/>
        <w:right w:val="none" w:sz="0" w:space="0" w:color="auto"/>
      </w:divBdr>
    </w:div>
    <w:div w:id="733743280">
      <w:marLeft w:val="0"/>
      <w:marRight w:val="0"/>
      <w:marTop w:val="0"/>
      <w:marBottom w:val="0"/>
      <w:divBdr>
        <w:top w:val="none" w:sz="0" w:space="0" w:color="auto"/>
        <w:left w:val="none" w:sz="0" w:space="0" w:color="auto"/>
        <w:bottom w:val="none" w:sz="0" w:space="0" w:color="auto"/>
        <w:right w:val="none" w:sz="0" w:space="0" w:color="auto"/>
      </w:divBdr>
    </w:div>
    <w:div w:id="737557898">
      <w:marLeft w:val="0"/>
      <w:marRight w:val="0"/>
      <w:marTop w:val="0"/>
      <w:marBottom w:val="0"/>
      <w:divBdr>
        <w:top w:val="none" w:sz="0" w:space="0" w:color="auto"/>
        <w:left w:val="none" w:sz="0" w:space="0" w:color="auto"/>
        <w:bottom w:val="none" w:sz="0" w:space="0" w:color="auto"/>
        <w:right w:val="none" w:sz="0" w:space="0" w:color="auto"/>
      </w:divBdr>
    </w:div>
    <w:div w:id="783574237">
      <w:marLeft w:val="0"/>
      <w:marRight w:val="0"/>
      <w:marTop w:val="0"/>
      <w:marBottom w:val="0"/>
      <w:divBdr>
        <w:top w:val="none" w:sz="0" w:space="0" w:color="auto"/>
        <w:left w:val="none" w:sz="0" w:space="0" w:color="auto"/>
        <w:bottom w:val="none" w:sz="0" w:space="0" w:color="auto"/>
        <w:right w:val="none" w:sz="0" w:space="0" w:color="auto"/>
      </w:divBdr>
    </w:div>
    <w:div w:id="784930733">
      <w:marLeft w:val="0"/>
      <w:marRight w:val="0"/>
      <w:marTop w:val="0"/>
      <w:marBottom w:val="0"/>
      <w:divBdr>
        <w:top w:val="none" w:sz="0" w:space="0" w:color="auto"/>
        <w:left w:val="none" w:sz="0" w:space="0" w:color="auto"/>
        <w:bottom w:val="none" w:sz="0" w:space="0" w:color="auto"/>
        <w:right w:val="none" w:sz="0" w:space="0" w:color="auto"/>
      </w:divBdr>
    </w:div>
    <w:div w:id="785393369">
      <w:marLeft w:val="0"/>
      <w:marRight w:val="0"/>
      <w:marTop w:val="0"/>
      <w:marBottom w:val="0"/>
      <w:divBdr>
        <w:top w:val="none" w:sz="0" w:space="0" w:color="auto"/>
        <w:left w:val="none" w:sz="0" w:space="0" w:color="auto"/>
        <w:bottom w:val="none" w:sz="0" w:space="0" w:color="auto"/>
        <w:right w:val="none" w:sz="0" w:space="0" w:color="auto"/>
      </w:divBdr>
    </w:div>
    <w:div w:id="791167956">
      <w:marLeft w:val="0"/>
      <w:marRight w:val="0"/>
      <w:marTop w:val="0"/>
      <w:marBottom w:val="0"/>
      <w:divBdr>
        <w:top w:val="none" w:sz="0" w:space="0" w:color="auto"/>
        <w:left w:val="none" w:sz="0" w:space="0" w:color="auto"/>
        <w:bottom w:val="none" w:sz="0" w:space="0" w:color="auto"/>
        <w:right w:val="none" w:sz="0" w:space="0" w:color="auto"/>
      </w:divBdr>
    </w:div>
    <w:div w:id="792865521">
      <w:marLeft w:val="0"/>
      <w:marRight w:val="0"/>
      <w:marTop w:val="0"/>
      <w:marBottom w:val="0"/>
      <w:divBdr>
        <w:top w:val="none" w:sz="0" w:space="0" w:color="auto"/>
        <w:left w:val="none" w:sz="0" w:space="0" w:color="auto"/>
        <w:bottom w:val="none" w:sz="0" w:space="0" w:color="auto"/>
        <w:right w:val="none" w:sz="0" w:space="0" w:color="auto"/>
      </w:divBdr>
    </w:div>
    <w:div w:id="798496126">
      <w:marLeft w:val="0"/>
      <w:marRight w:val="0"/>
      <w:marTop w:val="0"/>
      <w:marBottom w:val="0"/>
      <w:divBdr>
        <w:top w:val="none" w:sz="0" w:space="0" w:color="auto"/>
        <w:left w:val="none" w:sz="0" w:space="0" w:color="auto"/>
        <w:bottom w:val="none" w:sz="0" w:space="0" w:color="auto"/>
        <w:right w:val="none" w:sz="0" w:space="0" w:color="auto"/>
      </w:divBdr>
    </w:div>
    <w:div w:id="815992809">
      <w:marLeft w:val="0"/>
      <w:marRight w:val="0"/>
      <w:marTop w:val="0"/>
      <w:marBottom w:val="0"/>
      <w:divBdr>
        <w:top w:val="none" w:sz="0" w:space="0" w:color="auto"/>
        <w:left w:val="none" w:sz="0" w:space="0" w:color="auto"/>
        <w:bottom w:val="none" w:sz="0" w:space="0" w:color="auto"/>
        <w:right w:val="none" w:sz="0" w:space="0" w:color="auto"/>
      </w:divBdr>
    </w:div>
    <w:div w:id="818231151">
      <w:marLeft w:val="0"/>
      <w:marRight w:val="0"/>
      <w:marTop w:val="0"/>
      <w:marBottom w:val="0"/>
      <w:divBdr>
        <w:top w:val="none" w:sz="0" w:space="0" w:color="auto"/>
        <w:left w:val="none" w:sz="0" w:space="0" w:color="auto"/>
        <w:bottom w:val="none" w:sz="0" w:space="0" w:color="auto"/>
        <w:right w:val="none" w:sz="0" w:space="0" w:color="auto"/>
      </w:divBdr>
    </w:div>
    <w:div w:id="832572179">
      <w:marLeft w:val="0"/>
      <w:marRight w:val="0"/>
      <w:marTop w:val="0"/>
      <w:marBottom w:val="0"/>
      <w:divBdr>
        <w:top w:val="none" w:sz="0" w:space="0" w:color="auto"/>
        <w:left w:val="none" w:sz="0" w:space="0" w:color="auto"/>
        <w:bottom w:val="none" w:sz="0" w:space="0" w:color="auto"/>
        <w:right w:val="none" w:sz="0" w:space="0" w:color="auto"/>
      </w:divBdr>
    </w:div>
    <w:div w:id="833761520">
      <w:marLeft w:val="0"/>
      <w:marRight w:val="0"/>
      <w:marTop w:val="0"/>
      <w:marBottom w:val="0"/>
      <w:divBdr>
        <w:top w:val="none" w:sz="0" w:space="0" w:color="auto"/>
        <w:left w:val="none" w:sz="0" w:space="0" w:color="auto"/>
        <w:bottom w:val="none" w:sz="0" w:space="0" w:color="auto"/>
        <w:right w:val="none" w:sz="0" w:space="0" w:color="auto"/>
      </w:divBdr>
    </w:div>
    <w:div w:id="840585472">
      <w:marLeft w:val="0"/>
      <w:marRight w:val="0"/>
      <w:marTop w:val="0"/>
      <w:marBottom w:val="0"/>
      <w:divBdr>
        <w:top w:val="none" w:sz="0" w:space="0" w:color="auto"/>
        <w:left w:val="none" w:sz="0" w:space="0" w:color="auto"/>
        <w:bottom w:val="none" w:sz="0" w:space="0" w:color="auto"/>
        <w:right w:val="none" w:sz="0" w:space="0" w:color="auto"/>
      </w:divBdr>
    </w:div>
    <w:div w:id="850754317">
      <w:marLeft w:val="0"/>
      <w:marRight w:val="0"/>
      <w:marTop w:val="0"/>
      <w:marBottom w:val="0"/>
      <w:divBdr>
        <w:top w:val="none" w:sz="0" w:space="0" w:color="auto"/>
        <w:left w:val="none" w:sz="0" w:space="0" w:color="auto"/>
        <w:bottom w:val="none" w:sz="0" w:space="0" w:color="auto"/>
        <w:right w:val="none" w:sz="0" w:space="0" w:color="auto"/>
      </w:divBdr>
    </w:div>
    <w:div w:id="866524862">
      <w:marLeft w:val="0"/>
      <w:marRight w:val="0"/>
      <w:marTop w:val="0"/>
      <w:marBottom w:val="0"/>
      <w:divBdr>
        <w:top w:val="none" w:sz="0" w:space="0" w:color="auto"/>
        <w:left w:val="none" w:sz="0" w:space="0" w:color="auto"/>
        <w:bottom w:val="none" w:sz="0" w:space="0" w:color="auto"/>
        <w:right w:val="none" w:sz="0" w:space="0" w:color="auto"/>
      </w:divBdr>
    </w:div>
    <w:div w:id="872108628">
      <w:marLeft w:val="0"/>
      <w:marRight w:val="0"/>
      <w:marTop w:val="0"/>
      <w:marBottom w:val="0"/>
      <w:divBdr>
        <w:top w:val="none" w:sz="0" w:space="0" w:color="auto"/>
        <w:left w:val="none" w:sz="0" w:space="0" w:color="auto"/>
        <w:bottom w:val="none" w:sz="0" w:space="0" w:color="auto"/>
        <w:right w:val="none" w:sz="0" w:space="0" w:color="auto"/>
      </w:divBdr>
    </w:div>
    <w:div w:id="878669706">
      <w:marLeft w:val="0"/>
      <w:marRight w:val="0"/>
      <w:marTop w:val="0"/>
      <w:marBottom w:val="0"/>
      <w:divBdr>
        <w:top w:val="none" w:sz="0" w:space="0" w:color="auto"/>
        <w:left w:val="none" w:sz="0" w:space="0" w:color="auto"/>
        <w:bottom w:val="none" w:sz="0" w:space="0" w:color="auto"/>
        <w:right w:val="none" w:sz="0" w:space="0" w:color="auto"/>
      </w:divBdr>
    </w:div>
    <w:div w:id="883712074">
      <w:marLeft w:val="0"/>
      <w:marRight w:val="0"/>
      <w:marTop w:val="0"/>
      <w:marBottom w:val="0"/>
      <w:divBdr>
        <w:top w:val="none" w:sz="0" w:space="0" w:color="auto"/>
        <w:left w:val="none" w:sz="0" w:space="0" w:color="auto"/>
        <w:bottom w:val="none" w:sz="0" w:space="0" w:color="auto"/>
        <w:right w:val="none" w:sz="0" w:space="0" w:color="auto"/>
      </w:divBdr>
    </w:div>
    <w:div w:id="889923646">
      <w:marLeft w:val="0"/>
      <w:marRight w:val="0"/>
      <w:marTop w:val="0"/>
      <w:marBottom w:val="0"/>
      <w:divBdr>
        <w:top w:val="none" w:sz="0" w:space="0" w:color="auto"/>
        <w:left w:val="none" w:sz="0" w:space="0" w:color="auto"/>
        <w:bottom w:val="none" w:sz="0" w:space="0" w:color="auto"/>
        <w:right w:val="none" w:sz="0" w:space="0" w:color="auto"/>
      </w:divBdr>
    </w:div>
    <w:div w:id="891426715">
      <w:marLeft w:val="0"/>
      <w:marRight w:val="0"/>
      <w:marTop w:val="0"/>
      <w:marBottom w:val="0"/>
      <w:divBdr>
        <w:top w:val="none" w:sz="0" w:space="0" w:color="auto"/>
        <w:left w:val="none" w:sz="0" w:space="0" w:color="auto"/>
        <w:bottom w:val="none" w:sz="0" w:space="0" w:color="auto"/>
        <w:right w:val="none" w:sz="0" w:space="0" w:color="auto"/>
      </w:divBdr>
    </w:div>
    <w:div w:id="916981611">
      <w:marLeft w:val="0"/>
      <w:marRight w:val="0"/>
      <w:marTop w:val="0"/>
      <w:marBottom w:val="0"/>
      <w:divBdr>
        <w:top w:val="none" w:sz="0" w:space="0" w:color="auto"/>
        <w:left w:val="none" w:sz="0" w:space="0" w:color="auto"/>
        <w:bottom w:val="none" w:sz="0" w:space="0" w:color="auto"/>
        <w:right w:val="none" w:sz="0" w:space="0" w:color="auto"/>
      </w:divBdr>
    </w:div>
    <w:div w:id="923101020">
      <w:marLeft w:val="0"/>
      <w:marRight w:val="0"/>
      <w:marTop w:val="0"/>
      <w:marBottom w:val="0"/>
      <w:divBdr>
        <w:top w:val="none" w:sz="0" w:space="0" w:color="auto"/>
        <w:left w:val="none" w:sz="0" w:space="0" w:color="auto"/>
        <w:bottom w:val="none" w:sz="0" w:space="0" w:color="auto"/>
        <w:right w:val="none" w:sz="0" w:space="0" w:color="auto"/>
      </w:divBdr>
    </w:div>
    <w:div w:id="930628672">
      <w:marLeft w:val="0"/>
      <w:marRight w:val="0"/>
      <w:marTop w:val="0"/>
      <w:marBottom w:val="0"/>
      <w:divBdr>
        <w:top w:val="none" w:sz="0" w:space="0" w:color="auto"/>
        <w:left w:val="none" w:sz="0" w:space="0" w:color="auto"/>
        <w:bottom w:val="none" w:sz="0" w:space="0" w:color="auto"/>
        <w:right w:val="none" w:sz="0" w:space="0" w:color="auto"/>
      </w:divBdr>
    </w:div>
    <w:div w:id="936719503">
      <w:marLeft w:val="0"/>
      <w:marRight w:val="0"/>
      <w:marTop w:val="0"/>
      <w:marBottom w:val="0"/>
      <w:divBdr>
        <w:top w:val="none" w:sz="0" w:space="0" w:color="auto"/>
        <w:left w:val="none" w:sz="0" w:space="0" w:color="auto"/>
        <w:bottom w:val="none" w:sz="0" w:space="0" w:color="auto"/>
        <w:right w:val="none" w:sz="0" w:space="0" w:color="auto"/>
      </w:divBdr>
    </w:div>
    <w:div w:id="947078528">
      <w:marLeft w:val="0"/>
      <w:marRight w:val="0"/>
      <w:marTop w:val="0"/>
      <w:marBottom w:val="0"/>
      <w:divBdr>
        <w:top w:val="none" w:sz="0" w:space="0" w:color="auto"/>
        <w:left w:val="none" w:sz="0" w:space="0" w:color="auto"/>
        <w:bottom w:val="none" w:sz="0" w:space="0" w:color="auto"/>
        <w:right w:val="none" w:sz="0" w:space="0" w:color="auto"/>
      </w:divBdr>
    </w:div>
    <w:div w:id="950211419">
      <w:marLeft w:val="0"/>
      <w:marRight w:val="0"/>
      <w:marTop w:val="0"/>
      <w:marBottom w:val="0"/>
      <w:divBdr>
        <w:top w:val="none" w:sz="0" w:space="0" w:color="auto"/>
        <w:left w:val="none" w:sz="0" w:space="0" w:color="auto"/>
        <w:bottom w:val="none" w:sz="0" w:space="0" w:color="auto"/>
        <w:right w:val="none" w:sz="0" w:space="0" w:color="auto"/>
      </w:divBdr>
    </w:div>
    <w:div w:id="962729616">
      <w:marLeft w:val="0"/>
      <w:marRight w:val="0"/>
      <w:marTop w:val="0"/>
      <w:marBottom w:val="0"/>
      <w:divBdr>
        <w:top w:val="none" w:sz="0" w:space="0" w:color="auto"/>
        <w:left w:val="none" w:sz="0" w:space="0" w:color="auto"/>
        <w:bottom w:val="none" w:sz="0" w:space="0" w:color="auto"/>
        <w:right w:val="none" w:sz="0" w:space="0" w:color="auto"/>
      </w:divBdr>
    </w:div>
    <w:div w:id="977029091">
      <w:marLeft w:val="0"/>
      <w:marRight w:val="0"/>
      <w:marTop w:val="0"/>
      <w:marBottom w:val="0"/>
      <w:divBdr>
        <w:top w:val="none" w:sz="0" w:space="0" w:color="auto"/>
        <w:left w:val="none" w:sz="0" w:space="0" w:color="auto"/>
        <w:bottom w:val="none" w:sz="0" w:space="0" w:color="auto"/>
        <w:right w:val="none" w:sz="0" w:space="0" w:color="auto"/>
      </w:divBdr>
    </w:div>
    <w:div w:id="990408185">
      <w:marLeft w:val="0"/>
      <w:marRight w:val="0"/>
      <w:marTop w:val="0"/>
      <w:marBottom w:val="0"/>
      <w:divBdr>
        <w:top w:val="none" w:sz="0" w:space="0" w:color="auto"/>
        <w:left w:val="none" w:sz="0" w:space="0" w:color="auto"/>
        <w:bottom w:val="none" w:sz="0" w:space="0" w:color="auto"/>
        <w:right w:val="none" w:sz="0" w:space="0" w:color="auto"/>
      </w:divBdr>
    </w:div>
    <w:div w:id="994988086">
      <w:marLeft w:val="0"/>
      <w:marRight w:val="0"/>
      <w:marTop w:val="0"/>
      <w:marBottom w:val="0"/>
      <w:divBdr>
        <w:top w:val="none" w:sz="0" w:space="0" w:color="auto"/>
        <w:left w:val="none" w:sz="0" w:space="0" w:color="auto"/>
        <w:bottom w:val="none" w:sz="0" w:space="0" w:color="auto"/>
        <w:right w:val="none" w:sz="0" w:space="0" w:color="auto"/>
      </w:divBdr>
    </w:div>
    <w:div w:id="1005522804">
      <w:marLeft w:val="0"/>
      <w:marRight w:val="0"/>
      <w:marTop w:val="0"/>
      <w:marBottom w:val="0"/>
      <w:divBdr>
        <w:top w:val="none" w:sz="0" w:space="0" w:color="auto"/>
        <w:left w:val="none" w:sz="0" w:space="0" w:color="auto"/>
        <w:bottom w:val="none" w:sz="0" w:space="0" w:color="auto"/>
        <w:right w:val="none" w:sz="0" w:space="0" w:color="auto"/>
      </w:divBdr>
    </w:div>
    <w:div w:id="1008752376">
      <w:marLeft w:val="0"/>
      <w:marRight w:val="0"/>
      <w:marTop w:val="0"/>
      <w:marBottom w:val="0"/>
      <w:divBdr>
        <w:top w:val="none" w:sz="0" w:space="0" w:color="auto"/>
        <w:left w:val="none" w:sz="0" w:space="0" w:color="auto"/>
        <w:bottom w:val="none" w:sz="0" w:space="0" w:color="auto"/>
        <w:right w:val="none" w:sz="0" w:space="0" w:color="auto"/>
      </w:divBdr>
    </w:div>
    <w:div w:id="1012339827">
      <w:marLeft w:val="0"/>
      <w:marRight w:val="0"/>
      <w:marTop w:val="0"/>
      <w:marBottom w:val="0"/>
      <w:divBdr>
        <w:top w:val="none" w:sz="0" w:space="0" w:color="auto"/>
        <w:left w:val="none" w:sz="0" w:space="0" w:color="auto"/>
        <w:bottom w:val="none" w:sz="0" w:space="0" w:color="auto"/>
        <w:right w:val="none" w:sz="0" w:space="0" w:color="auto"/>
      </w:divBdr>
    </w:div>
    <w:div w:id="1026444510">
      <w:marLeft w:val="0"/>
      <w:marRight w:val="0"/>
      <w:marTop w:val="0"/>
      <w:marBottom w:val="0"/>
      <w:divBdr>
        <w:top w:val="none" w:sz="0" w:space="0" w:color="auto"/>
        <w:left w:val="none" w:sz="0" w:space="0" w:color="auto"/>
        <w:bottom w:val="none" w:sz="0" w:space="0" w:color="auto"/>
        <w:right w:val="none" w:sz="0" w:space="0" w:color="auto"/>
      </w:divBdr>
    </w:div>
    <w:div w:id="1026904852">
      <w:marLeft w:val="0"/>
      <w:marRight w:val="0"/>
      <w:marTop w:val="0"/>
      <w:marBottom w:val="0"/>
      <w:divBdr>
        <w:top w:val="none" w:sz="0" w:space="0" w:color="auto"/>
        <w:left w:val="none" w:sz="0" w:space="0" w:color="auto"/>
        <w:bottom w:val="none" w:sz="0" w:space="0" w:color="auto"/>
        <w:right w:val="none" w:sz="0" w:space="0" w:color="auto"/>
      </w:divBdr>
    </w:div>
    <w:div w:id="1031954178">
      <w:marLeft w:val="0"/>
      <w:marRight w:val="0"/>
      <w:marTop w:val="0"/>
      <w:marBottom w:val="0"/>
      <w:divBdr>
        <w:top w:val="none" w:sz="0" w:space="0" w:color="auto"/>
        <w:left w:val="none" w:sz="0" w:space="0" w:color="auto"/>
        <w:bottom w:val="none" w:sz="0" w:space="0" w:color="auto"/>
        <w:right w:val="none" w:sz="0" w:space="0" w:color="auto"/>
      </w:divBdr>
    </w:div>
    <w:div w:id="1045985221">
      <w:marLeft w:val="0"/>
      <w:marRight w:val="0"/>
      <w:marTop w:val="0"/>
      <w:marBottom w:val="0"/>
      <w:divBdr>
        <w:top w:val="none" w:sz="0" w:space="0" w:color="auto"/>
        <w:left w:val="none" w:sz="0" w:space="0" w:color="auto"/>
        <w:bottom w:val="none" w:sz="0" w:space="0" w:color="auto"/>
        <w:right w:val="none" w:sz="0" w:space="0" w:color="auto"/>
      </w:divBdr>
    </w:div>
    <w:div w:id="1053775602">
      <w:marLeft w:val="0"/>
      <w:marRight w:val="0"/>
      <w:marTop w:val="0"/>
      <w:marBottom w:val="0"/>
      <w:divBdr>
        <w:top w:val="none" w:sz="0" w:space="0" w:color="auto"/>
        <w:left w:val="none" w:sz="0" w:space="0" w:color="auto"/>
        <w:bottom w:val="none" w:sz="0" w:space="0" w:color="auto"/>
        <w:right w:val="none" w:sz="0" w:space="0" w:color="auto"/>
      </w:divBdr>
    </w:div>
    <w:div w:id="1065882277">
      <w:marLeft w:val="0"/>
      <w:marRight w:val="0"/>
      <w:marTop w:val="0"/>
      <w:marBottom w:val="0"/>
      <w:divBdr>
        <w:top w:val="none" w:sz="0" w:space="0" w:color="auto"/>
        <w:left w:val="none" w:sz="0" w:space="0" w:color="auto"/>
        <w:bottom w:val="none" w:sz="0" w:space="0" w:color="auto"/>
        <w:right w:val="none" w:sz="0" w:space="0" w:color="auto"/>
      </w:divBdr>
    </w:div>
    <w:div w:id="1068503502">
      <w:marLeft w:val="0"/>
      <w:marRight w:val="0"/>
      <w:marTop w:val="0"/>
      <w:marBottom w:val="0"/>
      <w:divBdr>
        <w:top w:val="none" w:sz="0" w:space="0" w:color="auto"/>
        <w:left w:val="none" w:sz="0" w:space="0" w:color="auto"/>
        <w:bottom w:val="none" w:sz="0" w:space="0" w:color="auto"/>
        <w:right w:val="none" w:sz="0" w:space="0" w:color="auto"/>
      </w:divBdr>
    </w:div>
    <w:div w:id="1077896954">
      <w:marLeft w:val="0"/>
      <w:marRight w:val="0"/>
      <w:marTop w:val="0"/>
      <w:marBottom w:val="0"/>
      <w:divBdr>
        <w:top w:val="none" w:sz="0" w:space="0" w:color="auto"/>
        <w:left w:val="none" w:sz="0" w:space="0" w:color="auto"/>
        <w:bottom w:val="none" w:sz="0" w:space="0" w:color="auto"/>
        <w:right w:val="none" w:sz="0" w:space="0" w:color="auto"/>
      </w:divBdr>
    </w:div>
    <w:div w:id="1101878597">
      <w:marLeft w:val="0"/>
      <w:marRight w:val="0"/>
      <w:marTop w:val="0"/>
      <w:marBottom w:val="0"/>
      <w:divBdr>
        <w:top w:val="none" w:sz="0" w:space="0" w:color="auto"/>
        <w:left w:val="none" w:sz="0" w:space="0" w:color="auto"/>
        <w:bottom w:val="none" w:sz="0" w:space="0" w:color="auto"/>
        <w:right w:val="none" w:sz="0" w:space="0" w:color="auto"/>
      </w:divBdr>
    </w:div>
    <w:div w:id="1102921415">
      <w:marLeft w:val="0"/>
      <w:marRight w:val="0"/>
      <w:marTop w:val="0"/>
      <w:marBottom w:val="0"/>
      <w:divBdr>
        <w:top w:val="none" w:sz="0" w:space="0" w:color="auto"/>
        <w:left w:val="none" w:sz="0" w:space="0" w:color="auto"/>
        <w:bottom w:val="none" w:sz="0" w:space="0" w:color="auto"/>
        <w:right w:val="none" w:sz="0" w:space="0" w:color="auto"/>
      </w:divBdr>
    </w:div>
    <w:div w:id="1110776728">
      <w:marLeft w:val="0"/>
      <w:marRight w:val="0"/>
      <w:marTop w:val="0"/>
      <w:marBottom w:val="0"/>
      <w:divBdr>
        <w:top w:val="none" w:sz="0" w:space="0" w:color="auto"/>
        <w:left w:val="none" w:sz="0" w:space="0" w:color="auto"/>
        <w:bottom w:val="none" w:sz="0" w:space="0" w:color="auto"/>
        <w:right w:val="none" w:sz="0" w:space="0" w:color="auto"/>
      </w:divBdr>
    </w:div>
    <w:div w:id="1118256712">
      <w:marLeft w:val="0"/>
      <w:marRight w:val="0"/>
      <w:marTop w:val="0"/>
      <w:marBottom w:val="0"/>
      <w:divBdr>
        <w:top w:val="none" w:sz="0" w:space="0" w:color="auto"/>
        <w:left w:val="none" w:sz="0" w:space="0" w:color="auto"/>
        <w:bottom w:val="none" w:sz="0" w:space="0" w:color="auto"/>
        <w:right w:val="none" w:sz="0" w:space="0" w:color="auto"/>
      </w:divBdr>
    </w:div>
    <w:div w:id="1139299261">
      <w:marLeft w:val="0"/>
      <w:marRight w:val="0"/>
      <w:marTop w:val="0"/>
      <w:marBottom w:val="0"/>
      <w:divBdr>
        <w:top w:val="none" w:sz="0" w:space="0" w:color="auto"/>
        <w:left w:val="none" w:sz="0" w:space="0" w:color="auto"/>
        <w:bottom w:val="none" w:sz="0" w:space="0" w:color="auto"/>
        <w:right w:val="none" w:sz="0" w:space="0" w:color="auto"/>
      </w:divBdr>
    </w:div>
    <w:div w:id="1139803389">
      <w:marLeft w:val="0"/>
      <w:marRight w:val="0"/>
      <w:marTop w:val="0"/>
      <w:marBottom w:val="0"/>
      <w:divBdr>
        <w:top w:val="none" w:sz="0" w:space="0" w:color="auto"/>
        <w:left w:val="none" w:sz="0" w:space="0" w:color="auto"/>
        <w:bottom w:val="none" w:sz="0" w:space="0" w:color="auto"/>
        <w:right w:val="none" w:sz="0" w:space="0" w:color="auto"/>
      </w:divBdr>
    </w:div>
    <w:div w:id="1140344436">
      <w:marLeft w:val="0"/>
      <w:marRight w:val="0"/>
      <w:marTop w:val="0"/>
      <w:marBottom w:val="0"/>
      <w:divBdr>
        <w:top w:val="none" w:sz="0" w:space="0" w:color="auto"/>
        <w:left w:val="none" w:sz="0" w:space="0" w:color="auto"/>
        <w:bottom w:val="none" w:sz="0" w:space="0" w:color="auto"/>
        <w:right w:val="none" w:sz="0" w:space="0" w:color="auto"/>
      </w:divBdr>
    </w:div>
    <w:div w:id="1151747883">
      <w:marLeft w:val="0"/>
      <w:marRight w:val="0"/>
      <w:marTop w:val="0"/>
      <w:marBottom w:val="0"/>
      <w:divBdr>
        <w:top w:val="none" w:sz="0" w:space="0" w:color="auto"/>
        <w:left w:val="none" w:sz="0" w:space="0" w:color="auto"/>
        <w:bottom w:val="none" w:sz="0" w:space="0" w:color="auto"/>
        <w:right w:val="none" w:sz="0" w:space="0" w:color="auto"/>
      </w:divBdr>
    </w:div>
    <w:div w:id="1152677761">
      <w:marLeft w:val="0"/>
      <w:marRight w:val="0"/>
      <w:marTop w:val="0"/>
      <w:marBottom w:val="0"/>
      <w:divBdr>
        <w:top w:val="none" w:sz="0" w:space="0" w:color="auto"/>
        <w:left w:val="none" w:sz="0" w:space="0" w:color="auto"/>
        <w:bottom w:val="none" w:sz="0" w:space="0" w:color="auto"/>
        <w:right w:val="none" w:sz="0" w:space="0" w:color="auto"/>
      </w:divBdr>
    </w:div>
    <w:div w:id="1167136687">
      <w:marLeft w:val="0"/>
      <w:marRight w:val="0"/>
      <w:marTop w:val="0"/>
      <w:marBottom w:val="0"/>
      <w:divBdr>
        <w:top w:val="none" w:sz="0" w:space="0" w:color="auto"/>
        <w:left w:val="none" w:sz="0" w:space="0" w:color="auto"/>
        <w:bottom w:val="none" w:sz="0" w:space="0" w:color="auto"/>
        <w:right w:val="none" w:sz="0" w:space="0" w:color="auto"/>
      </w:divBdr>
    </w:div>
    <w:div w:id="1172061143">
      <w:marLeft w:val="0"/>
      <w:marRight w:val="0"/>
      <w:marTop w:val="0"/>
      <w:marBottom w:val="0"/>
      <w:divBdr>
        <w:top w:val="none" w:sz="0" w:space="0" w:color="auto"/>
        <w:left w:val="none" w:sz="0" w:space="0" w:color="auto"/>
        <w:bottom w:val="none" w:sz="0" w:space="0" w:color="auto"/>
        <w:right w:val="none" w:sz="0" w:space="0" w:color="auto"/>
      </w:divBdr>
    </w:div>
    <w:div w:id="1173763404">
      <w:marLeft w:val="0"/>
      <w:marRight w:val="0"/>
      <w:marTop w:val="0"/>
      <w:marBottom w:val="0"/>
      <w:divBdr>
        <w:top w:val="none" w:sz="0" w:space="0" w:color="auto"/>
        <w:left w:val="none" w:sz="0" w:space="0" w:color="auto"/>
        <w:bottom w:val="none" w:sz="0" w:space="0" w:color="auto"/>
        <w:right w:val="none" w:sz="0" w:space="0" w:color="auto"/>
      </w:divBdr>
    </w:div>
    <w:div w:id="1187906235">
      <w:marLeft w:val="0"/>
      <w:marRight w:val="0"/>
      <w:marTop w:val="0"/>
      <w:marBottom w:val="0"/>
      <w:divBdr>
        <w:top w:val="none" w:sz="0" w:space="0" w:color="auto"/>
        <w:left w:val="none" w:sz="0" w:space="0" w:color="auto"/>
        <w:bottom w:val="none" w:sz="0" w:space="0" w:color="auto"/>
        <w:right w:val="none" w:sz="0" w:space="0" w:color="auto"/>
      </w:divBdr>
    </w:div>
    <w:div w:id="1200700864">
      <w:marLeft w:val="0"/>
      <w:marRight w:val="0"/>
      <w:marTop w:val="0"/>
      <w:marBottom w:val="0"/>
      <w:divBdr>
        <w:top w:val="none" w:sz="0" w:space="0" w:color="auto"/>
        <w:left w:val="none" w:sz="0" w:space="0" w:color="auto"/>
        <w:bottom w:val="none" w:sz="0" w:space="0" w:color="auto"/>
        <w:right w:val="none" w:sz="0" w:space="0" w:color="auto"/>
      </w:divBdr>
    </w:div>
    <w:div w:id="1207332416">
      <w:marLeft w:val="0"/>
      <w:marRight w:val="0"/>
      <w:marTop w:val="0"/>
      <w:marBottom w:val="0"/>
      <w:divBdr>
        <w:top w:val="none" w:sz="0" w:space="0" w:color="auto"/>
        <w:left w:val="none" w:sz="0" w:space="0" w:color="auto"/>
        <w:bottom w:val="none" w:sz="0" w:space="0" w:color="auto"/>
        <w:right w:val="none" w:sz="0" w:space="0" w:color="auto"/>
      </w:divBdr>
    </w:div>
    <w:div w:id="1219316895">
      <w:marLeft w:val="0"/>
      <w:marRight w:val="0"/>
      <w:marTop w:val="0"/>
      <w:marBottom w:val="0"/>
      <w:divBdr>
        <w:top w:val="none" w:sz="0" w:space="0" w:color="auto"/>
        <w:left w:val="none" w:sz="0" w:space="0" w:color="auto"/>
        <w:bottom w:val="none" w:sz="0" w:space="0" w:color="auto"/>
        <w:right w:val="none" w:sz="0" w:space="0" w:color="auto"/>
      </w:divBdr>
    </w:div>
    <w:div w:id="1238326012">
      <w:marLeft w:val="0"/>
      <w:marRight w:val="0"/>
      <w:marTop w:val="0"/>
      <w:marBottom w:val="0"/>
      <w:divBdr>
        <w:top w:val="none" w:sz="0" w:space="0" w:color="auto"/>
        <w:left w:val="none" w:sz="0" w:space="0" w:color="auto"/>
        <w:bottom w:val="none" w:sz="0" w:space="0" w:color="auto"/>
        <w:right w:val="none" w:sz="0" w:space="0" w:color="auto"/>
      </w:divBdr>
    </w:div>
    <w:div w:id="1239631977">
      <w:marLeft w:val="0"/>
      <w:marRight w:val="0"/>
      <w:marTop w:val="0"/>
      <w:marBottom w:val="0"/>
      <w:divBdr>
        <w:top w:val="none" w:sz="0" w:space="0" w:color="auto"/>
        <w:left w:val="none" w:sz="0" w:space="0" w:color="auto"/>
        <w:bottom w:val="none" w:sz="0" w:space="0" w:color="auto"/>
        <w:right w:val="none" w:sz="0" w:space="0" w:color="auto"/>
      </w:divBdr>
    </w:div>
    <w:div w:id="1239636760">
      <w:marLeft w:val="0"/>
      <w:marRight w:val="0"/>
      <w:marTop w:val="0"/>
      <w:marBottom w:val="0"/>
      <w:divBdr>
        <w:top w:val="none" w:sz="0" w:space="0" w:color="auto"/>
        <w:left w:val="none" w:sz="0" w:space="0" w:color="auto"/>
        <w:bottom w:val="none" w:sz="0" w:space="0" w:color="auto"/>
        <w:right w:val="none" w:sz="0" w:space="0" w:color="auto"/>
      </w:divBdr>
    </w:div>
    <w:div w:id="1257520828">
      <w:marLeft w:val="0"/>
      <w:marRight w:val="0"/>
      <w:marTop w:val="0"/>
      <w:marBottom w:val="0"/>
      <w:divBdr>
        <w:top w:val="none" w:sz="0" w:space="0" w:color="auto"/>
        <w:left w:val="none" w:sz="0" w:space="0" w:color="auto"/>
        <w:bottom w:val="none" w:sz="0" w:space="0" w:color="auto"/>
        <w:right w:val="none" w:sz="0" w:space="0" w:color="auto"/>
      </w:divBdr>
    </w:div>
    <w:div w:id="1266040771">
      <w:marLeft w:val="0"/>
      <w:marRight w:val="0"/>
      <w:marTop w:val="0"/>
      <w:marBottom w:val="0"/>
      <w:divBdr>
        <w:top w:val="none" w:sz="0" w:space="0" w:color="auto"/>
        <w:left w:val="none" w:sz="0" w:space="0" w:color="auto"/>
        <w:bottom w:val="none" w:sz="0" w:space="0" w:color="auto"/>
        <w:right w:val="none" w:sz="0" w:space="0" w:color="auto"/>
      </w:divBdr>
    </w:div>
    <w:div w:id="1313563727">
      <w:marLeft w:val="0"/>
      <w:marRight w:val="0"/>
      <w:marTop w:val="0"/>
      <w:marBottom w:val="0"/>
      <w:divBdr>
        <w:top w:val="none" w:sz="0" w:space="0" w:color="auto"/>
        <w:left w:val="none" w:sz="0" w:space="0" w:color="auto"/>
        <w:bottom w:val="none" w:sz="0" w:space="0" w:color="auto"/>
        <w:right w:val="none" w:sz="0" w:space="0" w:color="auto"/>
      </w:divBdr>
    </w:div>
    <w:div w:id="1335038719">
      <w:marLeft w:val="0"/>
      <w:marRight w:val="0"/>
      <w:marTop w:val="0"/>
      <w:marBottom w:val="0"/>
      <w:divBdr>
        <w:top w:val="none" w:sz="0" w:space="0" w:color="auto"/>
        <w:left w:val="none" w:sz="0" w:space="0" w:color="auto"/>
        <w:bottom w:val="none" w:sz="0" w:space="0" w:color="auto"/>
        <w:right w:val="none" w:sz="0" w:space="0" w:color="auto"/>
      </w:divBdr>
    </w:div>
    <w:div w:id="1342856209">
      <w:marLeft w:val="0"/>
      <w:marRight w:val="0"/>
      <w:marTop w:val="0"/>
      <w:marBottom w:val="0"/>
      <w:divBdr>
        <w:top w:val="none" w:sz="0" w:space="0" w:color="auto"/>
        <w:left w:val="none" w:sz="0" w:space="0" w:color="auto"/>
        <w:bottom w:val="none" w:sz="0" w:space="0" w:color="auto"/>
        <w:right w:val="none" w:sz="0" w:space="0" w:color="auto"/>
      </w:divBdr>
    </w:div>
    <w:div w:id="1353069970">
      <w:marLeft w:val="0"/>
      <w:marRight w:val="0"/>
      <w:marTop w:val="0"/>
      <w:marBottom w:val="0"/>
      <w:divBdr>
        <w:top w:val="none" w:sz="0" w:space="0" w:color="auto"/>
        <w:left w:val="none" w:sz="0" w:space="0" w:color="auto"/>
        <w:bottom w:val="none" w:sz="0" w:space="0" w:color="auto"/>
        <w:right w:val="none" w:sz="0" w:space="0" w:color="auto"/>
      </w:divBdr>
    </w:div>
    <w:div w:id="1356152782">
      <w:marLeft w:val="0"/>
      <w:marRight w:val="0"/>
      <w:marTop w:val="0"/>
      <w:marBottom w:val="0"/>
      <w:divBdr>
        <w:top w:val="none" w:sz="0" w:space="0" w:color="auto"/>
        <w:left w:val="none" w:sz="0" w:space="0" w:color="auto"/>
        <w:bottom w:val="none" w:sz="0" w:space="0" w:color="auto"/>
        <w:right w:val="none" w:sz="0" w:space="0" w:color="auto"/>
      </w:divBdr>
    </w:div>
    <w:div w:id="1356662736">
      <w:marLeft w:val="0"/>
      <w:marRight w:val="0"/>
      <w:marTop w:val="0"/>
      <w:marBottom w:val="0"/>
      <w:divBdr>
        <w:top w:val="none" w:sz="0" w:space="0" w:color="auto"/>
        <w:left w:val="none" w:sz="0" w:space="0" w:color="auto"/>
        <w:bottom w:val="none" w:sz="0" w:space="0" w:color="auto"/>
        <w:right w:val="none" w:sz="0" w:space="0" w:color="auto"/>
      </w:divBdr>
    </w:div>
    <w:div w:id="1372001413">
      <w:marLeft w:val="0"/>
      <w:marRight w:val="0"/>
      <w:marTop w:val="0"/>
      <w:marBottom w:val="0"/>
      <w:divBdr>
        <w:top w:val="none" w:sz="0" w:space="0" w:color="auto"/>
        <w:left w:val="none" w:sz="0" w:space="0" w:color="auto"/>
        <w:bottom w:val="none" w:sz="0" w:space="0" w:color="auto"/>
        <w:right w:val="none" w:sz="0" w:space="0" w:color="auto"/>
      </w:divBdr>
    </w:div>
    <w:div w:id="1377700865">
      <w:marLeft w:val="0"/>
      <w:marRight w:val="0"/>
      <w:marTop w:val="0"/>
      <w:marBottom w:val="0"/>
      <w:divBdr>
        <w:top w:val="none" w:sz="0" w:space="0" w:color="auto"/>
        <w:left w:val="none" w:sz="0" w:space="0" w:color="auto"/>
        <w:bottom w:val="none" w:sz="0" w:space="0" w:color="auto"/>
        <w:right w:val="none" w:sz="0" w:space="0" w:color="auto"/>
      </w:divBdr>
    </w:div>
    <w:div w:id="1383868216">
      <w:marLeft w:val="0"/>
      <w:marRight w:val="0"/>
      <w:marTop w:val="0"/>
      <w:marBottom w:val="0"/>
      <w:divBdr>
        <w:top w:val="none" w:sz="0" w:space="0" w:color="auto"/>
        <w:left w:val="none" w:sz="0" w:space="0" w:color="auto"/>
        <w:bottom w:val="none" w:sz="0" w:space="0" w:color="auto"/>
        <w:right w:val="none" w:sz="0" w:space="0" w:color="auto"/>
      </w:divBdr>
    </w:div>
    <w:div w:id="1387603497">
      <w:marLeft w:val="0"/>
      <w:marRight w:val="0"/>
      <w:marTop w:val="0"/>
      <w:marBottom w:val="0"/>
      <w:divBdr>
        <w:top w:val="none" w:sz="0" w:space="0" w:color="auto"/>
        <w:left w:val="none" w:sz="0" w:space="0" w:color="auto"/>
        <w:bottom w:val="none" w:sz="0" w:space="0" w:color="auto"/>
        <w:right w:val="none" w:sz="0" w:space="0" w:color="auto"/>
      </w:divBdr>
    </w:div>
    <w:div w:id="1387988579">
      <w:marLeft w:val="0"/>
      <w:marRight w:val="0"/>
      <w:marTop w:val="0"/>
      <w:marBottom w:val="0"/>
      <w:divBdr>
        <w:top w:val="none" w:sz="0" w:space="0" w:color="auto"/>
        <w:left w:val="none" w:sz="0" w:space="0" w:color="auto"/>
        <w:bottom w:val="none" w:sz="0" w:space="0" w:color="auto"/>
        <w:right w:val="none" w:sz="0" w:space="0" w:color="auto"/>
      </w:divBdr>
    </w:div>
    <w:div w:id="1396850745">
      <w:marLeft w:val="0"/>
      <w:marRight w:val="0"/>
      <w:marTop w:val="0"/>
      <w:marBottom w:val="0"/>
      <w:divBdr>
        <w:top w:val="none" w:sz="0" w:space="0" w:color="auto"/>
        <w:left w:val="none" w:sz="0" w:space="0" w:color="auto"/>
        <w:bottom w:val="none" w:sz="0" w:space="0" w:color="auto"/>
        <w:right w:val="none" w:sz="0" w:space="0" w:color="auto"/>
      </w:divBdr>
    </w:div>
    <w:div w:id="1417286043">
      <w:marLeft w:val="0"/>
      <w:marRight w:val="0"/>
      <w:marTop w:val="0"/>
      <w:marBottom w:val="0"/>
      <w:divBdr>
        <w:top w:val="none" w:sz="0" w:space="0" w:color="auto"/>
        <w:left w:val="none" w:sz="0" w:space="0" w:color="auto"/>
        <w:bottom w:val="none" w:sz="0" w:space="0" w:color="auto"/>
        <w:right w:val="none" w:sz="0" w:space="0" w:color="auto"/>
      </w:divBdr>
    </w:div>
    <w:div w:id="1422948243">
      <w:marLeft w:val="0"/>
      <w:marRight w:val="0"/>
      <w:marTop w:val="0"/>
      <w:marBottom w:val="0"/>
      <w:divBdr>
        <w:top w:val="none" w:sz="0" w:space="0" w:color="auto"/>
        <w:left w:val="none" w:sz="0" w:space="0" w:color="auto"/>
        <w:bottom w:val="none" w:sz="0" w:space="0" w:color="auto"/>
        <w:right w:val="none" w:sz="0" w:space="0" w:color="auto"/>
      </w:divBdr>
    </w:div>
    <w:div w:id="1426683554">
      <w:marLeft w:val="0"/>
      <w:marRight w:val="0"/>
      <w:marTop w:val="0"/>
      <w:marBottom w:val="0"/>
      <w:divBdr>
        <w:top w:val="none" w:sz="0" w:space="0" w:color="auto"/>
        <w:left w:val="none" w:sz="0" w:space="0" w:color="auto"/>
        <w:bottom w:val="none" w:sz="0" w:space="0" w:color="auto"/>
        <w:right w:val="none" w:sz="0" w:space="0" w:color="auto"/>
      </w:divBdr>
    </w:div>
    <w:div w:id="1435444000">
      <w:marLeft w:val="0"/>
      <w:marRight w:val="0"/>
      <w:marTop w:val="0"/>
      <w:marBottom w:val="0"/>
      <w:divBdr>
        <w:top w:val="none" w:sz="0" w:space="0" w:color="auto"/>
        <w:left w:val="none" w:sz="0" w:space="0" w:color="auto"/>
        <w:bottom w:val="none" w:sz="0" w:space="0" w:color="auto"/>
        <w:right w:val="none" w:sz="0" w:space="0" w:color="auto"/>
      </w:divBdr>
    </w:div>
    <w:div w:id="1440174421">
      <w:marLeft w:val="0"/>
      <w:marRight w:val="0"/>
      <w:marTop w:val="0"/>
      <w:marBottom w:val="0"/>
      <w:divBdr>
        <w:top w:val="none" w:sz="0" w:space="0" w:color="auto"/>
        <w:left w:val="none" w:sz="0" w:space="0" w:color="auto"/>
        <w:bottom w:val="none" w:sz="0" w:space="0" w:color="auto"/>
        <w:right w:val="none" w:sz="0" w:space="0" w:color="auto"/>
      </w:divBdr>
    </w:div>
    <w:div w:id="1444038951">
      <w:marLeft w:val="0"/>
      <w:marRight w:val="0"/>
      <w:marTop w:val="0"/>
      <w:marBottom w:val="0"/>
      <w:divBdr>
        <w:top w:val="none" w:sz="0" w:space="0" w:color="auto"/>
        <w:left w:val="none" w:sz="0" w:space="0" w:color="auto"/>
        <w:bottom w:val="none" w:sz="0" w:space="0" w:color="auto"/>
        <w:right w:val="none" w:sz="0" w:space="0" w:color="auto"/>
      </w:divBdr>
    </w:div>
    <w:div w:id="1444223330">
      <w:marLeft w:val="0"/>
      <w:marRight w:val="0"/>
      <w:marTop w:val="0"/>
      <w:marBottom w:val="0"/>
      <w:divBdr>
        <w:top w:val="none" w:sz="0" w:space="0" w:color="auto"/>
        <w:left w:val="none" w:sz="0" w:space="0" w:color="auto"/>
        <w:bottom w:val="none" w:sz="0" w:space="0" w:color="auto"/>
        <w:right w:val="none" w:sz="0" w:space="0" w:color="auto"/>
      </w:divBdr>
    </w:div>
    <w:div w:id="1444616163">
      <w:marLeft w:val="0"/>
      <w:marRight w:val="0"/>
      <w:marTop w:val="0"/>
      <w:marBottom w:val="0"/>
      <w:divBdr>
        <w:top w:val="none" w:sz="0" w:space="0" w:color="auto"/>
        <w:left w:val="none" w:sz="0" w:space="0" w:color="auto"/>
        <w:bottom w:val="none" w:sz="0" w:space="0" w:color="auto"/>
        <w:right w:val="none" w:sz="0" w:space="0" w:color="auto"/>
      </w:divBdr>
    </w:div>
    <w:div w:id="1461070533">
      <w:marLeft w:val="0"/>
      <w:marRight w:val="0"/>
      <w:marTop w:val="0"/>
      <w:marBottom w:val="0"/>
      <w:divBdr>
        <w:top w:val="none" w:sz="0" w:space="0" w:color="auto"/>
        <w:left w:val="none" w:sz="0" w:space="0" w:color="auto"/>
        <w:bottom w:val="none" w:sz="0" w:space="0" w:color="auto"/>
        <w:right w:val="none" w:sz="0" w:space="0" w:color="auto"/>
      </w:divBdr>
    </w:div>
    <w:div w:id="1462727474">
      <w:marLeft w:val="0"/>
      <w:marRight w:val="0"/>
      <w:marTop w:val="0"/>
      <w:marBottom w:val="0"/>
      <w:divBdr>
        <w:top w:val="none" w:sz="0" w:space="0" w:color="auto"/>
        <w:left w:val="none" w:sz="0" w:space="0" w:color="auto"/>
        <w:bottom w:val="none" w:sz="0" w:space="0" w:color="auto"/>
        <w:right w:val="none" w:sz="0" w:space="0" w:color="auto"/>
      </w:divBdr>
    </w:div>
    <w:div w:id="1464692868">
      <w:marLeft w:val="0"/>
      <w:marRight w:val="0"/>
      <w:marTop w:val="0"/>
      <w:marBottom w:val="0"/>
      <w:divBdr>
        <w:top w:val="none" w:sz="0" w:space="0" w:color="auto"/>
        <w:left w:val="none" w:sz="0" w:space="0" w:color="auto"/>
        <w:bottom w:val="none" w:sz="0" w:space="0" w:color="auto"/>
        <w:right w:val="none" w:sz="0" w:space="0" w:color="auto"/>
      </w:divBdr>
    </w:div>
    <w:div w:id="1478840637">
      <w:marLeft w:val="0"/>
      <w:marRight w:val="0"/>
      <w:marTop w:val="0"/>
      <w:marBottom w:val="0"/>
      <w:divBdr>
        <w:top w:val="none" w:sz="0" w:space="0" w:color="auto"/>
        <w:left w:val="none" w:sz="0" w:space="0" w:color="auto"/>
        <w:bottom w:val="none" w:sz="0" w:space="0" w:color="auto"/>
        <w:right w:val="none" w:sz="0" w:space="0" w:color="auto"/>
      </w:divBdr>
    </w:div>
    <w:div w:id="1489516794">
      <w:marLeft w:val="0"/>
      <w:marRight w:val="0"/>
      <w:marTop w:val="0"/>
      <w:marBottom w:val="0"/>
      <w:divBdr>
        <w:top w:val="none" w:sz="0" w:space="0" w:color="auto"/>
        <w:left w:val="none" w:sz="0" w:space="0" w:color="auto"/>
        <w:bottom w:val="none" w:sz="0" w:space="0" w:color="auto"/>
        <w:right w:val="none" w:sz="0" w:space="0" w:color="auto"/>
      </w:divBdr>
    </w:div>
    <w:div w:id="1518619218">
      <w:marLeft w:val="0"/>
      <w:marRight w:val="0"/>
      <w:marTop w:val="0"/>
      <w:marBottom w:val="0"/>
      <w:divBdr>
        <w:top w:val="none" w:sz="0" w:space="0" w:color="auto"/>
        <w:left w:val="none" w:sz="0" w:space="0" w:color="auto"/>
        <w:bottom w:val="none" w:sz="0" w:space="0" w:color="auto"/>
        <w:right w:val="none" w:sz="0" w:space="0" w:color="auto"/>
      </w:divBdr>
    </w:div>
    <w:div w:id="1524586229">
      <w:marLeft w:val="0"/>
      <w:marRight w:val="0"/>
      <w:marTop w:val="0"/>
      <w:marBottom w:val="0"/>
      <w:divBdr>
        <w:top w:val="none" w:sz="0" w:space="0" w:color="auto"/>
        <w:left w:val="none" w:sz="0" w:space="0" w:color="auto"/>
        <w:bottom w:val="none" w:sz="0" w:space="0" w:color="auto"/>
        <w:right w:val="none" w:sz="0" w:space="0" w:color="auto"/>
      </w:divBdr>
    </w:div>
    <w:div w:id="1560555172">
      <w:marLeft w:val="0"/>
      <w:marRight w:val="0"/>
      <w:marTop w:val="0"/>
      <w:marBottom w:val="0"/>
      <w:divBdr>
        <w:top w:val="none" w:sz="0" w:space="0" w:color="auto"/>
        <w:left w:val="none" w:sz="0" w:space="0" w:color="auto"/>
        <w:bottom w:val="none" w:sz="0" w:space="0" w:color="auto"/>
        <w:right w:val="none" w:sz="0" w:space="0" w:color="auto"/>
      </w:divBdr>
    </w:div>
    <w:div w:id="1562672997">
      <w:marLeft w:val="0"/>
      <w:marRight w:val="0"/>
      <w:marTop w:val="0"/>
      <w:marBottom w:val="0"/>
      <w:divBdr>
        <w:top w:val="none" w:sz="0" w:space="0" w:color="auto"/>
        <w:left w:val="none" w:sz="0" w:space="0" w:color="auto"/>
        <w:bottom w:val="none" w:sz="0" w:space="0" w:color="auto"/>
        <w:right w:val="none" w:sz="0" w:space="0" w:color="auto"/>
      </w:divBdr>
    </w:div>
    <w:div w:id="1564559500">
      <w:marLeft w:val="0"/>
      <w:marRight w:val="0"/>
      <w:marTop w:val="0"/>
      <w:marBottom w:val="0"/>
      <w:divBdr>
        <w:top w:val="none" w:sz="0" w:space="0" w:color="auto"/>
        <w:left w:val="none" w:sz="0" w:space="0" w:color="auto"/>
        <w:bottom w:val="none" w:sz="0" w:space="0" w:color="auto"/>
        <w:right w:val="none" w:sz="0" w:space="0" w:color="auto"/>
      </w:divBdr>
    </w:div>
    <w:div w:id="1565141083">
      <w:marLeft w:val="0"/>
      <w:marRight w:val="0"/>
      <w:marTop w:val="0"/>
      <w:marBottom w:val="0"/>
      <w:divBdr>
        <w:top w:val="none" w:sz="0" w:space="0" w:color="auto"/>
        <w:left w:val="none" w:sz="0" w:space="0" w:color="auto"/>
        <w:bottom w:val="none" w:sz="0" w:space="0" w:color="auto"/>
        <w:right w:val="none" w:sz="0" w:space="0" w:color="auto"/>
      </w:divBdr>
    </w:div>
    <w:div w:id="1570264758">
      <w:marLeft w:val="0"/>
      <w:marRight w:val="0"/>
      <w:marTop w:val="0"/>
      <w:marBottom w:val="0"/>
      <w:divBdr>
        <w:top w:val="none" w:sz="0" w:space="0" w:color="auto"/>
        <w:left w:val="none" w:sz="0" w:space="0" w:color="auto"/>
        <w:bottom w:val="none" w:sz="0" w:space="0" w:color="auto"/>
        <w:right w:val="none" w:sz="0" w:space="0" w:color="auto"/>
      </w:divBdr>
    </w:div>
    <w:div w:id="1593397535">
      <w:marLeft w:val="0"/>
      <w:marRight w:val="0"/>
      <w:marTop w:val="0"/>
      <w:marBottom w:val="0"/>
      <w:divBdr>
        <w:top w:val="none" w:sz="0" w:space="0" w:color="auto"/>
        <w:left w:val="none" w:sz="0" w:space="0" w:color="auto"/>
        <w:bottom w:val="none" w:sz="0" w:space="0" w:color="auto"/>
        <w:right w:val="none" w:sz="0" w:space="0" w:color="auto"/>
      </w:divBdr>
    </w:div>
    <w:div w:id="1595897392">
      <w:marLeft w:val="0"/>
      <w:marRight w:val="0"/>
      <w:marTop w:val="0"/>
      <w:marBottom w:val="0"/>
      <w:divBdr>
        <w:top w:val="none" w:sz="0" w:space="0" w:color="auto"/>
        <w:left w:val="none" w:sz="0" w:space="0" w:color="auto"/>
        <w:bottom w:val="none" w:sz="0" w:space="0" w:color="auto"/>
        <w:right w:val="none" w:sz="0" w:space="0" w:color="auto"/>
      </w:divBdr>
    </w:div>
    <w:div w:id="1616213679">
      <w:marLeft w:val="0"/>
      <w:marRight w:val="0"/>
      <w:marTop w:val="0"/>
      <w:marBottom w:val="0"/>
      <w:divBdr>
        <w:top w:val="none" w:sz="0" w:space="0" w:color="auto"/>
        <w:left w:val="none" w:sz="0" w:space="0" w:color="auto"/>
        <w:bottom w:val="none" w:sz="0" w:space="0" w:color="auto"/>
        <w:right w:val="none" w:sz="0" w:space="0" w:color="auto"/>
      </w:divBdr>
    </w:div>
    <w:div w:id="1647397035">
      <w:marLeft w:val="0"/>
      <w:marRight w:val="0"/>
      <w:marTop w:val="0"/>
      <w:marBottom w:val="0"/>
      <w:divBdr>
        <w:top w:val="none" w:sz="0" w:space="0" w:color="auto"/>
        <w:left w:val="none" w:sz="0" w:space="0" w:color="auto"/>
        <w:bottom w:val="none" w:sz="0" w:space="0" w:color="auto"/>
        <w:right w:val="none" w:sz="0" w:space="0" w:color="auto"/>
      </w:divBdr>
    </w:div>
    <w:div w:id="1649823214">
      <w:marLeft w:val="0"/>
      <w:marRight w:val="0"/>
      <w:marTop w:val="0"/>
      <w:marBottom w:val="0"/>
      <w:divBdr>
        <w:top w:val="none" w:sz="0" w:space="0" w:color="auto"/>
        <w:left w:val="none" w:sz="0" w:space="0" w:color="auto"/>
        <w:bottom w:val="none" w:sz="0" w:space="0" w:color="auto"/>
        <w:right w:val="none" w:sz="0" w:space="0" w:color="auto"/>
      </w:divBdr>
    </w:div>
    <w:div w:id="1668169021">
      <w:marLeft w:val="0"/>
      <w:marRight w:val="0"/>
      <w:marTop w:val="0"/>
      <w:marBottom w:val="0"/>
      <w:divBdr>
        <w:top w:val="none" w:sz="0" w:space="0" w:color="auto"/>
        <w:left w:val="none" w:sz="0" w:space="0" w:color="auto"/>
        <w:bottom w:val="none" w:sz="0" w:space="0" w:color="auto"/>
        <w:right w:val="none" w:sz="0" w:space="0" w:color="auto"/>
      </w:divBdr>
    </w:div>
    <w:div w:id="1677879679">
      <w:marLeft w:val="0"/>
      <w:marRight w:val="0"/>
      <w:marTop w:val="0"/>
      <w:marBottom w:val="0"/>
      <w:divBdr>
        <w:top w:val="none" w:sz="0" w:space="0" w:color="auto"/>
        <w:left w:val="none" w:sz="0" w:space="0" w:color="auto"/>
        <w:bottom w:val="none" w:sz="0" w:space="0" w:color="auto"/>
        <w:right w:val="none" w:sz="0" w:space="0" w:color="auto"/>
      </w:divBdr>
    </w:div>
    <w:div w:id="1687632076">
      <w:marLeft w:val="0"/>
      <w:marRight w:val="0"/>
      <w:marTop w:val="0"/>
      <w:marBottom w:val="0"/>
      <w:divBdr>
        <w:top w:val="none" w:sz="0" w:space="0" w:color="auto"/>
        <w:left w:val="none" w:sz="0" w:space="0" w:color="auto"/>
        <w:bottom w:val="none" w:sz="0" w:space="0" w:color="auto"/>
        <w:right w:val="none" w:sz="0" w:space="0" w:color="auto"/>
      </w:divBdr>
    </w:div>
    <w:div w:id="1699348836">
      <w:marLeft w:val="0"/>
      <w:marRight w:val="0"/>
      <w:marTop w:val="0"/>
      <w:marBottom w:val="0"/>
      <w:divBdr>
        <w:top w:val="none" w:sz="0" w:space="0" w:color="auto"/>
        <w:left w:val="none" w:sz="0" w:space="0" w:color="auto"/>
        <w:bottom w:val="none" w:sz="0" w:space="0" w:color="auto"/>
        <w:right w:val="none" w:sz="0" w:space="0" w:color="auto"/>
      </w:divBdr>
    </w:div>
    <w:div w:id="1705713386">
      <w:marLeft w:val="0"/>
      <w:marRight w:val="0"/>
      <w:marTop w:val="0"/>
      <w:marBottom w:val="0"/>
      <w:divBdr>
        <w:top w:val="none" w:sz="0" w:space="0" w:color="auto"/>
        <w:left w:val="none" w:sz="0" w:space="0" w:color="auto"/>
        <w:bottom w:val="none" w:sz="0" w:space="0" w:color="auto"/>
        <w:right w:val="none" w:sz="0" w:space="0" w:color="auto"/>
      </w:divBdr>
    </w:div>
    <w:div w:id="1708018161">
      <w:marLeft w:val="0"/>
      <w:marRight w:val="0"/>
      <w:marTop w:val="0"/>
      <w:marBottom w:val="0"/>
      <w:divBdr>
        <w:top w:val="none" w:sz="0" w:space="0" w:color="auto"/>
        <w:left w:val="none" w:sz="0" w:space="0" w:color="auto"/>
        <w:bottom w:val="none" w:sz="0" w:space="0" w:color="auto"/>
        <w:right w:val="none" w:sz="0" w:space="0" w:color="auto"/>
      </w:divBdr>
    </w:div>
    <w:div w:id="1710228792">
      <w:marLeft w:val="0"/>
      <w:marRight w:val="0"/>
      <w:marTop w:val="0"/>
      <w:marBottom w:val="0"/>
      <w:divBdr>
        <w:top w:val="none" w:sz="0" w:space="0" w:color="auto"/>
        <w:left w:val="none" w:sz="0" w:space="0" w:color="auto"/>
        <w:bottom w:val="none" w:sz="0" w:space="0" w:color="auto"/>
        <w:right w:val="none" w:sz="0" w:space="0" w:color="auto"/>
      </w:divBdr>
    </w:div>
    <w:div w:id="1712800686">
      <w:marLeft w:val="0"/>
      <w:marRight w:val="0"/>
      <w:marTop w:val="0"/>
      <w:marBottom w:val="0"/>
      <w:divBdr>
        <w:top w:val="none" w:sz="0" w:space="0" w:color="auto"/>
        <w:left w:val="none" w:sz="0" w:space="0" w:color="auto"/>
        <w:bottom w:val="none" w:sz="0" w:space="0" w:color="auto"/>
        <w:right w:val="none" w:sz="0" w:space="0" w:color="auto"/>
      </w:divBdr>
    </w:div>
    <w:div w:id="1714768911">
      <w:marLeft w:val="0"/>
      <w:marRight w:val="0"/>
      <w:marTop w:val="0"/>
      <w:marBottom w:val="0"/>
      <w:divBdr>
        <w:top w:val="none" w:sz="0" w:space="0" w:color="auto"/>
        <w:left w:val="none" w:sz="0" w:space="0" w:color="auto"/>
        <w:bottom w:val="none" w:sz="0" w:space="0" w:color="auto"/>
        <w:right w:val="none" w:sz="0" w:space="0" w:color="auto"/>
      </w:divBdr>
    </w:div>
    <w:div w:id="1721174732">
      <w:marLeft w:val="0"/>
      <w:marRight w:val="0"/>
      <w:marTop w:val="0"/>
      <w:marBottom w:val="0"/>
      <w:divBdr>
        <w:top w:val="none" w:sz="0" w:space="0" w:color="auto"/>
        <w:left w:val="none" w:sz="0" w:space="0" w:color="auto"/>
        <w:bottom w:val="none" w:sz="0" w:space="0" w:color="auto"/>
        <w:right w:val="none" w:sz="0" w:space="0" w:color="auto"/>
      </w:divBdr>
    </w:div>
    <w:div w:id="1732073003">
      <w:marLeft w:val="0"/>
      <w:marRight w:val="0"/>
      <w:marTop w:val="0"/>
      <w:marBottom w:val="0"/>
      <w:divBdr>
        <w:top w:val="none" w:sz="0" w:space="0" w:color="auto"/>
        <w:left w:val="none" w:sz="0" w:space="0" w:color="auto"/>
        <w:bottom w:val="none" w:sz="0" w:space="0" w:color="auto"/>
        <w:right w:val="none" w:sz="0" w:space="0" w:color="auto"/>
      </w:divBdr>
    </w:div>
    <w:div w:id="1735542040">
      <w:marLeft w:val="0"/>
      <w:marRight w:val="0"/>
      <w:marTop w:val="0"/>
      <w:marBottom w:val="0"/>
      <w:divBdr>
        <w:top w:val="none" w:sz="0" w:space="0" w:color="auto"/>
        <w:left w:val="none" w:sz="0" w:space="0" w:color="auto"/>
        <w:bottom w:val="none" w:sz="0" w:space="0" w:color="auto"/>
        <w:right w:val="none" w:sz="0" w:space="0" w:color="auto"/>
      </w:divBdr>
    </w:div>
    <w:div w:id="1748769402">
      <w:marLeft w:val="0"/>
      <w:marRight w:val="0"/>
      <w:marTop w:val="0"/>
      <w:marBottom w:val="0"/>
      <w:divBdr>
        <w:top w:val="none" w:sz="0" w:space="0" w:color="auto"/>
        <w:left w:val="none" w:sz="0" w:space="0" w:color="auto"/>
        <w:bottom w:val="none" w:sz="0" w:space="0" w:color="auto"/>
        <w:right w:val="none" w:sz="0" w:space="0" w:color="auto"/>
      </w:divBdr>
    </w:div>
    <w:div w:id="1752923978">
      <w:marLeft w:val="0"/>
      <w:marRight w:val="0"/>
      <w:marTop w:val="0"/>
      <w:marBottom w:val="0"/>
      <w:divBdr>
        <w:top w:val="none" w:sz="0" w:space="0" w:color="auto"/>
        <w:left w:val="none" w:sz="0" w:space="0" w:color="auto"/>
        <w:bottom w:val="none" w:sz="0" w:space="0" w:color="auto"/>
        <w:right w:val="none" w:sz="0" w:space="0" w:color="auto"/>
      </w:divBdr>
    </w:div>
    <w:div w:id="1764375083">
      <w:marLeft w:val="0"/>
      <w:marRight w:val="0"/>
      <w:marTop w:val="0"/>
      <w:marBottom w:val="0"/>
      <w:divBdr>
        <w:top w:val="none" w:sz="0" w:space="0" w:color="auto"/>
        <w:left w:val="none" w:sz="0" w:space="0" w:color="auto"/>
        <w:bottom w:val="none" w:sz="0" w:space="0" w:color="auto"/>
        <w:right w:val="none" w:sz="0" w:space="0" w:color="auto"/>
      </w:divBdr>
    </w:div>
    <w:div w:id="1773428277">
      <w:marLeft w:val="0"/>
      <w:marRight w:val="0"/>
      <w:marTop w:val="0"/>
      <w:marBottom w:val="0"/>
      <w:divBdr>
        <w:top w:val="none" w:sz="0" w:space="0" w:color="auto"/>
        <w:left w:val="none" w:sz="0" w:space="0" w:color="auto"/>
        <w:bottom w:val="none" w:sz="0" w:space="0" w:color="auto"/>
        <w:right w:val="none" w:sz="0" w:space="0" w:color="auto"/>
      </w:divBdr>
    </w:div>
    <w:div w:id="1782725899">
      <w:marLeft w:val="0"/>
      <w:marRight w:val="0"/>
      <w:marTop w:val="0"/>
      <w:marBottom w:val="0"/>
      <w:divBdr>
        <w:top w:val="none" w:sz="0" w:space="0" w:color="auto"/>
        <w:left w:val="none" w:sz="0" w:space="0" w:color="auto"/>
        <w:bottom w:val="none" w:sz="0" w:space="0" w:color="auto"/>
        <w:right w:val="none" w:sz="0" w:space="0" w:color="auto"/>
      </w:divBdr>
    </w:div>
    <w:div w:id="1793134298">
      <w:marLeft w:val="0"/>
      <w:marRight w:val="0"/>
      <w:marTop w:val="0"/>
      <w:marBottom w:val="0"/>
      <w:divBdr>
        <w:top w:val="none" w:sz="0" w:space="0" w:color="auto"/>
        <w:left w:val="none" w:sz="0" w:space="0" w:color="auto"/>
        <w:bottom w:val="none" w:sz="0" w:space="0" w:color="auto"/>
        <w:right w:val="none" w:sz="0" w:space="0" w:color="auto"/>
      </w:divBdr>
    </w:div>
    <w:div w:id="1818571679">
      <w:marLeft w:val="0"/>
      <w:marRight w:val="0"/>
      <w:marTop w:val="0"/>
      <w:marBottom w:val="0"/>
      <w:divBdr>
        <w:top w:val="none" w:sz="0" w:space="0" w:color="auto"/>
        <w:left w:val="none" w:sz="0" w:space="0" w:color="auto"/>
        <w:bottom w:val="none" w:sz="0" w:space="0" w:color="auto"/>
        <w:right w:val="none" w:sz="0" w:space="0" w:color="auto"/>
      </w:divBdr>
    </w:div>
    <w:div w:id="1820151347">
      <w:marLeft w:val="0"/>
      <w:marRight w:val="0"/>
      <w:marTop w:val="0"/>
      <w:marBottom w:val="0"/>
      <w:divBdr>
        <w:top w:val="none" w:sz="0" w:space="0" w:color="auto"/>
        <w:left w:val="none" w:sz="0" w:space="0" w:color="auto"/>
        <w:bottom w:val="none" w:sz="0" w:space="0" w:color="auto"/>
        <w:right w:val="none" w:sz="0" w:space="0" w:color="auto"/>
      </w:divBdr>
    </w:div>
    <w:div w:id="1832403771">
      <w:marLeft w:val="0"/>
      <w:marRight w:val="0"/>
      <w:marTop w:val="0"/>
      <w:marBottom w:val="0"/>
      <w:divBdr>
        <w:top w:val="none" w:sz="0" w:space="0" w:color="auto"/>
        <w:left w:val="none" w:sz="0" w:space="0" w:color="auto"/>
        <w:bottom w:val="none" w:sz="0" w:space="0" w:color="auto"/>
        <w:right w:val="none" w:sz="0" w:space="0" w:color="auto"/>
      </w:divBdr>
    </w:div>
    <w:div w:id="1839424508">
      <w:marLeft w:val="0"/>
      <w:marRight w:val="0"/>
      <w:marTop w:val="0"/>
      <w:marBottom w:val="0"/>
      <w:divBdr>
        <w:top w:val="none" w:sz="0" w:space="0" w:color="auto"/>
        <w:left w:val="none" w:sz="0" w:space="0" w:color="auto"/>
        <w:bottom w:val="none" w:sz="0" w:space="0" w:color="auto"/>
        <w:right w:val="none" w:sz="0" w:space="0" w:color="auto"/>
      </w:divBdr>
    </w:div>
    <w:div w:id="1846552480">
      <w:marLeft w:val="0"/>
      <w:marRight w:val="0"/>
      <w:marTop w:val="0"/>
      <w:marBottom w:val="0"/>
      <w:divBdr>
        <w:top w:val="none" w:sz="0" w:space="0" w:color="auto"/>
        <w:left w:val="none" w:sz="0" w:space="0" w:color="auto"/>
        <w:bottom w:val="none" w:sz="0" w:space="0" w:color="auto"/>
        <w:right w:val="none" w:sz="0" w:space="0" w:color="auto"/>
      </w:divBdr>
    </w:div>
    <w:div w:id="1851523887">
      <w:marLeft w:val="0"/>
      <w:marRight w:val="0"/>
      <w:marTop w:val="0"/>
      <w:marBottom w:val="0"/>
      <w:divBdr>
        <w:top w:val="none" w:sz="0" w:space="0" w:color="auto"/>
        <w:left w:val="none" w:sz="0" w:space="0" w:color="auto"/>
        <w:bottom w:val="none" w:sz="0" w:space="0" w:color="auto"/>
        <w:right w:val="none" w:sz="0" w:space="0" w:color="auto"/>
      </w:divBdr>
    </w:div>
    <w:div w:id="1872183258">
      <w:marLeft w:val="0"/>
      <w:marRight w:val="0"/>
      <w:marTop w:val="0"/>
      <w:marBottom w:val="0"/>
      <w:divBdr>
        <w:top w:val="none" w:sz="0" w:space="0" w:color="auto"/>
        <w:left w:val="none" w:sz="0" w:space="0" w:color="auto"/>
        <w:bottom w:val="none" w:sz="0" w:space="0" w:color="auto"/>
        <w:right w:val="none" w:sz="0" w:space="0" w:color="auto"/>
      </w:divBdr>
    </w:div>
    <w:div w:id="1873765285">
      <w:marLeft w:val="0"/>
      <w:marRight w:val="0"/>
      <w:marTop w:val="0"/>
      <w:marBottom w:val="0"/>
      <w:divBdr>
        <w:top w:val="none" w:sz="0" w:space="0" w:color="auto"/>
        <w:left w:val="none" w:sz="0" w:space="0" w:color="auto"/>
        <w:bottom w:val="none" w:sz="0" w:space="0" w:color="auto"/>
        <w:right w:val="none" w:sz="0" w:space="0" w:color="auto"/>
      </w:divBdr>
    </w:div>
    <w:div w:id="1890650369">
      <w:marLeft w:val="0"/>
      <w:marRight w:val="0"/>
      <w:marTop w:val="0"/>
      <w:marBottom w:val="0"/>
      <w:divBdr>
        <w:top w:val="none" w:sz="0" w:space="0" w:color="auto"/>
        <w:left w:val="none" w:sz="0" w:space="0" w:color="auto"/>
        <w:bottom w:val="none" w:sz="0" w:space="0" w:color="auto"/>
        <w:right w:val="none" w:sz="0" w:space="0" w:color="auto"/>
      </w:divBdr>
    </w:div>
    <w:div w:id="1905870464">
      <w:marLeft w:val="0"/>
      <w:marRight w:val="0"/>
      <w:marTop w:val="0"/>
      <w:marBottom w:val="0"/>
      <w:divBdr>
        <w:top w:val="none" w:sz="0" w:space="0" w:color="auto"/>
        <w:left w:val="none" w:sz="0" w:space="0" w:color="auto"/>
        <w:bottom w:val="none" w:sz="0" w:space="0" w:color="auto"/>
        <w:right w:val="none" w:sz="0" w:space="0" w:color="auto"/>
      </w:divBdr>
    </w:div>
    <w:div w:id="1909337782">
      <w:marLeft w:val="0"/>
      <w:marRight w:val="0"/>
      <w:marTop w:val="0"/>
      <w:marBottom w:val="0"/>
      <w:divBdr>
        <w:top w:val="none" w:sz="0" w:space="0" w:color="auto"/>
        <w:left w:val="none" w:sz="0" w:space="0" w:color="auto"/>
        <w:bottom w:val="none" w:sz="0" w:space="0" w:color="auto"/>
        <w:right w:val="none" w:sz="0" w:space="0" w:color="auto"/>
      </w:divBdr>
    </w:div>
    <w:div w:id="1913808518">
      <w:marLeft w:val="0"/>
      <w:marRight w:val="0"/>
      <w:marTop w:val="0"/>
      <w:marBottom w:val="0"/>
      <w:divBdr>
        <w:top w:val="none" w:sz="0" w:space="0" w:color="auto"/>
        <w:left w:val="none" w:sz="0" w:space="0" w:color="auto"/>
        <w:bottom w:val="none" w:sz="0" w:space="0" w:color="auto"/>
        <w:right w:val="none" w:sz="0" w:space="0" w:color="auto"/>
      </w:divBdr>
    </w:div>
    <w:div w:id="1928226737">
      <w:marLeft w:val="0"/>
      <w:marRight w:val="0"/>
      <w:marTop w:val="0"/>
      <w:marBottom w:val="0"/>
      <w:divBdr>
        <w:top w:val="none" w:sz="0" w:space="0" w:color="auto"/>
        <w:left w:val="none" w:sz="0" w:space="0" w:color="auto"/>
        <w:bottom w:val="none" w:sz="0" w:space="0" w:color="auto"/>
        <w:right w:val="none" w:sz="0" w:space="0" w:color="auto"/>
      </w:divBdr>
    </w:div>
    <w:div w:id="1930651415">
      <w:marLeft w:val="0"/>
      <w:marRight w:val="0"/>
      <w:marTop w:val="0"/>
      <w:marBottom w:val="0"/>
      <w:divBdr>
        <w:top w:val="none" w:sz="0" w:space="0" w:color="auto"/>
        <w:left w:val="none" w:sz="0" w:space="0" w:color="auto"/>
        <w:bottom w:val="none" w:sz="0" w:space="0" w:color="auto"/>
        <w:right w:val="none" w:sz="0" w:space="0" w:color="auto"/>
      </w:divBdr>
    </w:div>
    <w:div w:id="1935941771">
      <w:marLeft w:val="0"/>
      <w:marRight w:val="0"/>
      <w:marTop w:val="0"/>
      <w:marBottom w:val="0"/>
      <w:divBdr>
        <w:top w:val="none" w:sz="0" w:space="0" w:color="auto"/>
        <w:left w:val="none" w:sz="0" w:space="0" w:color="auto"/>
        <w:bottom w:val="none" w:sz="0" w:space="0" w:color="auto"/>
        <w:right w:val="none" w:sz="0" w:space="0" w:color="auto"/>
      </w:divBdr>
    </w:div>
    <w:div w:id="1941374313">
      <w:marLeft w:val="0"/>
      <w:marRight w:val="0"/>
      <w:marTop w:val="0"/>
      <w:marBottom w:val="0"/>
      <w:divBdr>
        <w:top w:val="none" w:sz="0" w:space="0" w:color="auto"/>
        <w:left w:val="none" w:sz="0" w:space="0" w:color="auto"/>
        <w:bottom w:val="none" w:sz="0" w:space="0" w:color="auto"/>
        <w:right w:val="none" w:sz="0" w:space="0" w:color="auto"/>
      </w:divBdr>
    </w:div>
    <w:div w:id="1959293904">
      <w:marLeft w:val="0"/>
      <w:marRight w:val="0"/>
      <w:marTop w:val="0"/>
      <w:marBottom w:val="0"/>
      <w:divBdr>
        <w:top w:val="none" w:sz="0" w:space="0" w:color="auto"/>
        <w:left w:val="none" w:sz="0" w:space="0" w:color="auto"/>
        <w:bottom w:val="none" w:sz="0" w:space="0" w:color="auto"/>
        <w:right w:val="none" w:sz="0" w:space="0" w:color="auto"/>
      </w:divBdr>
    </w:div>
    <w:div w:id="1963027087">
      <w:marLeft w:val="0"/>
      <w:marRight w:val="0"/>
      <w:marTop w:val="0"/>
      <w:marBottom w:val="0"/>
      <w:divBdr>
        <w:top w:val="none" w:sz="0" w:space="0" w:color="auto"/>
        <w:left w:val="none" w:sz="0" w:space="0" w:color="auto"/>
        <w:bottom w:val="none" w:sz="0" w:space="0" w:color="auto"/>
        <w:right w:val="none" w:sz="0" w:space="0" w:color="auto"/>
      </w:divBdr>
    </w:div>
    <w:div w:id="1988119875">
      <w:marLeft w:val="0"/>
      <w:marRight w:val="0"/>
      <w:marTop w:val="0"/>
      <w:marBottom w:val="0"/>
      <w:divBdr>
        <w:top w:val="none" w:sz="0" w:space="0" w:color="auto"/>
        <w:left w:val="none" w:sz="0" w:space="0" w:color="auto"/>
        <w:bottom w:val="none" w:sz="0" w:space="0" w:color="auto"/>
        <w:right w:val="none" w:sz="0" w:space="0" w:color="auto"/>
      </w:divBdr>
    </w:div>
    <w:div w:id="1997831087">
      <w:marLeft w:val="0"/>
      <w:marRight w:val="0"/>
      <w:marTop w:val="0"/>
      <w:marBottom w:val="0"/>
      <w:divBdr>
        <w:top w:val="none" w:sz="0" w:space="0" w:color="auto"/>
        <w:left w:val="none" w:sz="0" w:space="0" w:color="auto"/>
        <w:bottom w:val="none" w:sz="0" w:space="0" w:color="auto"/>
        <w:right w:val="none" w:sz="0" w:space="0" w:color="auto"/>
      </w:divBdr>
    </w:div>
    <w:div w:id="2011564520">
      <w:marLeft w:val="0"/>
      <w:marRight w:val="0"/>
      <w:marTop w:val="0"/>
      <w:marBottom w:val="0"/>
      <w:divBdr>
        <w:top w:val="none" w:sz="0" w:space="0" w:color="auto"/>
        <w:left w:val="none" w:sz="0" w:space="0" w:color="auto"/>
        <w:bottom w:val="none" w:sz="0" w:space="0" w:color="auto"/>
        <w:right w:val="none" w:sz="0" w:space="0" w:color="auto"/>
      </w:divBdr>
    </w:div>
    <w:div w:id="2016689694">
      <w:marLeft w:val="0"/>
      <w:marRight w:val="0"/>
      <w:marTop w:val="0"/>
      <w:marBottom w:val="0"/>
      <w:divBdr>
        <w:top w:val="none" w:sz="0" w:space="0" w:color="auto"/>
        <w:left w:val="none" w:sz="0" w:space="0" w:color="auto"/>
        <w:bottom w:val="none" w:sz="0" w:space="0" w:color="auto"/>
        <w:right w:val="none" w:sz="0" w:space="0" w:color="auto"/>
      </w:divBdr>
    </w:div>
    <w:div w:id="2031100706">
      <w:marLeft w:val="0"/>
      <w:marRight w:val="0"/>
      <w:marTop w:val="0"/>
      <w:marBottom w:val="0"/>
      <w:divBdr>
        <w:top w:val="none" w:sz="0" w:space="0" w:color="auto"/>
        <w:left w:val="none" w:sz="0" w:space="0" w:color="auto"/>
        <w:bottom w:val="none" w:sz="0" w:space="0" w:color="auto"/>
        <w:right w:val="none" w:sz="0" w:space="0" w:color="auto"/>
      </w:divBdr>
    </w:div>
    <w:div w:id="2031753754">
      <w:marLeft w:val="0"/>
      <w:marRight w:val="0"/>
      <w:marTop w:val="0"/>
      <w:marBottom w:val="0"/>
      <w:divBdr>
        <w:top w:val="none" w:sz="0" w:space="0" w:color="auto"/>
        <w:left w:val="none" w:sz="0" w:space="0" w:color="auto"/>
        <w:bottom w:val="none" w:sz="0" w:space="0" w:color="auto"/>
        <w:right w:val="none" w:sz="0" w:space="0" w:color="auto"/>
      </w:divBdr>
    </w:div>
    <w:div w:id="2054695123">
      <w:marLeft w:val="0"/>
      <w:marRight w:val="0"/>
      <w:marTop w:val="0"/>
      <w:marBottom w:val="0"/>
      <w:divBdr>
        <w:top w:val="none" w:sz="0" w:space="0" w:color="auto"/>
        <w:left w:val="none" w:sz="0" w:space="0" w:color="auto"/>
        <w:bottom w:val="none" w:sz="0" w:space="0" w:color="auto"/>
        <w:right w:val="none" w:sz="0" w:space="0" w:color="auto"/>
      </w:divBdr>
    </w:div>
    <w:div w:id="2061123276">
      <w:marLeft w:val="0"/>
      <w:marRight w:val="0"/>
      <w:marTop w:val="0"/>
      <w:marBottom w:val="0"/>
      <w:divBdr>
        <w:top w:val="none" w:sz="0" w:space="0" w:color="auto"/>
        <w:left w:val="none" w:sz="0" w:space="0" w:color="auto"/>
        <w:bottom w:val="none" w:sz="0" w:space="0" w:color="auto"/>
        <w:right w:val="none" w:sz="0" w:space="0" w:color="auto"/>
      </w:divBdr>
    </w:div>
    <w:div w:id="2065828362">
      <w:marLeft w:val="0"/>
      <w:marRight w:val="0"/>
      <w:marTop w:val="0"/>
      <w:marBottom w:val="0"/>
      <w:divBdr>
        <w:top w:val="none" w:sz="0" w:space="0" w:color="auto"/>
        <w:left w:val="none" w:sz="0" w:space="0" w:color="auto"/>
        <w:bottom w:val="none" w:sz="0" w:space="0" w:color="auto"/>
        <w:right w:val="none" w:sz="0" w:space="0" w:color="auto"/>
      </w:divBdr>
    </w:div>
    <w:div w:id="2067559957">
      <w:marLeft w:val="0"/>
      <w:marRight w:val="0"/>
      <w:marTop w:val="0"/>
      <w:marBottom w:val="0"/>
      <w:divBdr>
        <w:top w:val="none" w:sz="0" w:space="0" w:color="auto"/>
        <w:left w:val="none" w:sz="0" w:space="0" w:color="auto"/>
        <w:bottom w:val="none" w:sz="0" w:space="0" w:color="auto"/>
        <w:right w:val="none" w:sz="0" w:space="0" w:color="auto"/>
      </w:divBdr>
    </w:div>
    <w:div w:id="2085371795">
      <w:marLeft w:val="0"/>
      <w:marRight w:val="0"/>
      <w:marTop w:val="0"/>
      <w:marBottom w:val="0"/>
      <w:divBdr>
        <w:top w:val="none" w:sz="0" w:space="0" w:color="auto"/>
        <w:left w:val="none" w:sz="0" w:space="0" w:color="auto"/>
        <w:bottom w:val="none" w:sz="0" w:space="0" w:color="auto"/>
        <w:right w:val="none" w:sz="0" w:space="0" w:color="auto"/>
      </w:divBdr>
    </w:div>
    <w:div w:id="2085373118">
      <w:marLeft w:val="0"/>
      <w:marRight w:val="0"/>
      <w:marTop w:val="0"/>
      <w:marBottom w:val="0"/>
      <w:divBdr>
        <w:top w:val="none" w:sz="0" w:space="0" w:color="auto"/>
        <w:left w:val="none" w:sz="0" w:space="0" w:color="auto"/>
        <w:bottom w:val="none" w:sz="0" w:space="0" w:color="auto"/>
        <w:right w:val="none" w:sz="0" w:space="0" w:color="auto"/>
      </w:divBdr>
    </w:div>
    <w:div w:id="2090425760">
      <w:marLeft w:val="0"/>
      <w:marRight w:val="0"/>
      <w:marTop w:val="0"/>
      <w:marBottom w:val="0"/>
      <w:divBdr>
        <w:top w:val="none" w:sz="0" w:space="0" w:color="auto"/>
        <w:left w:val="none" w:sz="0" w:space="0" w:color="auto"/>
        <w:bottom w:val="none" w:sz="0" w:space="0" w:color="auto"/>
        <w:right w:val="none" w:sz="0" w:space="0" w:color="auto"/>
      </w:divBdr>
    </w:div>
    <w:div w:id="2095976999">
      <w:marLeft w:val="0"/>
      <w:marRight w:val="0"/>
      <w:marTop w:val="0"/>
      <w:marBottom w:val="0"/>
      <w:divBdr>
        <w:top w:val="none" w:sz="0" w:space="0" w:color="auto"/>
        <w:left w:val="none" w:sz="0" w:space="0" w:color="auto"/>
        <w:bottom w:val="none" w:sz="0" w:space="0" w:color="auto"/>
        <w:right w:val="none" w:sz="0" w:space="0" w:color="auto"/>
      </w:divBdr>
    </w:div>
    <w:div w:id="2096319393">
      <w:marLeft w:val="0"/>
      <w:marRight w:val="0"/>
      <w:marTop w:val="0"/>
      <w:marBottom w:val="0"/>
      <w:divBdr>
        <w:top w:val="none" w:sz="0" w:space="0" w:color="auto"/>
        <w:left w:val="none" w:sz="0" w:space="0" w:color="auto"/>
        <w:bottom w:val="none" w:sz="0" w:space="0" w:color="auto"/>
        <w:right w:val="none" w:sz="0" w:space="0" w:color="auto"/>
      </w:divBdr>
    </w:div>
    <w:div w:id="2113935980">
      <w:marLeft w:val="0"/>
      <w:marRight w:val="0"/>
      <w:marTop w:val="0"/>
      <w:marBottom w:val="0"/>
      <w:divBdr>
        <w:top w:val="none" w:sz="0" w:space="0" w:color="auto"/>
        <w:left w:val="none" w:sz="0" w:space="0" w:color="auto"/>
        <w:bottom w:val="none" w:sz="0" w:space="0" w:color="auto"/>
        <w:right w:val="none" w:sz="0" w:space="0" w:color="auto"/>
      </w:divBdr>
    </w:div>
    <w:div w:id="2128036865">
      <w:marLeft w:val="0"/>
      <w:marRight w:val="0"/>
      <w:marTop w:val="0"/>
      <w:marBottom w:val="0"/>
      <w:divBdr>
        <w:top w:val="none" w:sz="0" w:space="0" w:color="auto"/>
        <w:left w:val="none" w:sz="0" w:space="0" w:color="auto"/>
        <w:bottom w:val="none" w:sz="0" w:space="0" w:color="auto"/>
        <w:right w:val="none" w:sz="0" w:space="0" w:color="auto"/>
      </w:divBdr>
    </w:div>
    <w:div w:id="2133092740">
      <w:marLeft w:val="0"/>
      <w:marRight w:val="0"/>
      <w:marTop w:val="0"/>
      <w:marBottom w:val="0"/>
      <w:divBdr>
        <w:top w:val="none" w:sz="0" w:space="0" w:color="auto"/>
        <w:left w:val="none" w:sz="0" w:space="0" w:color="auto"/>
        <w:bottom w:val="none" w:sz="0" w:space="0" w:color="auto"/>
        <w:right w:val="none" w:sz="0" w:space="0" w:color="auto"/>
      </w:divBdr>
    </w:div>
    <w:div w:id="2133550944">
      <w:marLeft w:val="0"/>
      <w:marRight w:val="0"/>
      <w:marTop w:val="0"/>
      <w:marBottom w:val="0"/>
      <w:divBdr>
        <w:top w:val="none" w:sz="0" w:space="0" w:color="auto"/>
        <w:left w:val="none" w:sz="0" w:space="0" w:color="auto"/>
        <w:bottom w:val="none" w:sz="0" w:space="0" w:color="auto"/>
        <w:right w:val="none" w:sz="0" w:space="0" w:color="auto"/>
      </w:divBdr>
    </w:div>
    <w:div w:id="21465774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fielweb.com/App_Themes/Infobases/ImagenesGeneral/img0408201702837_18272.jpg" TargetMode="External"/><Relationship Id="rId4" Type="http://schemas.openxmlformats.org/officeDocument/2006/relationships/image" Target="https://www.fielweb.com/App_Themes/Infobases/ImagenesGeneral/img0408201702836_719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174</Pages>
  <Words>52588</Words>
  <Characters>289239</Characters>
  <Application>Microsoft Office Word</Application>
  <DocSecurity>0</DocSecurity>
  <Lines>2410</Lines>
  <Paragraphs>682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2017-11-20T19:55:00Z</dcterms:created>
  <dcterms:modified xsi:type="dcterms:W3CDTF">2017-11-20T19:55:00Z</dcterms:modified>
</cp:coreProperties>
</file>