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7DE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RESOLUCIÓN No. 011-2014-F</w:t>
      </w:r>
      <w:r>
        <w:rPr>
          <w:rFonts w:eastAsia="Times New Roman"/>
          <w:b/>
          <w:bCs/>
          <w:sz w:val="48"/>
          <w:szCs w:val="48"/>
          <w:lang w:val="es-ES"/>
        </w:rPr>
        <w:br/>
        <w:t>(SE EXPIDE LA NORMA PARA LA PREVENCIÓN DE LAVADO DE ACTIVOS Y FINANCIAMIENTO DE DELITOS INCLUIDO EL TERRORISMO EN LAS ENTIDADES FINANCIERAS DE LA ECONOMÍA POPULAR Y SOLIDARIA)</w:t>
      </w:r>
    </w:p>
    <w:p w:rsidR="00000000" w:rsidRDefault="00B97DE8">
      <w:pPr>
        <w:divId w:val="400180432"/>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Ley de Prevención, Detección y Erradicación del Delito de Lavado de Activos y del Financiamiento de Delitos en el artículo innumerado agregado a continuación del artículo 3 det</w:t>
      </w:r>
      <w:r>
        <w:rPr>
          <w:rFonts w:eastAsia="Times New Roman"/>
          <w:sz w:val="30"/>
          <w:szCs w:val="30"/>
          <w:lang w:val="es-ES"/>
        </w:rPr>
        <w:t>ermina que las cooperativas serán sujetos obligados a informar a la Unidad de Análisis Financiero;</w:t>
      </w:r>
      <w:r>
        <w:rPr>
          <w:rFonts w:eastAsia="Times New Roman"/>
          <w:sz w:val="30"/>
          <w:szCs w:val="30"/>
          <w:lang w:val="es-ES"/>
        </w:rPr>
        <w:br/>
      </w:r>
      <w:r>
        <w:rPr>
          <w:rFonts w:eastAsia="Times New Roman"/>
          <w:sz w:val="30"/>
          <w:szCs w:val="30"/>
          <w:lang w:val="es-ES"/>
        </w:rPr>
        <w:br/>
        <w:t>Que en el Segundo Suplemento del Registro Oficial No. 332 del 11 de septiembre de 2014 se publicó el Código Orgánico Monetario y Financiero que tiene por ob</w:t>
      </w:r>
      <w:r>
        <w:rPr>
          <w:rFonts w:eastAsia="Times New Roman"/>
          <w:sz w:val="30"/>
          <w:szCs w:val="30"/>
          <w:lang w:val="es-ES"/>
        </w:rPr>
        <w:t>jeto regular los sistemas monetario y financiero, así como los regímenes de valores y seguros del Ecuador;</w:t>
      </w:r>
      <w:r>
        <w:rPr>
          <w:rFonts w:eastAsia="Times New Roman"/>
          <w:sz w:val="30"/>
          <w:szCs w:val="30"/>
          <w:lang w:val="es-ES"/>
        </w:rPr>
        <w:br/>
      </w:r>
      <w:r>
        <w:rPr>
          <w:rFonts w:eastAsia="Times New Roman"/>
          <w:sz w:val="30"/>
          <w:szCs w:val="30"/>
          <w:lang w:val="es-ES"/>
        </w:rPr>
        <w:br/>
        <w:t xml:space="preserve">Que el artículo 13 del referido Código crea la Junta de Política y Regulación Monetaria y Financiera, parte de la Función Ejecutiva, responsable de </w:t>
      </w:r>
      <w:r>
        <w:rPr>
          <w:rFonts w:eastAsia="Times New Roman"/>
          <w:sz w:val="30"/>
          <w:szCs w:val="30"/>
          <w:lang w:val="es-ES"/>
        </w:rPr>
        <w:t>la formulación de las políticas públicas y la regulación y supervisión monetaria, crediticia, cambiaria, financiera, de seguros y valores;</w:t>
      </w:r>
      <w:r>
        <w:rPr>
          <w:rFonts w:eastAsia="Times New Roman"/>
          <w:sz w:val="30"/>
          <w:szCs w:val="30"/>
          <w:lang w:val="es-ES"/>
        </w:rPr>
        <w:br/>
      </w:r>
      <w:r>
        <w:rPr>
          <w:rFonts w:eastAsia="Times New Roman"/>
          <w:sz w:val="30"/>
          <w:szCs w:val="30"/>
          <w:lang w:val="es-ES"/>
        </w:rPr>
        <w:br/>
        <w:t xml:space="preserve">Que el literal a) del numeral 11, del artículo 14 del Código ibídem señala como una de las funciones de la Junta de </w:t>
      </w:r>
      <w:r>
        <w:rPr>
          <w:rFonts w:eastAsia="Times New Roman"/>
          <w:sz w:val="30"/>
          <w:szCs w:val="30"/>
          <w:lang w:val="es-ES"/>
        </w:rPr>
        <w:t>Política y Regulación Monetaria y Financiera, la de establecer en el marco de sus competencias, cualquier medida que coadyuven a: “Prevenir y desincentivar prácticas fraudulentas, incluidos el lavado de activos y el financiamiento de delitos como el terror</w:t>
      </w:r>
      <w:r>
        <w:rPr>
          <w:rFonts w:eastAsia="Times New Roman"/>
          <w:sz w:val="30"/>
          <w:szCs w:val="30"/>
          <w:lang w:val="es-ES"/>
        </w:rPr>
        <w:t>ismo”;</w:t>
      </w:r>
      <w:r>
        <w:rPr>
          <w:rFonts w:eastAsia="Times New Roman"/>
          <w:sz w:val="30"/>
          <w:szCs w:val="30"/>
          <w:lang w:val="es-ES"/>
        </w:rPr>
        <w:br/>
      </w:r>
      <w:r>
        <w:rPr>
          <w:rFonts w:eastAsia="Times New Roman"/>
          <w:sz w:val="30"/>
          <w:szCs w:val="30"/>
          <w:lang w:val="es-ES"/>
        </w:rPr>
        <w:br/>
        <w:t>Que el artículo 96 del referido Código determina que las operaciones de remesas de dinero físico deben cumplir con las disposiciones de la Ley de Prevención, Detección y Erradicación del Delito de Lavado de Activos y del Financiamiento de Delitos;</w:t>
      </w:r>
      <w:r>
        <w:rPr>
          <w:rFonts w:eastAsia="Times New Roman"/>
          <w:sz w:val="30"/>
          <w:szCs w:val="30"/>
          <w:lang w:val="es-ES"/>
        </w:rPr>
        <w:br/>
      </w:r>
      <w:r>
        <w:rPr>
          <w:rFonts w:eastAsia="Times New Roman"/>
          <w:sz w:val="30"/>
          <w:szCs w:val="30"/>
          <w:lang w:val="es-ES"/>
        </w:rPr>
        <w:br/>
        <w:t>Que el artículo 244 del Código Orgánico Monetario y Financiero establece: “Las entidades del sistema financiero nacional tienen la obligación de establecer sistemas de control interno para la prevención de delitos, incluidos el lavado de activos y el fina</w:t>
      </w:r>
      <w:r>
        <w:rPr>
          <w:rFonts w:eastAsia="Times New Roman"/>
          <w:sz w:val="30"/>
          <w:szCs w:val="30"/>
          <w:lang w:val="es-ES"/>
        </w:rPr>
        <w:t>nciamiento de delitos como el terrorismo, en todas las operaciones financieras”;</w:t>
      </w:r>
      <w:r>
        <w:rPr>
          <w:rFonts w:eastAsia="Times New Roman"/>
          <w:sz w:val="30"/>
          <w:szCs w:val="30"/>
          <w:lang w:val="es-ES"/>
        </w:rPr>
        <w:br/>
      </w:r>
      <w:r>
        <w:rPr>
          <w:rFonts w:eastAsia="Times New Roman"/>
          <w:sz w:val="30"/>
          <w:szCs w:val="30"/>
          <w:lang w:val="es-ES"/>
        </w:rPr>
        <w:br/>
        <w:t>Que la Junta de Política y Regulación Monetaria y Financiera en sesión extraordinaria realizada mediante medios tecnológicos el 4 de diciembre de 2014, conoció el proyecto de</w:t>
      </w:r>
      <w:r>
        <w:rPr>
          <w:rFonts w:eastAsia="Times New Roman"/>
          <w:sz w:val="30"/>
          <w:szCs w:val="30"/>
          <w:lang w:val="es-ES"/>
        </w:rPr>
        <w:t xml:space="preserve"> resolución de la “Norma para la prevención de lavado de activos y financiamiento de delitos incluido el terrorismo en las Entidades Financieras de la Economía Popular y Solidaria”; y,</w:t>
      </w:r>
      <w:r>
        <w:rPr>
          <w:rFonts w:eastAsia="Times New Roman"/>
          <w:sz w:val="30"/>
          <w:szCs w:val="30"/>
          <w:lang w:val="es-ES"/>
        </w:rPr>
        <w:br/>
      </w:r>
      <w:r>
        <w:rPr>
          <w:rFonts w:eastAsia="Times New Roman"/>
          <w:sz w:val="30"/>
          <w:szCs w:val="30"/>
          <w:lang w:val="es-ES"/>
        </w:rPr>
        <w:br/>
        <w:t>En ejercicio de las atribuciones que le confiere el Código Orgánico Mo</w:t>
      </w:r>
      <w:r>
        <w:rPr>
          <w:rFonts w:eastAsia="Times New Roman"/>
          <w:sz w:val="30"/>
          <w:szCs w:val="30"/>
          <w:lang w:val="es-ES"/>
        </w:rPr>
        <w:t>netario y Financiero resuelve expedir la siguiente:</w:t>
      </w:r>
      <w:r>
        <w:rPr>
          <w:rFonts w:eastAsia="Times New Roman"/>
          <w:sz w:val="30"/>
          <w:szCs w:val="30"/>
          <w:lang w:val="es-ES"/>
        </w:rPr>
        <w:br/>
      </w:r>
      <w:r>
        <w:rPr>
          <w:rFonts w:eastAsia="Times New Roman"/>
          <w:sz w:val="30"/>
          <w:szCs w:val="30"/>
          <w:lang w:val="es-ES"/>
        </w:rPr>
        <w:br/>
        <w:t>NORMA PARA LA PREVENCIÓN DE LAVADO DE ACTIVOS Y FINANCIAMIENTO DE DELITOS INCLUIDO EL TERRORISMO EN LAS ENTIDADES FINANCIERAS DE LA ECONOMÍA POPULAR Y SOLIDARIA</w:t>
      </w:r>
    </w:p>
    <w:p w:rsidR="00000000" w:rsidRDefault="00B97DE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GLOSARIO DE TÉRMINOS</w:t>
      </w:r>
    </w:p>
    <w:p w:rsidR="00000000" w:rsidRDefault="00B97DE8">
      <w:pPr>
        <w:divId w:val="2068799441"/>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w:t>
      </w:r>
      <w:r>
        <w:rPr>
          <w:rFonts w:eastAsia="Times New Roman"/>
          <w:b/>
          <w:bCs/>
          <w:sz w:val="30"/>
          <w:szCs w:val="30"/>
          <w:lang w:val="es-ES"/>
        </w:rPr>
        <w:t>.- D</w:t>
      </w:r>
      <w:r>
        <w:rPr>
          <w:rFonts w:eastAsia="Times New Roman"/>
          <w:b/>
          <w:bCs/>
          <w:sz w:val="30"/>
          <w:szCs w:val="30"/>
          <w:lang w:val="es-ES"/>
        </w:rPr>
        <w:t>efiniciones.</w:t>
      </w:r>
      <w:r>
        <w:rPr>
          <w:rFonts w:eastAsia="Times New Roman"/>
          <w:sz w:val="30"/>
          <w:szCs w:val="30"/>
          <w:lang w:val="es-ES"/>
        </w:rPr>
        <w:t>- Disponer que los términos aquí señalados deben interpretarse de acuerdo a las siguientes definiciones: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Alertas de prevención de lavado de activos.- </w:t>
      </w:r>
      <w:r>
        <w:rPr>
          <w:rFonts w:eastAsia="Times New Roman"/>
          <w:sz w:val="30"/>
          <w:szCs w:val="30"/>
          <w:lang w:val="es-ES"/>
        </w:rPr>
        <w:t>Son señales obtenidas del comportamiento atípico, inusual e injustificado de los administrado</w:t>
      </w:r>
      <w:r>
        <w:rPr>
          <w:rFonts w:eastAsia="Times New Roman"/>
          <w:sz w:val="30"/>
          <w:szCs w:val="30"/>
          <w:lang w:val="es-ES"/>
        </w:rPr>
        <w:t>res, empleados, corresponsales, proveedores, socios de la entidad y de la forma como se diseñan y ejecutan sus respectivas transacciones.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Beneficiario final.- </w:t>
      </w:r>
      <w:r>
        <w:rPr>
          <w:rFonts w:eastAsia="Times New Roman"/>
          <w:sz w:val="30"/>
          <w:szCs w:val="30"/>
          <w:lang w:val="es-ES"/>
        </w:rPr>
        <w:t>Son las personas naturales o jurídicas propietarias finales del producto de una transacción.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Có</w:t>
      </w:r>
      <w:r>
        <w:rPr>
          <w:rFonts w:eastAsia="Times New Roman"/>
          <w:b/>
          <w:bCs/>
          <w:sz w:val="30"/>
          <w:szCs w:val="30"/>
          <w:lang w:val="es-ES"/>
        </w:rPr>
        <w:t xml:space="preserve">digo de Ética y Comportamiento.- </w:t>
      </w:r>
      <w:r>
        <w:rPr>
          <w:rFonts w:eastAsia="Times New Roman"/>
          <w:sz w:val="30"/>
          <w:szCs w:val="30"/>
          <w:lang w:val="es-ES"/>
        </w:rPr>
        <w:t>Es la declaración interna de la entidad que contiene reglas de conducta basados en la moral y en la ética.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Compras, proveeduría o adquisiciones.- </w:t>
      </w:r>
      <w:r>
        <w:rPr>
          <w:rFonts w:eastAsia="Times New Roman"/>
          <w:sz w:val="30"/>
          <w:szCs w:val="30"/>
          <w:lang w:val="es-ES"/>
        </w:rPr>
        <w:t xml:space="preserve">Es la persona o área que se encarga de la adquisición de bienes y servicios </w:t>
      </w:r>
      <w:r>
        <w:rPr>
          <w:rFonts w:eastAsia="Times New Roman"/>
          <w:sz w:val="30"/>
          <w:szCs w:val="30"/>
          <w:lang w:val="es-ES"/>
        </w:rPr>
        <w:t>utilizados en las actividades de la entidad.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Contraparte.- </w:t>
      </w:r>
      <w:r>
        <w:rPr>
          <w:rFonts w:eastAsia="Times New Roman"/>
          <w:sz w:val="30"/>
          <w:szCs w:val="30"/>
          <w:lang w:val="es-ES"/>
        </w:rPr>
        <w:t>Es el socio, cliente, proveedor, corresponsal, empleado, administrador y/o cualquier persona natural o jurídica que tenga relación comercial o contractual con la entidad.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Corporación.- </w:t>
      </w:r>
      <w:r>
        <w:rPr>
          <w:rFonts w:eastAsia="Times New Roman"/>
          <w:sz w:val="30"/>
          <w:szCs w:val="30"/>
          <w:lang w:val="es-ES"/>
        </w:rPr>
        <w:t>Se refiere</w:t>
      </w:r>
      <w:r>
        <w:rPr>
          <w:rFonts w:eastAsia="Times New Roman"/>
          <w:sz w:val="30"/>
          <w:szCs w:val="30"/>
          <w:lang w:val="es-ES"/>
        </w:rPr>
        <w:t xml:space="preserve"> a la Corporación Nacional de Finanzas Populares y Solidarias, que fue creada mediante la Ley Orgánica de la Economía Popular y Solidaria y del Sector Financiero Popular y Solidario.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Corresponsal.- </w:t>
      </w:r>
      <w:r>
        <w:rPr>
          <w:rFonts w:eastAsia="Times New Roman"/>
          <w:sz w:val="30"/>
          <w:szCs w:val="30"/>
          <w:lang w:val="es-ES"/>
        </w:rPr>
        <w:t>Institución financiera nacional o extranjera, por medio d</w:t>
      </w:r>
      <w:r>
        <w:rPr>
          <w:rFonts w:eastAsia="Times New Roman"/>
          <w:sz w:val="30"/>
          <w:szCs w:val="30"/>
          <w:lang w:val="es-ES"/>
        </w:rPr>
        <w:t>e la cual, la entidad recibe y envía transferencias de dinero o realiza compensaciones financieras.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Criterios de riesgo.- </w:t>
      </w:r>
      <w:r>
        <w:rPr>
          <w:rFonts w:eastAsia="Times New Roman"/>
          <w:sz w:val="30"/>
          <w:szCs w:val="30"/>
          <w:lang w:val="es-ES"/>
        </w:rPr>
        <w:t>Son las características de los distintos factores de riesgo, tales como:</w:t>
      </w:r>
    </w:p>
    <w:p w:rsidR="00000000" w:rsidRDefault="00B97DE8">
      <w:pPr>
        <w:pStyle w:val="NormalWeb"/>
        <w:rPr>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715"/>
        <w:gridCol w:w="5183"/>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rPr>
                <w:b/>
                <w:bCs/>
              </w:rPr>
              <w:t>Factor de riesgo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rPr>
                <w:b/>
                <w:bCs/>
              </w:rPr>
              <w:t>Criterio de riesgo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Perfil del</w:t>
            </w:r>
            <w:r>
              <w:t xml:space="preserve"> socio/empleado/administrador/ proveedor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Nivel de ingresos, actividad económica, transaccionalidad, edad, estado civil, género, nacionalidad, ocupación, entre otros.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Tipo de producto o servicio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Crédito, inversión, transferencia, depósitos mayores a un valor determinado, entre otros.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Canal transaccional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Transferencia electrónica, cajero automático, ventanilla, entre otros.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Zona geográfica donde se realiza la transacción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r>
              <w:t>Provincia, ca</w:t>
            </w:r>
            <w:r>
              <w:t>ntón, parroquia, entre otras. </w:t>
            </w:r>
          </w:p>
        </w:tc>
      </w:tr>
    </w:tbl>
    <w:p w:rsidR="00000000" w:rsidRDefault="00B97DE8">
      <w:pPr>
        <w:divId w:val="1627276976"/>
        <w:rPr>
          <w:rFonts w:eastAsia="Times New Roman"/>
          <w:sz w:val="30"/>
          <w:szCs w:val="30"/>
          <w:lang w:val="es-ES"/>
        </w:rPr>
      </w:pPr>
      <w:r>
        <w:rPr>
          <w:rFonts w:eastAsia="Times New Roman"/>
          <w:b/>
          <w:bCs/>
          <w:sz w:val="30"/>
          <w:szCs w:val="30"/>
          <w:lang w:val="es-ES"/>
        </w:rPr>
        <w:t xml:space="preserve">Debida diligencia.- </w:t>
      </w:r>
      <w:r>
        <w:rPr>
          <w:rFonts w:eastAsia="Times New Roman"/>
          <w:sz w:val="30"/>
          <w:szCs w:val="30"/>
          <w:lang w:val="es-ES"/>
        </w:rPr>
        <w:t>Es la aplicación de procedimientos eficaces y oportunos, para identificar a la contraparte de la entidad y al beneficiario final de una transacción; sirve para documentar las transacciones y, verificar que</w:t>
      </w:r>
      <w:r>
        <w:rPr>
          <w:rFonts w:eastAsia="Times New Roman"/>
          <w:sz w:val="30"/>
          <w:szCs w:val="30"/>
          <w:lang w:val="es-ES"/>
        </w:rPr>
        <w:t xml:space="preserve"> la información obtenida sea coherente, veraz e íntegra.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Debida diligencia ampliada.- Llamada también mejorada o reforzada.- </w:t>
      </w:r>
      <w:r>
        <w:rPr>
          <w:rFonts w:eastAsia="Times New Roman"/>
          <w:sz w:val="30"/>
          <w:szCs w:val="30"/>
          <w:lang w:val="es-ES"/>
        </w:rPr>
        <w:t>Es el conjunto de procedimientos exigentes y exhaustivos que la entidad bajo su criterio y responsabilidad, decide aplicar para am</w:t>
      </w:r>
      <w:r>
        <w:rPr>
          <w:rFonts w:eastAsia="Times New Roman"/>
          <w:sz w:val="30"/>
          <w:szCs w:val="30"/>
          <w:lang w:val="es-ES"/>
        </w:rPr>
        <w:t>pliar su conocimiento sobre el origen y destino de los recursos de una transacción.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Debida diligencia simplificada.- Llamada también reducida.- </w:t>
      </w:r>
      <w:r>
        <w:rPr>
          <w:rFonts w:eastAsia="Times New Roman"/>
          <w:sz w:val="30"/>
          <w:szCs w:val="30"/>
          <w:lang w:val="es-ES"/>
        </w:rPr>
        <w:t>Es el conjunto de procedimientos que, bajo la responsabilidad de la entidad y conforme al análisis efectuado po</w:t>
      </w:r>
      <w:r>
        <w:rPr>
          <w:rFonts w:eastAsia="Times New Roman"/>
          <w:sz w:val="30"/>
          <w:szCs w:val="30"/>
          <w:lang w:val="es-ES"/>
        </w:rPr>
        <w:t>r ésta, se aplica a las transacciones consideradas de menor riesgo.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Lavado de Activos.- </w:t>
      </w:r>
      <w:r>
        <w:rPr>
          <w:rFonts w:eastAsia="Times New Roman"/>
          <w:sz w:val="30"/>
          <w:szCs w:val="30"/>
          <w:lang w:val="es-ES"/>
        </w:rPr>
        <w:t>Es el delito que comete, una persona natural o jurídica cuando en forma directa o indirecta:</w:t>
      </w:r>
      <w:r>
        <w:rPr>
          <w:rFonts w:eastAsia="Times New Roman"/>
          <w:sz w:val="30"/>
          <w:szCs w:val="30"/>
          <w:lang w:val="es-ES"/>
        </w:rPr>
        <w:br/>
      </w:r>
      <w:r>
        <w:rPr>
          <w:rFonts w:eastAsia="Times New Roman"/>
          <w:sz w:val="30"/>
          <w:szCs w:val="30"/>
          <w:lang w:val="es-ES"/>
        </w:rPr>
        <w:br/>
        <w:t>1. Tiene, adquiere, transfiere, posee, administra, utiliza, mantiene, res</w:t>
      </w:r>
      <w:r>
        <w:rPr>
          <w:rFonts w:eastAsia="Times New Roman"/>
          <w:sz w:val="30"/>
          <w:szCs w:val="30"/>
          <w:lang w:val="es-ES"/>
        </w:rPr>
        <w:t>guarda, entrega, transporta, convierte o se beneficia de cualquier manera, de activos de origen ilícito.</w:t>
      </w:r>
      <w:r>
        <w:rPr>
          <w:rFonts w:eastAsia="Times New Roman"/>
          <w:sz w:val="30"/>
          <w:szCs w:val="30"/>
          <w:lang w:val="es-ES"/>
        </w:rPr>
        <w:br/>
      </w:r>
      <w:r>
        <w:rPr>
          <w:rFonts w:eastAsia="Times New Roman"/>
          <w:sz w:val="30"/>
          <w:szCs w:val="30"/>
          <w:lang w:val="es-ES"/>
        </w:rPr>
        <w:br/>
        <w:t>2. Oculta, disimula o impide, la determinación real de la naturaleza, origen, procedencia o vinculación de activos de origen ilícito.</w:t>
      </w:r>
      <w:r>
        <w:rPr>
          <w:rFonts w:eastAsia="Times New Roman"/>
          <w:sz w:val="30"/>
          <w:szCs w:val="30"/>
          <w:lang w:val="es-ES"/>
        </w:rPr>
        <w:br/>
      </w:r>
      <w:r>
        <w:rPr>
          <w:rFonts w:eastAsia="Times New Roman"/>
          <w:sz w:val="30"/>
          <w:szCs w:val="30"/>
          <w:lang w:val="es-ES"/>
        </w:rPr>
        <w:br/>
        <w:t>3. Presta su no</w:t>
      </w:r>
      <w:r>
        <w:rPr>
          <w:rFonts w:eastAsia="Times New Roman"/>
          <w:sz w:val="30"/>
          <w:szCs w:val="30"/>
          <w:lang w:val="es-ES"/>
        </w:rPr>
        <w:t>mbre o el de la sociedad o empresa, de la que sea socio o accionista, para la comisión de los delitos tipificados en este artículo.</w:t>
      </w:r>
      <w:r>
        <w:rPr>
          <w:rFonts w:eastAsia="Times New Roman"/>
          <w:sz w:val="30"/>
          <w:szCs w:val="30"/>
          <w:lang w:val="es-ES"/>
        </w:rPr>
        <w:br/>
      </w:r>
      <w:r>
        <w:rPr>
          <w:rFonts w:eastAsia="Times New Roman"/>
          <w:sz w:val="30"/>
          <w:szCs w:val="30"/>
          <w:lang w:val="es-ES"/>
        </w:rPr>
        <w:br/>
        <w:t>4. Organiza, gestiona, asesora, participa o financia la comisión de los delitos tipificados en este artículo.</w:t>
      </w:r>
      <w:r>
        <w:rPr>
          <w:rFonts w:eastAsia="Times New Roman"/>
          <w:sz w:val="30"/>
          <w:szCs w:val="30"/>
          <w:lang w:val="es-ES"/>
        </w:rPr>
        <w:br/>
      </w:r>
      <w:r>
        <w:rPr>
          <w:rFonts w:eastAsia="Times New Roman"/>
          <w:sz w:val="30"/>
          <w:szCs w:val="30"/>
          <w:lang w:val="es-ES"/>
        </w:rPr>
        <w:br/>
        <w:t xml:space="preserve">5. Realiza, </w:t>
      </w:r>
      <w:r>
        <w:rPr>
          <w:rFonts w:eastAsia="Times New Roman"/>
          <w:sz w:val="30"/>
          <w:szCs w:val="30"/>
          <w:lang w:val="es-ES"/>
        </w:rPr>
        <w:t>por sí mismo o por medio de terceros, operaciones y transacciones financieras o económicas, con el objetivo de dar apariencia de licitud a actividades de lavado de activos.</w:t>
      </w:r>
      <w:r>
        <w:rPr>
          <w:rFonts w:eastAsia="Times New Roman"/>
          <w:sz w:val="30"/>
          <w:szCs w:val="30"/>
          <w:lang w:val="es-ES"/>
        </w:rPr>
        <w:br/>
      </w:r>
      <w:r>
        <w:rPr>
          <w:rFonts w:eastAsia="Times New Roman"/>
          <w:sz w:val="30"/>
          <w:szCs w:val="30"/>
          <w:lang w:val="es-ES"/>
        </w:rPr>
        <w:br/>
        <w:t>6. Ingresa o egresa dinero de procedencia ilícita por los pasos y puentes del país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Administradores.- </w:t>
      </w:r>
      <w:r>
        <w:rPr>
          <w:rFonts w:eastAsia="Times New Roman"/>
          <w:sz w:val="30"/>
          <w:szCs w:val="30"/>
          <w:lang w:val="es-ES"/>
        </w:rPr>
        <w:t>Son los miembros del Directorio y Director General de la Corporación; miembros de los consejos de administración y vigilancia y Gerente, en el caso de las demás entidades financieras de la economía popular y solidaria;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Financiamiento </w:t>
      </w:r>
      <w:r>
        <w:rPr>
          <w:rFonts w:eastAsia="Times New Roman"/>
          <w:b/>
          <w:bCs/>
          <w:sz w:val="30"/>
          <w:szCs w:val="30"/>
          <w:lang w:val="es-ES"/>
        </w:rPr>
        <w:t xml:space="preserve">del terrorismo.- </w:t>
      </w:r>
      <w:r>
        <w:rPr>
          <w:rFonts w:eastAsia="Times New Roman"/>
          <w:sz w:val="30"/>
          <w:szCs w:val="30"/>
          <w:lang w:val="es-ES"/>
        </w:rPr>
        <w:t>Delito por el cual la persona, en forma individual o colectiva, de manera directa o indirecta, proporcione, ofrezca, organice o recolecte fondos o activos, de origen lícito o ilícito, con la intención de que se utilicen o a sabiendas de qu</w:t>
      </w:r>
      <w:r>
        <w:rPr>
          <w:rFonts w:eastAsia="Times New Roman"/>
          <w:sz w:val="30"/>
          <w:szCs w:val="30"/>
          <w:lang w:val="es-ES"/>
        </w:rPr>
        <w:t>e serán utilizados para financiar en todo o en parte, la comisión de los delitos de terrorismo; o cualquier otro acto destinado a causar la muerte o lesiones corporales graves a un civil o a cualquier otra persona que no participe directamente en las hosti</w:t>
      </w:r>
      <w:r>
        <w:rPr>
          <w:rFonts w:eastAsia="Times New Roman"/>
          <w:sz w:val="30"/>
          <w:szCs w:val="30"/>
          <w:lang w:val="es-ES"/>
        </w:rPr>
        <w:t>lidades en una situación de conflicto armado, cuando, el propósito de dicho acto, por su naturaleza o contexto, sea intimidar a una población u obligar a un gobierno o a una organización internacional a realizar un acto o a abstenerse de hacerlo; o, la exi</w:t>
      </w:r>
      <w:r>
        <w:rPr>
          <w:rFonts w:eastAsia="Times New Roman"/>
          <w:sz w:val="30"/>
          <w:szCs w:val="30"/>
          <w:lang w:val="es-ES"/>
        </w:rPr>
        <w:t>stencia de terroristas individuales, grupos u organizaciones terroristas.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Factor de riesgo.- </w:t>
      </w:r>
      <w:r>
        <w:rPr>
          <w:rFonts w:eastAsia="Times New Roman"/>
          <w:sz w:val="30"/>
          <w:szCs w:val="30"/>
          <w:lang w:val="es-ES"/>
        </w:rPr>
        <w:t>Es un elemento que permite analizar en forma transversal el riesgo de las contrapartes y transacciones, tales como: a) perfil de la contraparte; b) tipo de produc</w:t>
      </w:r>
      <w:r>
        <w:rPr>
          <w:rFonts w:eastAsia="Times New Roman"/>
          <w:sz w:val="30"/>
          <w:szCs w:val="30"/>
          <w:lang w:val="es-ES"/>
        </w:rPr>
        <w:t>tos y servicios; c) características de la transacción; d) canal transaccional; y, e) zona geográfica donde se realiza la transacción,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Formularios de inclusión.- </w:t>
      </w:r>
      <w:r>
        <w:rPr>
          <w:rFonts w:eastAsia="Times New Roman"/>
          <w:sz w:val="30"/>
          <w:szCs w:val="30"/>
          <w:lang w:val="es-ES"/>
        </w:rPr>
        <w:t>Son los formatos estandarizados que deben llenarse con la información de las cont</w:t>
      </w:r>
      <w:r>
        <w:rPr>
          <w:rFonts w:eastAsia="Times New Roman"/>
          <w:sz w:val="30"/>
          <w:szCs w:val="30"/>
          <w:lang w:val="es-ES"/>
        </w:rPr>
        <w:t>rapartes, al inicio de la relación contractual o comercial con la entidad, cada vez que una transacción lo amerite y cuando se juzgue necesario actualizar datos. Los formularios pueden ser solicitudes para convertirse en socio, cliente, de crédito o invers</w:t>
      </w:r>
      <w:r>
        <w:rPr>
          <w:rFonts w:eastAsia="Times New Roman"/>
          <w:sz w:val="30"/>
          <w:szCs w:val="30"/>
          <w:lang w:val="es-ES"/>
        </w:rPr>
        <w:t>ión, aperturas de cuenta, inscripción como proveedor o de empleo,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Formularios de origen y destino de recursos.- </w:t>
      </w:r>
      <w:r>
        <w:rPr>
          <w:rFonts w:eastAsia="Times New Roman"/>
          <w:sz w:val="30"/>
          <w:szCs w:val="30"/>
          <w:lang w:val="es-ES"/>
        </w:rPr>
        <w:t>Es una declaración expresa del socio o cliente que los recursos que moviliza tienen origen lícito o serán usados de forma lícita.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Lavado de activos.- </w:t>
      </w:r>
      <w:r>
        <w:rPr>
          <w:rFonts w:eastAsia="Times New Roman"/>
          <w:sz w:val="30"/>
          <w:szCs w:val="30"/>
          <w:lang w:val="es-ES"/>
        </w:rPr>
        <w:t>Es el proceso mediante el cual, se da apariencia de licitud al dinero y activos obtenidos de fuentes ilícitas, a través de varias formas denominadas tipologías.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Listas de control.- </w:t>
      </w:r>
      <w:r>
        <w:rPr>
          <w:rFonts w:eastAsia="Times New Roman"/>
          <w:sz w:val="30"/>
          <w:szCs w:val="30"/>
          <w:lang w:val="es-ES"/>
        </w:rPr>
        <w:t>Son: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Listas de información nacionales e internacionales utilizadas principalmente por los oficiales de cumplimiento o encargados de las funciones de cumplimiento que, contienen información de diversas fuentes sobre personas naturales o jurídicas. Esta informaci</w:t>
      </w:r>
      <w:r>
        <w:rPr>
          <w:rFonts w:eastAsia="Times New Roman"/>
          <w:sz w:val="30"/>
          <w:szCs w:val="30"/>
          <w:lang w:val="es-ES"/>
        </w:rPr>
        <w:t>ón contribuye a que la entidad tenga conocimiento más amplio de los antecedentes legales de sus contrapartes.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Paraísos fiscales.- </w:t>
      </w:r>
      <w:r>
        <w:rPr>
          <w:rFonts w:eastAsia="Times New Roman"/>
          <w:sz w:val="30"/>
          <w:szCs w:val="30"/>
          <w:lang w:val="es-ES"/>
        </w:rPr>
        <w:t>Son aquellos territorios o estados que se caracterizan por tener legislaciones impositivas y de control laxas.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Listas </w:t>
      </w:r>
      <w:r>
        <w:rPr>
          <w:rFonts w:eastAsia="Times New Roman"/>
          <w:b/>
          <w:bCs/>
          <w:sz w:val="30"/>
          <w:szCs w:val="30"/>
          <w:lang w:val="es-ES"/>
        </w:rPr>
        <w:t>de personas expuestas políticamente - PEP.-</w:t>
      </w:r>
      <w:r>
        <w:rPr>
          <w:rFonts w:eastAsia="Times New Roman"/>
          <w:sz w:val="30"/>
          <w:szCs w:val="30"/>
          <w:lang w:val="es-ES"/>
        </w:rPr>
        <w:t xml:space="preserve"> Son todas aquellas personas naturales nacionales o extranjeras, que desempeñan o hayan desempeñado, hasta los dos años anteriores, funciones públicas destacadas en el Ecuador o en el extranjero; o a quienes, se l</w:t>
      </w:r>
      <w:r>
        <w:rPr>
          <w:rFonts w:eastAsia="Times New Roman"/>
          <w:sz w:val="30"/>
          <w:szCs w:val="30"/>
          <w:lang w:val="es-ES"/>
        </w:rPr>
        <w:t>es haya confiado una función prominente en una organización internacional.</w:t>
      </w:r>
      <w:r>
        <w:rPr>
          <w:rFonts w:eastAsia="Times New Roman"/>
          <w:sz w:val="30"/>
          <w:szCs w:val="30"/>
          <w:lang w:val="es-ES"/>
        </w:rPr>
        <w:br/>
      </w:r>
      <w:r>
        <w:rPr>
          <w:rFonts w:eastAsia="Times New Roman"/>
          <w:sz w:val="30"/>
          <w:szCs w:val="30"/>
          <w:lang w:val="es-ES"/>
        </w:rPr>
        <w:br/>
        <w:t>Estas listas de PEP son generadas por la misma entidad, de acuerdo a los parámetros establecidos en la normativa vigente de la Unidad de Análisis Financiero, para lo cual podrá uti</w:t>
      </w:r>
      <w:r>
        <w:rPr>
          <w:rFonts w:eastAsia="Times New Roman"/>
          <w:sz w:val="30"/>
          <w:szCs w:val="30"/>
          <w:lang w:val="es-ES"/>
        </w:rPr>
        <w:t>lizar información de conocimiento público, la propia declaración de la contraparte u otra fuente.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Nivel de riesgo.- </w:t>
      </w:r>
      <w:r>
        <w:rPr>
          <w:rFonts w:eastAsia="Times New Roman"/>
          <w:sz w:val="30"/>
          <w:szCs w:val="30"/>
          <w:lang w:val="es-ES"/>
        </w:rPr>
        <w:t>Es el grado de afectación que pudiera sufrir la entidad al materializarse el evento de riesgo.</w:t>
      </w:r>
      <w:r>
        <w:rPr>
          <w:rFonts w:eastAsia="Times New Roman"/>
          <w:sz w:val="30"/>
          <w:szCs w:val="30"/>
          <w:lang w:val="es-ES"/>
        </w:rPr>
        <w:br/>
      </w:r>
      <w:r>
        <w:rPr>
          <w:rFonts w:eastAsia="Times New Roman"/>
          <w:sz w:val="30"/>
          <w:szCs w:val="30"/>
          <w:lang w:val="es-ES"/>
        </w:rPr>
        <w:br/>
        <w:t>Los niveles de riesgo serán como mínimo los</w:t>
      </w:r>
      <w:r>
        <w:rPr>
          <w:rFonts w:eastAsia="Times New Roman"/>
          <w:sz w:val="30"/>
          <w:szCs w:val="30"/>
          <w:lang w:val="es-ES"/>
        </w:rPr>
        <w:t xml:space="preserve">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Riesgo bajo: </w:t>
      </w:r>
      <w:r>
        <w:rPr>
          <w:rFonts w:eastAsia="Times New Roman"/>
          <w:sz w:val="30"/>
          <w:szCs w:val="30"/>
          <w:lang w:val="es-ES"/>
        </w:rPr>
        <w:t>Contingencia que requiere el monitoreo periódico a efectos de observar cambios.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Riesgo medio: </w:t>
      </w:r>
      <w:r>
        <w:rPr>
          <w:rFonts w:eastAsia="Times New Roman"/>
          <w:sz w:val="30"/>
          <w:szCs w:val="30"/>
          <w:lang w:val="es-ES"/>
        </w:rPr>
        <w:t>Contingencia que implica la definición de acciones a ser implementadas. Su materialización compromete ciertamente a la entidad.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Riesg</w:t>
      </w:r>
      <w:r>
        <w:rPr>
          <w:rFonts w:eastAsia="Times New Roman"/>
          <w:b/>
          <w:bCs/>
          <w:sz w:val="30"/>
          <w:szCs w:val="30"/>
          <w:lang w:val="es-ES"/>
        </w:rPr>
        <w:t xml:space="preserve">o alto: </w:t>
      </w:r>
      <w:r>
        <w:rPr>
          <w:rFonts w:eastAsia="Times New Roman"/>
          <w:sz w:val="30"/>
          <w:szCs w:val="30"/>
          <w:lang w:val="es-ES"/>
        </w:rPr>
        <w:t>Contingencia que requiere definición e implantación de acciones inmediatas, arriesga la marcha del negocio; y en caso de no ser mitigado, ocasionaría hasta el cierre de la entidad.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Oficial de cumplimiento o responsable de la función de cumplimient</w:t>
      </w:r>
      <w:r>
        <w:rPr>
          <w:rFonts w:eastAsia="Times New Roman"/>
          <w:b/>
          <w:bCs/>
          <w:sz w:val="30"/>
          <w:szCs w:val="30"/>
          <w:lang w:val="es-ES"/>
        </w:rPr>
        <w:t xml:space="preserve">o.- </w:t>
      </w:r>
      <w:r>
        <w:rPr>
          <w:rFonts w:eastAsia="Times New Roman"/>
          <w:sz w:val="30"/>
          <w:szCs w:val="30"/>
          <w:lang w:val="es-ES"/>
        </w:rPr>
        <w:t>Es la persona que, con base a criterios técnicos y de idoneidad, lidera los procesos de prevención de lavado de activos en una entidad.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Operación inusual e injustificada.- </w:t>
      </w:r>
      <w:r>
        <w:rPr>
          <w:rFonts w:eastAsia="Times New Roman"/>
          <w:sz w:val="30"/>
          <w:szCs w:val="30"/>
          <w:lang w:val="es-ES"/>
        </w:rPr>
        <w:t>Es el movimiento realizado por personas naturales o jurídicas, que no guardan c</w:t>
      </w:r>
      <w:r>
        <w:rPr>
          <w:rFonts w:eastAsia="Times New Roman"/>
          <w:sz w:val="30"/>
          <w:szCs w:val="30"/>
          <w:lang w:val="es-ES"/>
        </w:rPr>
        <w:t>orrespondencia, por su monto, frecuencia o destinatario, con su perfil económico y de comportamiento; o que el origen y destino de los recursos no hubieren sido justificados.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Perfil económico y de comportamiento.- </w:t>
      </w:r>
      <w:r>
        <w:rPr>
          <w:rFonts w:eastAsia="Times New Roman"/>
          <w:sz w:val="30"/>
          <w:szCs w:val="30"/>
          <w:lang w:val="es-ES"/>
        </w:rPr>
        <w:t>Son el conjunto de características socioe</w:t>
      </w:r>
      <w:r>
        <w:rPr>
          <w:rFonts w:eastAsia="Times New Roman"/>
          <w:sz w:val="30"/>
          <w:szCs w:val="30"/>
          <w:lang w:val="es-ES"/>
        </w:rPr>
        <w:t>conómicas que poseen los socios, administradores, empleados, corresponsal y administradores, según su nivel de ingresos.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Perfiles de riesgo.- </w:t>
      </w:r>
      <w:r>
        <w:rPr>
          <w:rFonts w:eastAsia="Times New Roman"/>
          <w:sz w:val="30"/>
          <w:szCs w:val="30"/>
          <w:lang w:val="es-ES"/>
        </w:rPr>
        <w:t>Es el conjunto de condiciones socio económicas o de comportamiento de una contraparte, que permite anticipar el g</w:t>
      </w:r>
      <w:r>
        <w:rPr>
          <w:rFonts w:eastAsia="Times New Roman"/>
          <w:sz w:val="30"/>
          <w:szCs w:val="30"/>
          <w:lang w:val="es-ES"/>
        </w:rPr>
        <w:t>rado de exposición de la entidad frente a una transacción.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Políticas institucionales.- </w:t>
      </w:r>
      <w:r>
        <w:rPr>
          <w:rFonts w:eastAsia="Times New Roman"/>
          <w:sz w:val="30"/>
          <w:szCs w:val="30"/>
          <w:lang w:val="es-ES"/>
        </w:rPr>
        <w:t>Son declaraciones y principios que orientan las acciones de la entidad y delimitan el espacio dentro de la cual, la administración podrá tomar decisiones. Las políticas</w:t>
      </w:r>
      <w:r>
        <w:rPr>
          <w:rFonts w:eastAsia="Times New Roman"/>
          <w:sz w:val="30"/>
          <w:szCs w:val="30"/>
          <w:lang w:val="es-ES"/>
        </w:rPr>
        <w:t xml:space="preserve"> son dictadas por el Consejo de Administración o el Directorio en el caso de la Corporación.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Prevención.- </w:t>
      </w:r>
      <w:r>
        <w:rPr>
          <w:rFonts w:eastAsia="Times New Roman"/>
          <w:sz w:val="30"/>
          <w:szCs w:val="30"/>
          <w:lang w:val="es-ES"/>
        </w:rPr>
        <w:t>Es el conjunto de medidas ejecutadas previo el inicio y continuación de la relación comercial, para evitar que, la entidad sea utilizada para ingresa</w:t>
      </w:r>
      <w:r>
        <w:rPr>
          <w:rFonts w:eastAsia="Times New Roman"/>
          <w:sz w:val="30"/>
          <w:szCs w:val="30"/>
          <w:lang w:val="es-ES"/>
        </w:rPr>
        <w:t>r, transferir o invertir recursos provenientes de fuentes ilícitas o para financiar 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Proveedores.- </w:t>
      </w:r>
      <w:r>
        <w:rPr>
          <w:rFonts w:eastAsia="Times New Roman"/>
          <w:sz w:val="30"/>
          <w:szCs w:val="30"/>
          <w:lang w:val="es-ES"/>
        </w:rPr>
        <w:t>Son las personas naturales o jurídicas que, facilitan bienes y servicios a la entidad, quien adquiere para su funcionamiento operativo. Adicio</w:t>
      </w:r>
      <w:r>
        <w:rPr>
          <w:rFonts w:eastAsia="Times New Roman"/>
          <w:sz w:val="30"/>
          <w:szCs w:val="30"/>
          <w:lang w:val="es-ES"/>
        </w:rPr>
        <w:t>nalmente, se consideran proveedores a las personas naturales o jurídicas que entregan a la entidad recursos financieros reembolsables o 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Reglas de conducta.- </w:t>
      </w:r>
      <w:r>
        <w:rPr>
          <w:rFonts w:eastAsia="Times New Roman"/>
          <w:sz w:val="30"/>
          <w:szCs w:val="30"/>
          <w:lang w:val="es-ES"/>
        </w:rPr>
        <w:t>Son las normas que orientan el comportamiento de los administradores, empleados y dependientes</w:t>
      </w:r>
      <w:r>
        <w:rPr>
          <w:rFonts w:eastAsia="Times New Roman"/>
          <w:sz w:val="30"/>
          <w:szCs w:val="30"/>
          <w:lang w:val="es-ES"/>
        </w:rPr>
        <w:t xml:space="preserve"> de una entidad, a través de la declaración de principios, valores y formas de proceder.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Segmentos.-</w:t>
      </w:r>
      <w:r>
        <w:rPr>
          <w:rFonts w:eastAsia="Times New Roman"/>
          <w:sz w:val="30"/>
          <w:szCs w:val="30"/>
          <w:lang w:val="es-ES"/>
        </w:rPr>
        <w:t xml:space="preserve"> (Agregado por el Art. 1 de la Res. 039-2015-F, R.O. 457, 12-III-2015).- Se refiere a la clasificación o grupo dentro de los cuales se ubican las entidades</w:t>
      </w:r>
      <w:r>
        <w:rPr>
          <w:rFonts w:eastAsia="Times New Roman"/>
          <w:sz w:val="30"/>
          <w:szCs w:val="30"/>
          <w:lang w:val="es-ES"/>
        </w:rPr>
        <w:t xml:space="preserve"> que integran el Sector Financiero Popular y Solidario, según el total de activos registrado en sus balances y de acuerdo al vínculo con sus territorios, según lo establecido en la “Norma para la Segmentación de las Entidades del Sector Financiero Popular </w:t>
      </w:r>
      <w:r>
        <w:rPr>
          <w:rFonts w:eastAsia="Times New Roman"/>
          <w:sz w:val="30"/>
          <w:szCs w:val="30"/>
          <w:lang w:val="es-ES"/>
        </w:rPr>
        <w:t>y Solidario”, emitida por la Junta de Política y Regulación Monetaria y Financiera.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Superintendencia.- </w:t>
      </w:r>
      <w:r>
        <w:rPr>
          <w:rFonts w:eastAsia="Times New Roman"/>
          <w:sz w:val="30"/>
          <w:szCs w:val="30"/>
          <w:lang w:val="es-ES"/>
        </w:rPr>
        <w:t>Superintendencia de Economía Popular y Solidaria.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Tipologías de lavado de activos y financiamiento de delitos.- </w:t>
      </w:r>
      <w:r>
        <w:rPr>
          <w:rFonts w:eastAsia="Times New Roman"/>
          <w:sz w:val="30"/>
          <w:szCs w:val="30"/>
          <w:lang w:val="es-ES"/>
        </w:rPr>
        <w:t>Son formas y métodos que utilizan los l</w:t>
      </w:r>
      <w:r>
        <w:rPr>
          <w:rFonts w:eastAsia="Times New Roman"/>
          <w:sz w:val="30"/>
          <w:szCs w:val="30"/>
          <w:lang w:val="es-ES"/>
        </w:rPr>
        <w:t>avadores de activos, para lograr que los recursos que obtuvieron de forma ilegal e ilícita parezcan lícitos.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Transacción.- </w:t>
      </w:r>
      <w:r>
        <w:rPr>
          <w:rFonts w:eastAsia="Times New Roman"/>
          <w:sz w:val="30"/>
          <w:szCs w:val="30"/>
          <w:lang w:val="es-ES"/>
        </w:rPr>
        <w:t xml:space="preserve">Es el acto comercial o financiero por medio del cual, se facilitan o movilizan recursos monetarios tales como: préstamos; créditos; </w:t>
      </w:r>
      <w:r>
        <w:rPr>
          <w:rFonts w:eastAsia="Times New Roman"/>
          <w:sz w:val="30"/>
          <w:szCs w:val="30"/>
          <w:lang w:val="es-ES"/>
        </w:rPr>
        <w:t>transferencias de dinero dentro y fuera del país; depósitos y retiros monetarios; inversiones; compra-venta de bienes y servicios;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Unidad de Análisis Financiero (UAF).- </w:t>
      </w:r>
      <w:r>
        <w:rPr>
          <w:rFonts w:eastAsia="Times New Roman"/>
          <w:sz w:val="30"/>
          <w:szCs w:val="30"/>
          <w:lang w:val="es-ES"/>
        </w:rPr>
        <w:t>Unidad creada por la Ley de Prevención, Detección y Erradicación del Deli</w:t>
      </w:r>
      <w:r>
        <w:rPr>
          <w:rFonts w:eastAsia="Times New Roman"/>
          <w:sz w:val="30"/>
          <w:szCs w:val="30"/>
          <w:lang w:val="es-ES"/>
        </w:rPr>
        <w:t>to de Lavado de Activos y Financiamiento de delitos, competente para solicitar y receptar, con carácter de reservado, información respecto de las transacciones, cuyas cuantías superen los umbrales legales establecidos; así como aquellas consideradas inusua</w:t>
      </w:r>
      <w:r>
        <w:rPr>
          <w:rFonts w:eastAsia="Times New Roman"/>
          <w:sz w:val="30"/>
          <w:szCs w:val="30"/>
          <w:lang w:val="es-ES"/>
        </w:rPr>
        <w:t>les e injustificadas.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Vinculación de una contraparte.- </w:t>
      </w:r>
      <w:r>
        <w:rPr>
          <w:rFonts w:eastAsia="Times New Roman"/>
          <w:sz w:val="30"/>
          <w:szCs w:val="30"/>
          <w:lang w:val="es-ES"/>
        </w:rPr>
        <w:t>Es el inicio de una relación comercial o contractual de un socio, cliente, proveedor, directivo, empleado o corresponsal con la entidad.</w:t>
      </w:r>
    </w:p>
    <w:p w:rsidR="00000000" w:rsidRDefault="00B97DE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ELEMENTOS PARA PREVENIR EL LAVADO DE ACTIVOS Y FINA</w:t>
      </w:r>
      <w:r>
        <w:rPr>
          <w:rFonts w:eastAsia="Times New Roman"/>
          <w:b/>
          <w:bCs/>
          <w:sz w:val="36"/>
          <w:szCs w:val="36"/>
          <w:lang w:val="es-ES"/>
        </w:rPr>
        <w:t>NCIAMIENTO DE DELITOS INCLUYENDO EL TERRORISMO</w:t>
      </w:r>
    </w:p>
    <w:p w:rsidR="00000000" w:rsidRDefault="00B97DE8">
      <w:pPr>
        <w:divId w:val="1919629467"/>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w:t>
      </w:r>
      <w:r>
        <w:rPr>
          <w:rFonts w:eastAsia="Times New Roman"/>
          <w:b/>
          <w:bCs/>
          <w:sz w:val="30"/>
          <w:szCs w:val="30"/>
          <w:lang w:val="es-ES"/>
        </w:rPr>
        <w:t xml:space="preserve">.- Ámbito.- </w:t>
      </w:r>
      <w:r>
        <w:rPr>
          <w:rFonts w:eastAsia="Times New Roman"/>
          <w:sz w:val="30"/>
          <w:szCs w:val="30"/>
          <w:lang w:val="es-ES"/>
        </w:rPr>
        <w:t>Las cooperativas de ahorro y crédito, las cajas centrales, la Corporación Nacional de Finanzas Populares y Solidarias, en adelante “las entidades”, deben observar lo previsto en la Ley de Prevención, Detección y Erradicación del Delito de Lavado de Activos</w:t>
      </w:r>
      <w:r>
        <w:rPr>
          <w:rFonts w:eastAsia="Times New Roman"/>
          <w:sz w:val="30"/>
          <w:szCs w:val="30"/>
          <w:lang w:val="es-ES"/>
        </w:rPr>
        <w:t xml:space="preserve"> y del Financiamiento de Delitos, su Reglamento General; los códigos orgánicos y demás leyes conexas, así como la presente resolución.</w:t>
      </w:r>
    </w:p>
    <w:p w:rsidR="00000000" w:rsidRDefault="00B97DE8">
      <w:pPr>
        <w:divId w:val="850919434"/>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w:t>
      </w:r>
      <w:r>
        <w:rPr>
          <w:rFonts w:eastAsia="Times New Roman"/>
          <w:b/>
          <w:bCs/>
          <w:sz w:val="30"/>
          <w:szCs w:val="30"/>
          <w:lang w:val="es-ES"/>
        </w:rPr>
        <w:t xml:space="preserve">.- Alcance.- </w:t>
      </w:r>
      <w:r>
        <w:rPr>
          <w:rFonts w:eastAsia="Times New Roman"/>
          <w:sz w:val="30"/>
          <w:szCs w:val="30"/>
          <w:lang w:val="es-ES"/>
        </w:rPr>
        <w:t xml:space="preserve">Las entidades implementarán y aplicarán controles manuales o automáticos, con el objeto de evitar que </w:t>
      </w:r>
      <w:r>
        <w:rPr>
          <w:rFonts w:eastAsia="Times New Roman"/>
          <w:sz w:val="30"/>
          <w:szCs w:val="30"/>
          <w:lang w:val="es-ES"/>
        </w:rPr>
        <w:t>se utilicen los servicios y productos financieros relacionados con transacciones de dinero y otros movimientos contables realizados por la entidad y sus contrapartes, para lavar activos y financiar el terrorismo.</w:t>
      </w:r>
    </w:p>
    <w:p w:rsidR="00000000" w:rsidRDefault="00B97DE8">
      <w:pPr>
        <w:divId w:val="2106798481"/>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w:t>
      </w:r>
      <w:r>
        <w:rPr>
          <w:rFonts w:eastAsia="Times New Roman"/>
          <w:b/>
          <w:bCs/>
          <w:sz w:val="30"/>
          <w:szCs w:val="30"/>
          <w:lang w:val="es-ES"/>
        </w:rPr>
        <w:t xml:space="preserve">.- Código de Ética.- </w:t>
      </w:r>
      <w:r>
        <w:rPr>
          <w:rFonts w:eastAsia="Times New Roman"/>
          <w:sz w:val="30"/>
          <w:szCs w:val="30"/>
          <w:lang w:val="es-ES"/>
        </w:rPr>
        <w:t>Las entidades, a</w:t>
      </w:r>
      <w:r>
        <w:rPr>
          <w:rFonts w:eastAsia="Times New Roman"/>
          <w:sz w:val="30"/>
          <w:szCs w:val="30"/>
          <w:lang w:val="es-ES"/>
        </w:rPr>
        <w:t xml:space="preserve"> fin de promover la aplicación de reglas de conducta y normas éticas para evitar que la entidad sea utilizada voluntaria o involuntariamente como medio o instrumento para transformar, ocultar, invertir, administrar o intermediar recursos que puedan proveni</w:t>
      </w:r>
      <w:r>
        <w:rPr>
          <w:rFonts w:eastAsia="Times New Roman"/>
          <w:sz w:val="30"/>
          <w:szCs w:val="30"/>
          <w:lang w:val="es-ES"/>
        </w:rPr>
        <w:t>r de actividades ilícitas o, que siendo de origen lícito puedan utilizarse para el financiamiento de delitos incluyendo el terrorismo, contarán con un código de ética y comportamiento, el mismo que debe ser aprobado por el Consejo de Administración o el Di</w:t>
      </w:r>
      <w:r>
        <w:rPr>
          <w:rFonts w:eastAsia="Times New Roman"/>
          <w:sz w:val="30"/>
          <w:szCs w:val="30"/>
          <w:lang w:val="es-ES"/>
        </w:rPr>
        <w:t>rectorio para el caso de la Corporación.</w:t>
      </w:r>
    </w:p>
    <w:p w:rsidR="00000000" w:rsidRDefault="00B97DE8">
      <w:pPr>
        <w:divId w:val="753279902"/>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5</w:t>
      </w:r>
      <w:r>
        <w:rPr>
          <w:rFonts w:eastAsia="Times New Roman"/>
          <w:b/>
          <w:bCs/>
          <w:sz w:val="30"/>
          <w:szCs w:val="30"/>
          <w:lang w:val="es-ES"/>
        </w:rPr>
        <w:t xml:space="preserve">.- Políticas de la entidad para la prevención de lavado de activos.- </w:t>
      </w:r>
      <w:r>
        <w:rPr>
          <w:rFonts w:eastAsia="Times New Roman"/>
          <w:sz w:val="30"/>
          <w:szCs w:val="30"/>
          <w:lang w:val="es-ES"/>
        </w:rPr>
        <w:t>La prevención se soportará, en el cumplimiento irrestricto por parte de socios, administradores y empleados de las entidades a las leyes rel</w:t>
      </w:r>
      <w:r>
        <w:rPr>
          <w:rFonts w:eastAsia="Times New Roman"/>
          <w:sz w:val="30"/>
          <w:szCs w:val="30"/>
          <w:lang w:val="es-ES"/>
        </w:rPr>
        <w:t>acionadas con la materia, esta resolución y las políticas de cumplimiento general y obligatorio establecidas por el Consejo de Administración o el Directorio para el caso de la Corporación. Las políticas servirán de base, para el posterior diseño de proced</w:t>
      </w:r>
      <w:r>
        <w:rPr>
          <w:rFonts w:eastAsia="Times New Roman"/>
          <w:sz w:val="30"/>
          <w:szCs w:val="30"/>
          <w:lang w:val="es-ES"/>
        </w:rPr>
        <w:t>imientos y controles para evitar que las entidades sean utilizadas para lavar activos y financiar delitos y formarán parte del manual de prevención de lavado de activos y financiamiento de delitos incluyendo el terrorismo.</w:t>
      </w:r>
    </w:p>
    <w:p w:rsidR="00000000" w:rsidRDefault="00B97DE8">
      <w:pPr>
        <w:divId w:val="103815527"/>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6</w:t>
      </w:r>
      <w:r>
        <w:rPr>
          <w:rFonts w:eastAsia="Times New Roman"/>
          <w:b/>
          <w:bCs/>
          <w:sz w:val="30"/>
          <w:szCs w:val="30"/>
          <w:lang w:val="es-ES"/>
        </w:rPr>
        <w:t>.- Procedimientos para iden</w:t>
      </w:r>
      <w:r>
        <w:rPr>
          <w:rFonts w:eastAsia="Times New Roman"/>
          <w:b/>
          <w:bCs/>
          <w:sz w:val="30"/>
          <w:szCs w:val="30"/>
          <w:lang w:val="es-ES"/>
        </w:rPr>
        <w:t xml:space="preserve">tificar a contrapartes y las transacciones.- </w:t>
      </w:r>
      <w:r>
        <w:rPr>
          <w:rFonts w:eastAsia="Times New Roman"/>
          <w:sz w:val="30"/>
          <w:szCs w:val="30"/>
          <w:lang w:val="es-ES"/>
        </w:rPr>
        <w:t>Las entidades contarán con procedimientos claramente definidos para conocer la identidad de sus socios, administradores, corresponsales, proveedores, empleados y demás contrapartes; así como el origen de los rec</w:t>
      </w:r>
      <w:r>
        <w:rPr>
          <w:rFonts w:eastAsia="Times New Roman"/>
          <w:sz w:val="30"/>
          <w:szCs w:val="30"/>
          <w:lang w:val="es-ES"/>
        </w:rPr>
        <w:t>ursos, con los que realizan las respectivas transacciones.</w:t>
      </w:r>
      <w:r>
        <w:rPr>
          <w:rFonts w:eastAsia="Times New Roman"/>
          <w:sz w:val="30"/>
          <w:szCs w:val="30"/>
          <w:lang w:val="es-ES"/>
        </w:rPr>
        <w:br/>
      </w:r>
      <w:r>
        <w:rPr>
          <w:rFonts w:eastAsia="Times New Roman"/>
          <w:sz w:val="30"/>
          <w:szCs w:val="30"/>
          <w:lang w:val="es-ES"/>
        </w:rPr>
        <w:br/>
        <w:t>Adicionalmente, las entidades definirán procedimientos para:</w:t>
      </w:r>
      <w:r>
        <w:rPr>
          <w:rFonts w:eastAsia="Times New Roman"/>
          <w:sz w:val="30"/>
          <w:szCs w:val="30"/>
          <w:lang w:val="es-ES"/>
        </w:rPr>
        <w:br/>
      </w:r>
      <w:r>
        <w:rPr>
          <w:rFonts w:eastAsia="Times New Roman"/>
          <w:sz w:val="30"/>
          <w:szCs w:val="30"/>
          <w:lang w:val="es-ES"/>
        </w:rPr>
        <w:br/>
        <w:t>a) La administración de la información que se genere por efecto de la aplicación de la presente resolución;</w:t>
      </w:r>
      <w:r>
        <w:rPr>
          <w:rFonts w:eastAsia="Times New Roman"/>
          <w:sz w:val="30"/>
          <w:szCs w:val="30"/>
          <w:lang w:val="es-ES"/>
        </w:rPr>
        <w:br/>
      </w:r>
      <w:r>
        <w:rPr>
          <w:rFonts w:eastAsia="Times New Roman"/>
          <w:sz w:val="30"/>
          <w:szCs w:val="30"/>
          <w:lang w:val="es-ES"/>
        </w:rPr>
        <w:br/>
        <w:t>b) El análisis transaccio</w:t>
      </w:r>
      <w:r>
        <w:rPr>
          <w:rFonts w:eastAsia="Times New Roman"/>
          <w:sz w:val="30"/>
          <w:szCs w:val="30"/>
          <w:lang w:val="es-ES"/>
        </w:rPr>
        <w:t>nal que se requiere para determinar la existencia de transacciones inusuales; y,</w:t>
      </w:r>
      <w:r>
        <w:rPr>
          <w:rFonts w:eastAsia="Times New Roman"/>
          <w:sz w:val="30"/>
          <w:szCs w:val="30"/>
          <w:lang w:val="es-ES"/>
        </w:rPr>
        <w:br/>
      </w:r>
      <w:r>
        <w:rPr>
          <w:rFonts w:eastAsia="Times New Roman"/>
          <w:sz w:val="30"/>
          <w:szCs w:val="30"/>
          <w:lang w:val="es-ES"/>
        </w:rPr>
        <w:br/>
        <w:t>c) Los controles que se implementen para mitigar los riesgos identificados.</w:t>
      </w:r>
      <w:r>
        <w:rPr>
          <w:rFonts w:eastAsia="Times New Roman"/>
          <w:sz w:val="30"/>
          <w:szCs w:val="30"/>
          <w:lang w:val="es-ES"/>
        </w:rPr>
        <w:br/>
      </w:r>
      <w:r>
        <w:rPr>
          <w:rFonts w:eastAsia="Times New Roman"/>
          <w:sz w:val="30"/>
          <w:szCs w:val="30"/>
          <w:lang w:val="es-ES"/>
        </w:rPr>
        <w:br/>
        <w:t xml:space="preserve">Los procedimientos contendrán información de la secuencia de actividades, responsables, tiempos, </w:t>
      </w:r>
      <w:r>
        <w:rPr>
          <w:rFonts w:eastAsia="Times New Roman"/>
          <w:sz w:val="30"/>
          <w:szCs w:val="30"/>
          <w:lang w:val="es-ES"/>
        </w:rPr>
        <w:t>insumos y productos obtenidos. Su aplicación estará en función del segmento al cual corresponda la entidad.</w:t>
      </w:r>
    </w:p>
    <w:p w:rsidR="00000000" w:rsidRDefault="00B97DE8">
      <w:pPr>
        <w:divId w:val="289871364"/>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7</w:t>
      </w:r>
      <w:r>
        <w:rPr>
          <w:rFonts w:eastAsia="Times New Roman"/>
          <w:b/>
          <w:bCs/>
          <w:sz w:val="30"/>
          <w:szCs w:val="30"/>
          <w:lang w:val="es-ES"/>
        </w:rPr>
        <w:t xml:space="preserve">.- Enfoque de riesgos.- </w:t>
      </w:r>
      <w:r>
        <w:rPr>
          <w:rFonts w:eastAsia="Times New Roman"/>
          <w:sz w:val="30"/>
          <w:szCs w:val="30"/>
          <w:lang w:val="es-ES"/>
        </w:rPr>
        <w:t>Las políticas y procedimientos de las entidades, se definirán y aplicarán considerando que, las transacciones y las co</w:t>
      </w:r>
      <w:r>
        <w:rPr>
          <w:rFonts w:eastAsia="Times New Roman"/>
          <w:sz w:val="30"/>
          <w:szCs w:val="30"/>
          <w:lang w:val="es-ES"/>
        </w:rPr>
        <w:t>ntrapartes pueden requerir distinto tratamiento en función de su nivel de riesgo. Éste nivel de riesgo será el resultado al calificar, el nivel de riesgo que implica una transacción para la entidad con base en los factores y criterios que el Consejo de Adm</w:t>
      </w:r>
      <w:r>
        <w:rPr>
          <w:rFonts w:eastAsia="Times New Roman"/>
          <w:sz w:val="30"/>
          <w:szCs w:val="30"/>
          <w:lang w:val="es-ES"/>
        </w:rPr>
        <w:t>inistración o el Directorio, en el caso de la Corporación, apruebe y el segmento al cual pertenezca.</w:t>
      </w:r>
    </w:p>
    <w:p w:rsidR="00000000" w:rsidRDefault="00B97DE8">
      <w:pPr>
        <w:divId w:val="690575181"/>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8</w:t>
      </w:r>
      <w:r>
        <w:rPr>
          <w:rFonts w:eastAsia="Times New Roman"/>
          <w:b/>
          <w:bCs/>
          <w:sz w:val="30"/>
          <w:szCs w:val="30"/>
          <w:lang w:val="es-ES"/>
        </w:rPr>
        <w:t xml:space="preserve">.- Manual de prevención de lavado de activos y financiamiento de delitos incluido el terrorismo.- </w:t>
      </w:r>
      <w:r>
        <w:rPr>
          <w:rFonts w:eastAsia="Times New Roman"/>
          <w:sz w:val="30"/>
          <w:szCs w:val="30"/>
          <w:lang w:val="es-ES"/>
        </w:rPr>
        <w:t>(Reformado por el lit. a del Art. 2 de la Res. 039-</w:t>
      </w:r>
      <w:r>
        <w:rPr>
          <w:rFonts w:eastAsia="Times New Roman"/>
          <w:sz w:val="30"/>
          <w:szCs w:val="30"/>
          <w:lang w:val="es-ES"/>
        </w:rPr>
        <w:t>2015-F, R.O. 457, 12-III-2015).-</w:t>
      </w:r>
      <w:r>
        <w:rPr>
          <w:rFonts w:eastAsia="Times New Roman"/>
          <w:b/>
          <w:bCs/>
          <w:sz w:val="30"/>
          <w:szCs w:val="30"/>
          <w:lang w:val="es-ES"/>
        </w:rPr>
        <w:t xml:space="preserve"> </w:t>
      </w:r>
      <w:r>
        <w:rPr>
          <w:rFonts w:eastAsia="Times New Roman"/>
          <w:sz w:val="30"/>
          <w:szCs w:val="30"/>
          <w:lang w:val="es-ES"/>
        </w:rPr>
        <w:t>Es el documento en el cual constarán las políticas, procedimientos y controles que adoptará la entidad para prevenir el riesgo de lavado de activos y financiamiento de delitos incluido el terrorismo.</w:t>
      </w:r>
      <w:r>
        <w:rPr>
          <w:rFonts w:eastAsia="Times New Roman"/>
          <w:sz w:val="30"/>
          <w:szCs w:val="30"/>
          <w:lang w:val="es-ES"/>
        </w:rPr>
        <w:br/>
      </w:r>
      <w:r>
        <w:rPr>
          <w:rFonts w:eastAsia="Times New Roman"/>
          <w:sz w:val="30"/>
          <w:szCs w:val="30"/>
          <w:lang w:val="es-ES"/>
        </w:rPr>
        <w:br/>
        <w:t>Las cooperativas del s</w:t>
      </w:r>
      <w:r>
        <w:rPr>
          <w:rFonts w:eastAsia="Times New Roman"/>
          <w:sz w:val="30"/>
          <w:szCs w:val="30"/>
          <w:lang w:val="es-ES"/>
        </w:rPr>
        <w:t>egmento 4, no están obligadas a disponer de un manual de prevención; pero contarán con el código de ética y las políticas debidamente emitidas y aprobadas por el Consejo de Administración. En estas entidades, se deberán aplicar de forma obligatoria los dis</w:t>
      </w:r>
      <w:r>
        <w:rPr>
          <w:rFonts w:eastAsia="Times New Roman"/>
          <w:sz w:val="30"/>
          <w:szCs w:val="30"/>
          <w:lang w:val="es-ES"/>
        </w:rPr>
        <w:t>tintos formularios para levantar información de las respectivas contrapartes y mantener los archivos de documentación de respaldo.</w:t>
      </w:r>
    </w:p>
    <w:p w:rsidR="00000000" w:rsidRDefault="00B97DE8">
      <w:pPr>
        <w:divId w:val="118871884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9</w:t>
      </w:r>
      <w:r>
        <w:rPr>
          <w:rFonts w:eastAsia="Times New Roman"/>
          <w:b/>
          <w:bCs/>
          <w:sz w:val="30"/>
          <w:szCs w:val="30"/>
          <w:lang w:val="es-ES"/>
        </w:rPr>
        <w:t>.- Personal responsable de cumplimiento.-</w:t>
      </w:r>
      <w:r>
        <w:rPr>
          <w:rFonts w:eastAsia="Times New Roman"/>
          <w:sz w:val="30"/>
          <w:szCs w:val="30"/>
          <w:lang w:val="es-ES"/>
        </w:rPr>
        <w:t xml:space="preserve"> </w:t>
      </w:r>
      <w:r>
        <w:rPr>
          <w:rFonts w:eastAsia="Times New Roman"/>
          <w:sz w:val="30"/>
          <w:szCs w:val="30"/>
          <w:lang w:val="es-ES"/>
        </w:rPr>
        <w:t>(Reformado por los lits. b y m del Art. 2 de la Res. 039-2015-F, R.O. 457, 12-III-2015).-</w:t>
      </w:r>
      <w:r>
        <w:rPr>
          <w:rFonts w:eastAsia="Times New Roman"/>
          <w:b/>
          <w:bCs/>
          <w:sz w:val="30"/>
          <w:szCs w:val="30"/>
          <w:lang w:val="es-ES"/>
        </w:rPr>
        <w:t xml:space="preserve"> </w:t>
      </w:r>
      <w:r>
        <w:rPr>
          <w:rFonts w:eastAsia="Times New Roman"/>
          <w:sz w:val="30"/>
          <w:szCs w:val="30"/>
          <w:lang w:val="es-ES"/>
        </w:rPr>
        <w:t>Las entidades tendrán personal responsable del funcionamiento adecuado y eficiente del sistema de prevención de lavado de activos.</w:t>
      </w:r>
      <w:r>
        <w:rPr>
          <w:rFonts w:eastAsia="Times New Roman"/>
          <w:sz w:val="30"/>
          <w:szCs w:val="30"/>
          <w:lang w:val="es-ES"/>
        </w:rPr>
        <w:br/>
      </w:r>
      <w:r>
        <w:rPr>
          <w:rFonts w:eastAsia="Times New Roman"/>
          <w:sz w:val="30"/>
          <w:szCs w:val="30"/>
          <w:lang w:val="es-ES"/>
        </w:rPr>
        <w:br/>
        <w:t>Dicho personal para el caso de las</w:t>
      </w:r>
      <w:r>
        <w:rPr>
          <w:rFonts w:eastAsia="Times New Roman"/>
          <w:sz w:val="30"/>
          <w:szCs w:val="30"/>
          <w:lang w:val="es-ES"/>
        </w:rPr>
        <w:t xml:space="preserve"> cooperativas de los segmentos 1, 2 y 3, las cajas centrales y la Corporación, deberán ser calificados y registrados como oficiales de cumplimiento por la Superintendencia. Para las cooperativas del segmento 4, solo serán registrados como responsables de c</w:t>
      </w:r>
      <w:r>
        <w:rPr>
          <w:rFonts w:eastAsia="Times New Roman"/>
          <w:sz w:val="30"/>
          <w:szCs w:val="30"/>
          <w:lang w:val="es-ES"/>
        </w:rPr>
        <w:t>umplimiento por dicho Organismo de Control.</w:t>
      </w:r>
    </w:p>
    <w:p w:rsidR="00000000" w:rsidRDefault="00B97DE8">
      <w:pPr>
        <w:divId w:val="1419911063"/>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10</w:t>
      </w:r>
      <w:r>
        <w:rPr>
          <w:rFonts w:eastAsia="Times New Roman"/>
          <w:b/>
          <w:bCs/>
          <w:sz w:val="30"/>
          <w:szCs w:val="30"/>
          <w:lang w:val="es-ES"/>
        </w:rPr>
        <w:t xml:space="preserve">.- Comité de cumplimiento.- </w:t>
      </w:r>
      <w:r>
        <w:rPr>
          <w:rFonts w:eastAsia="Times New Roman"/>
          <w:sz w:val="30"/>
          <w:szCs w:val="30"/>
          <w:lang w:val="es-ES"/>
        </w:rPr>
        <w:t>Las entidades contarán con un comité formado por funcionarios de alta responsabilidad, cuya función principal será, la de velar por la aplicación de las políticas y procedimient</w:t>
      </w:r>
      <w:r>
        <w:rPr>
          <w:rFonts w:eastAsia="Times New Roman"/>
          <w:sz w:val="30"/>
          <w:szCs w:val="30"/>
          <w:lang w:val="es-ES"/>
        </w:rPr>
        <w:t>os de control para mitigar el riesgo de lavado de activos y financiamiento de delitos incluido el terrorismo.</w:t>
      </w:r>
    </w:p>
    <w:p w:rsidR="00000000" w:rsidRDefault="00B97DE8">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POLÍTICAS DE PREVENCIÓN DE LAVADO DE ACTIVOS Y FINANCIAMIENTO DE DELITOS INCLUIDO EL TERRORISMO</w:t>
      </w:r>
    </w:p>
    <w:p w:rsidR="00000000" w:rsidRDefault="00B97DE8">
      <w:pPr>
        <w:divId w:val="2072848942"/>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11</w:t>
      </w:r>
      <w:r>
        <w:rPr>
          <w:rFonts w:eastAsia="Times New Roman"/>
          <w:b/>
          <w:bCs/>
          <w:sz w:val="30"/>
          <w:szCs w:val="30"/>
          <w:lang w:val="es-ES"/>
        </w:rPr>
        <w:t xml:space="preserve">.- Políticas.- </w:t>
      </w:r>
      <w:r>
        <w:rPr>
          <w:rFonts w:eastAsia="Times New Roman"/>
          <w:sz w:val="30"/>
          <w:szCs w:val="30"/>
          <w:lang w:val="es-ES"/>
        </w:rPr>
        <w:t>Las políticas d</w:t>
      </w:r>
      <w:r>
        <w:rPr>
          <w:rFonts w:eastAsia="Times New Roman"/>
          <w:sz w:val="30"/>
          <w:szCs w:val="30"/>
          <w:lang w:val="es-ES"/>
        </w:rPr>
        <w:t xml:space="preserve">e prevención de lavado de activos serán elaboradas por el oficial de cumplimiento o el responsable de la función de cumplimiento, según corresponda, y serán aprobadas por el Consejo de Administración para el caso de las cooperativas y las cajas centrales; </w:t>
      </w:r>
      <w:r>
        <w:rPr>
          <w:rFonts w:eastAsia="Times New Roman"/>
          <w:sz w:val="30"/>
          <w:szCs w:val="30"/>
          <w:lang w:val="es-ES"/>
        </w:rPr>
        <w:t>el Directorio para el caso de la Corporación. Las políticas se incorporarán en un capítulo del manual de prevención de lavado de activos y financiamiento de delitos incluido el terrorismo.</w:t>
      </w:r>
      <w:r>
        <w:rPr>
          <w:rFonts w:eastAsia="Times New Roman"/>
          <w:sz w:val="30"/>
          <w:szCs w:val="30"/>
          <w:lang w:val="es-ES"/>
        </w:rPr>
        <w:br/>
      </w:r>
      <w:r>
        <w:rPr>
          <w:rFonts w:eastAsia="Times New Roman"/>
          <w:sz w:val="30"/>
          <w:szCs w:val="30"/>
          <w:lang w:val="es-ES"/>
        </w:rPr>
        <w:br/>
        <w:t>Las políticas deberán referirse como mínimo a lo siguiente:</w:t>
      </w:r>
      <w:r>
        <w:rPr>
          <w:rFonts w:eastAsia="Times New Roman"/>
          <w:sz w:val="30"/>
          <w:szCs w:val="30"/>
          <w:lang w:val="es-ES"/>
        </w:rPr>
        <w:br/>
      </w:r>
      <w:r>
        <w:rPr>
          <w:rFonts w:eastAsia="Times New Roman"/>
          <w:sz w:val="30"/>
          <w:szCs w:val="30"/>
          <w:lang w:val="es-ES"/>
        </w:rPr>
        <w:br/>
        <w:t>1. Al</w:t>
      </w:r>
      <w:r>
        <w:rPr>
          <w:rFonts w:eastAsia="Times New Roman"/>
          <w:sz w:val="30"/>
          <w:szCs w:val="30"/>
          <w:lang w:val="es-ES"/>
        </w:rPr>
        <w:t xml:space="preserve"> cumplimiento de las disposiciones legales relacionadas con la prevención de lavado de activos y financiamiento de delitos incluido el terrorismo;</w:t>
      </w:r>
      <w:r>
        <w:rPr>
          <w:rFonts w:eastAsia="Times New Roman"/>
          <w:sz w:val="30"/>
          <w:szCs w:val="30"/>
          <w:lang w:val="es-ES"/>
        </w:rPr>
        <w:br/>
      </w:r>
      <w:r>
        <w:rPr>
          <w:rFonts w:eastAsia="Times New Roman"/>
          <w:sz w:val="30"/>
          <w:szCs w:val="30"/>
          <w:lang w:val="es-ES"/>
        </w:rPr>
        <w:br/>
        <w:t>2. A la prioridad de realizar negocios seguros para minimizar los riesgos de la entidad;</w:t>
      </w:r>
      <w:r>
        <w:rPr>
          <w:rFonts w:eastAsia="Times New Roman"/>
          <w:sz w:val="30"/>
          <w:szCs w:val="30"/>
          <w:lang w:val="es-ES"/>
        </w:rPr>
        <w:br/>
      </w:r>
      <w:r>
        <w:rPr>
          <w:rFonts w:eastAsia="Times New Roman"/>
          <w:sz w:val="30"/>
          <w:szCs w:val="30"/>
          <w:lang w:val="es-ES"/>
        </w:rPr>
        <w:br/>
        <w:t>3. Al conocimiento</w:t>
      </w:r>
      <w:r>
        <w:rPr>
          <w:rFonts w:eastAsia="Times New Roman"/>
          <w:sz w:val="30"/>
          <w:szCs w:val="30"/>
          <w:lang w:val="es-ES"/>
        </w:rPr>
        <w:t xml:space="preserve"> que los administradores y empleados de la entidad deben tener sobre la Ley de Prevención, Detección y Erradicación de Lavado de Activos y Financiamiento de Delitos, su Reglamento General; el Código Orgánico Monetario y Financiero; el Código Orgánico Integ</w:t>
      </w:r>
      <w:r>
        <w:rPr>
          <w:rFonts w:eastAsia="Times New Roman"/>
          <w:sz w:val="30"/>
          <w:szCs w:val="30"/>
          <w:lang w:val="es-ES"/>
        </w:rPr>
        <w:t>ral Penal, la presente resolución y las políticas y procedimientos que establezca la entidad;</w:t>
      </w:r>
      <w:r>
        <w:rPr>
          <w:rFonts w:eastAsia="Times New Roman"/>
          <w:sz w:val="30"/>
          <w:szCs w:val="30"/>
          <w:lang w:val="es-ES"/>
        </w:rPr>
        <w:br/>
      </w:r>
      <w:r>
        <w:rPr>
          <w:rFonts w:eastAsia="Times New Roman"/>
          <w:sz w:val="30"/>
          <w:szCs w:val="30"/>
          <w:lang w:val="es-ES"/>
        </w:rPr>
        <w:br/>
        <w:t>4. A la estricta reserva y confidencialidad que debe observar el oficial de cumplimiento, o el responsable de la función de cumplimiento sobre las solicitudes de</w:t>
      </w:r>
      <w:r>
        <w:rPr>
          <w:rFonts w:eastAsia="Times New Roman"/>
          <w:sz w:val="30"/>
          <w:szCs w:val="30"/>
          <w:lang w:val="es-ES"/>
        </w:rPr>
        <w:t xml:space="preserve"> información que realice; y la información entregada; así como, los reportes internos emitidos y los remitidos a la Unidad de Análisis Financiero;</w:t>
      </w:r>
      <w:r>
        <w:rPr>
          <w:rFonts w:eastAsia="Times New Roman"/>
          <w:sz w:val="30"/>
          <w:szCs w:val="30"/>
          <w:lang w:val="es-ES"/>
        </w:rPr>
        <w:br/>
      </w:r>
      <w:r>
        <w:rPr>
          <w:rFonts w:eastAsia="Times New Roman"/>
          <w:sz w:val="30"/>
          <w:szCs w:val="30"/>
          <w:lang w:val="es-ES"/>
        </w:rPr>
        <w:br/>
        <w:t>5. A la obligación de entregar al oficial de cumplimiento o al responsable de la función de cumplimiento, se</w:t>
      </w:r>
      <w:r>
        <w:rPr>
          <w:rFonts w:eastAsia="Times New Roman"/>
          <w:sz w:val="30"/>
          <w:szCs w:val="30"/>
          <w:lang w:val="es-ES"/>
        </w:rPr>
        <w:t>gún corresponda, y al Consejo de Vigilancia, toda la información requerida, para el cumplimiento de sus respectivas responsabilidades;</w:t>
      </w:r>
      <w:r>
        <w:rPr>
          <w:rFonts w:eastAsia="Times New Roman"/>
          <w:sz w:val="30"/>
          <w:szCs w:val="30"/>
          <w:lang w:val="es-ES"/>
        </w:rPr>
        <w:br/>
      </w:r>
      <w:r>
        <w:rPr>
          <w:rFonts w:eastAsia="Times New Roman"/>
          <w:sz w:val="30"/>
          <w:szCs w:val="30"/>
          <w:lang w:val="es-ES"/>
        </w:rPr>
        <w:br/>
        <w:t>6. A la aplicación de los procedimientos para conocer a la contraparte; el origen y destino de fondos que se movilizan a</w:t>
      </w:r>
      <w:r>
        <w:rPr>
          <w:rFonts w:eastAsia="Times New Roman"/>
          <w:sz w:val="30"/>
          <w:szCs w:val="30"/>
          <w:lang w:val="es-ES"/>
        </w:rPr>
        <w:t xml:space="preserve"> través de la entidad;</w:t>
      </w:r>
      <w:r>
        <w:rPr>
          <w:rFonts w:eastAsia="Times New Roman"/>
          <w:sz w:val="30"/>
          <w:szCs w:val="30"/>
          <w:lang w:val="es-ES"/>
        </w:rPr>
        <w:br/>
      </w:r>
      <w:r>
        <w:rPr>
          <w:rFonts w:eastAsia="Times New Roman"/>
          <w:sz w:val="30"/>
          <w:szCs w:val="30"/>
          <w:lang w:val="es-ES"/>
        </w:rPr>
        <w:br/>
        <w:t>7. A los requisitos que debe cumplir el socio, empleado u otra contraparte, para pertenecer a la entidad, o realizar transacciones a través de ésta;</w:t>
      </w:r>
      <w:r>
        <w:rPr>
          <w:rFonts w:eastAsia="Times New Roman"/>
          <w:sz w:val="30"/>
          <w:szCs w:val="30"/>
          <w:lang w:val="es-ES"/>
        </w:rPr>
        <w:br/>
      </w:r>
      <w:r>
        <w:rPr>
          <w:rFonts w:eastAsia="Times New Roman"/>
          <w:sz w:val="30"/>
          <w:szCs w:val="30"/>
          <w:lang w:val="es-ES"/>
        </w:rPr>
        <w:br/>
        <w:t>8. A los factores y criterios de riesgo a considerar para el análisis de las trans</w:t>
      </w:r>
      <w:r>
        <w:rPr>
          <w:rFonts w:eastAsia="Times New Roman"/>
          <w:sz w:val="30"/>
          <w:szCs w:val="30"/>
          <w:lang w:val="es-ES"/>
        </w:rPr>
        <w:t>acciones;</w:t>
      </w:r>
      <w:r>
        <w:rPr>
          <w:rFonts w:eastAsia="Times New Roman"/>
          <w:sz w:val="30"/>
          <w:szCs w:val="30"/>
          <w:lang w:val="es-ES"/>
        </w:rPr>
        <w:br/>
      </w:r>
      <w:r>
        <w:rPr>
          <w:rFonts w:eastAsia="Times New Roman"/>
          <w:sz w:val="30"/>
          <w:szCs w:val="30"/>
          <w:lang w:val="es-ES"/>
        </w:rPr>
        <w:br/>
        <w:t>9. (Reformado por el lit. g del Art. 2 de la Res. 039-2015-F, R.O. 457, 12-III-2015).- A los factores y criterios a considerar para determinar como mínimo los niveles de riesgo alto, medio, bajo, en el caso de las cooperativas de los segmentos 1</w:t>
      </w:r>
      <w:r>
        <w:rPr>
          <w:rFonts w:eastAsia="Times New Roman"/>
          <w:sz w:val="30"/>
          <w:szCs w:val="30"/>
          <w:lang w:val="es-ES"/>
        </w:rPr>
        <w:t>, 2 y 3 y, las cajas centrales;</w:t>
      </w:r>
      <w:r>
        <w:rPr>
          <w:rFonts w:eastAsia="Times New Roman"/>
          <w:sz w:val="30"/>
          <w:szCs w:val="30"/>
          <w:lang w:val="es-ES"/>
        </w:rPr>
        <w:br/>
      </w:r>
      <w:r>
        <w:rPr>
          <w:rFonts w:eastAsia="Times New Roman"/>
          <w:sz w:val="30"/>
          <w:szCs w:val="30"/>
          <w:lang w:val="es-ES"/>
        </w:rPr>
        <w:br/>
        <w:t>10. Al tipo de diligencia que se aplicará en función del nivel de riesgo de las transacciones que se efectúen a través de la entidad;</w:t>
      </w:r>
      <w:r>
        <w:rPr>
          <w:rFonts w:eastAsia="Times New Roman"/>
          <w:sz w:val="30"/>
          <w:szCs w:val="30"/>
          <w:lang w:val="es-ES"/>
        </w:rPr>
        <w:br/>
      </w:r>
      <w:r>
        <w:rPr>
          <w:rFonts w:eastAsia="Times New Roman"/>
          <w:sz w:val="30"/>
          <w:szCs w:val="30"/>
          <w:lang w:val="es-ES"/>
        </w:rPr>
        <w:br/>
        <w:t>11. Al período máximo para actualizar la información de las contrapartes;</w:t>
      </w:r>
      <w:r>
        <w:rPr>
          <w:rFonts w:eastAsia="Times New Roman"/>
          <w:sz w:val="30"/>
          <w:szCs w:val="30"/>
          <w:lang w:val="es-ES"/>
        </w:rPr>
        <w:br/>
      </w:r>
      <w:r>
        <w:rPr>
          <w:rFonts w:eastAsia="Times New Roman"/>
          <w:sz w:val="30"/>
          <w:szCs w:val="30"/>
          <w:lang w:val="es-ES"/>
        </w:rPr>
        <w:br/>
        <w:t>12. (Reformad</w:t>
      </w:r>
      <w:r>
        <w:rPr>
          <w:rFonts w:eastAsia="Times New Roman"/>
          <w:sz w:val="30"/>
          <w:szCs w:val="30"/>
          <w:lang w:val="es-ES"/>
        </w:rPr>
        <w:t>o por el lit. h del Art. 2 de la Res. 039-2015-F, R.O. 457, 12-III-2015).- A la obligación, en el caso de las cooperativas de los segmentos 1, 2 y 3 y, las cajas centrales de contar con procesos automáticos, debidamente documentados y desarrollados para me</w:t>
      </w:r>
      <w:r>
        <w:rPr>
          <w:rFonts w:eastAsia="Times New Roman"/>
          <w:sz w:val="30"/>
          <w:szCs w:val="30"/>
          <w:lang w:val="es-ES"/>
        </w:rPr>
        <w:t>dir y calificar el riesgo de la contraparte, con base en la política en la cual se dispuso los factores y criterios de riesgo a utilizar; y,</w:t>
      </w:r>
      <w:r>
        <w:rPr>
          <w:rFonts w:eastAsia="Times New Roman"/>
          <w:sz w:val="30"/>
          <w:szCs w:val="30"/>
          <w:lang w:val="es-ES"/>
        </w:rPr>
        <w:br/>
      </w:r>
      <w:r>
        <w:rPr>
          <w:rFonts w:eastAsia="Times New Roman"/>
          <w:sz w:val="30"/>
          <w:szCs w:val="30"/>
          <w:lang w:val="es-ES"/>
        </w:rPr>
        <w:br/>
        <w:t>13. Al tratamiento que otorgará la entidad:</w:t>
      </w:r>
      <w:r>
        <w:rPr>
          <w:rFonts w:eastAsia="Times New Roman"/>
          <w:sz w:val="30"/>
          <w:szCs w:val="30"/>
          <w:lang w:val="es-ES"/>
        </w:rPr>
        <w:br/>
      </w:r>
      <w:r>
        <w:rPr>
          <w:rFonts w:eastAsia="Times New Roman"/>
          <w:sz w:val="30"/>
          <w:szCs w:val="30"/>
          <w:lang w:val="es-ES"/>
        </w:rPr>
        <w:br/>
        <w:t>a) A las personas naturales o jurídicas que hubieren solicitado su in</w:t>
      </w:r>
      <w:r>
        <w:rPr>
          <w:rFonts w:eastAsia="Times New Roman"/>
          <w:sz w:val="30"/>
          <w:szCs w:val="30"/>
          <w:lang w:val="es-ES"/>
        </w:rPr>
        <w:t>greso como socios o empleados y que, por su perfil de riesgo, pudieren implicar mayor exposición para la entidad; y,</w:t>
      </w:r>
      <w:r>
        <w:rPr>
          <w:rFonts w:eastAsia="Times New Roman"/>
          <w:sz w:val="30"/>
          <w:szCs w:val="30"/>
          <w:lang w:val="es-ES"/>
        </w:rPr>
        <w:br/>
      </w:r>
      <w:r>
        <w:rPr>
          <w:rFonts w:eastAsia="Times New Roman"/>
          <w:sz w:val="30"/>
          <w:szCs w:val="30"/>
          <w:lang w:val="es-ES"/>
        </w:rPr>
        <w:br/>
        <w:t>b) A las contrapartes cuyo perfil de riesgo haya cambiado durante la relación comercial o contractual.</w:t>
      </w:r>
    </w:p>
    <w:p w:rsidR="00000000" w:rsidRDefault="00B97DE8">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DEBIDA DILIGENCIA Y PRO</w:t>
      </w:r>
      <w:r>
        <w:rPr>
          <w:rFonts w:eastAsia="Times New Roman"/>
          <w:b/>
          <w:bCs/>
          <w:sz w:val="36"/>
          <w:szCs w:val="36"/>
          <w:lang w:val="es-ES"/>
        </w:rPr>
        <w:t>CEDIMIENTOS PARA EL CONOCIMIENTO DE LA CONTRAPARTE (CONOZCA A SU SOCIO, CONOZCA A SU EMPLEADO, CONOZCA A SU PROVEEDOR, CONOZCA A SU CORRESPONSAL, CONOZCA A SU MERCADO) Y DE LAS TRANSACCIONES.</w:t>
      </w:r>
    </w:p>
    <w:p w:rsidR="00000000" w:rsidRDefault="00B97DE8">
      <w:pPr>
        <w:divId w:val="1047031517"/>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12</w:t>
      </w:r>
      <w:r>
        <w:rPr>
          <w:rFonts w:eastAsia="Times New Roman"/>
          <w:b/>
          <w:bCs/>
          <w:sz w:val="30"/>
          <w:szCs w:val="30"/>
          <w:lang w:val="es-ES"/>
        </w:rPr>
        <w:t xml:space="preserve">.- Debida diligencia.- </w:t>
      </w:r>
      <w:r>
        <w:rPr>
          <w:rFonts w:eastAsia="Times New Roman"/>
          <w:sz w:val="30"/>
          <w:szCs w:val="30"/>
          <w:lang w:val="es-ES"/>
        </w:rPr>
        <w:t>La debida diligencia se aplicará e</w:t>
      </w:r>
      <w:r>
        <w:rPr>
          <w:rFonts w:eastAsia="Times New Roman"/>
          <w:sz w:val="30"/>
          <w:szCs w:val="30"/>
          <w:lang w:val="es-ES"/>
        </w:rPr>
        <w:t>n función del nivel de riesgo definido por la entidad, y podrá ser:</w:t>
      </w:r>
      <w:r>
        <w:rPr>
          <w:rFonts w:eastAsia="Times New Roman"/>
          <w:sz w:val="30"/>
          <w:szCs w:val="30"/>
          <w:lang w:val="es-ES"/>
        </w:rPr>
        <w:br/>
      </w:r>
      <w:r>
        <w:rPr>
          <w:rFonts w:eastAsia="Times New Roman"/>
          <w:sz w:val="30"/>
          <w:szCs w:val="30"/>
          <w:lang w:val="es-ES"/>
        </w:rPr>
        <w:br/>
        <w:t>a) Reducida cuando la entidad considere que la contraparte y la transacción son de bajo riesgo; y,</w:t>
      </w:r>
      <w:r>
        <w:rPr>
          <w:rFonts w:eastAsia="Times New Roman"/>
          <w:sz w:val="30"/>
          <w:szCs w:val="30"/>
          <w:lang w:val="es-ES"/>
        </w:rPr>
        <w:br/>
      </w:r>
      <w:r>
        <w:rPr>
          <w:rFonts w:eastAsia="Times New Roman"/>
          <w:sz w:val="30"/>
          <w:szCs w:val="30"/>
          <w:lang w:val="es-ES"/>
        </w:rPr>
        <w:br/>
        <w:t>b) Ampliada si el riesgo de la contraparte y la transacción se consideran medio o alto.</w:t>
      </w:r>
      <w:r>
        <w:rPr>
          <w:rFonts w:eastAsia="Times New Roman"/>
          <w:sz w:val="30"/>
          <w:szCs w:val="30"/>
          <w:lang w:val="es-ES"/>
        </w:rPr>
        <w:br/>
      </w:r>
      <w:r>
        <w:rPr>
          <w:rFonts w:eastAsia="Times New Roman"/>
          <w:sz w:val="30"/>
          <w:szCs w:val="30"/>
          <w:lang w:val="es-ES"/>
        </w:rPr>
        <w:br/>
        <w:t>Las entidades que incluyan categorías de riesgo adicionales, las asociaran al tipo de diligencia que aplique.</w:t>
      </w:r>
    </w:p>
    <w:p w:rsidR="00000000" w:rsidRDefault="00B97DE8">
      <w:pPr>
        <w:divId w:val="125871377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13</w:t>
      </w:r>
      <w:r>
        <w:rPr>
          <w:rFonts w:eastAsia="Times New Roman"/>
          <w:b/>
          <w:bCs/>
          <w:sz w:val="30"/>
          <w:szCs w:val="30"/>
          <w:lang w:val="es-ES"/>
        </w:rPr>
        <w:t xml:space="preserve">.- Debida diligencia reducida.- </w:t>
      </w:r>
      <w:r>
        <w:rPr>
          <w:rFonts w:eastAsia="Times New Roman"/>
          <w:sz w:val="30"/>
          <w:szCs w:val="30"/>
          <w:lang w:val="es-ES"/>
        </w:rPr>
        <w:t>La debida diligencia reducida podrá implicar:</w:t>
      </w:r>
      <w:r>
        <w:rPr>
          <w:rFonts w:eastAsia="Times New Roman"/>
          <w:sz w:val="30"/>
          <w:szCs w:val="30"/>
          <w:lang w:val="es-ES"/>
        </w:rPr>
        <w:br/>
      </w:r>
      <w:r>
        <w:rPr>
          <w:rFonts w:eastAsia="Times New Roman"/>
          <w:sz w:val="30"/>
          <w:szCs w:val="30"/>
          <w:lang w:val="es-ES"/>
        </w:rPr>
        <w:br/>
        <w:t>a) Ampliar el período establecido por el Consejo de Admini</w:t>
      </w:r>
      <w:r>
        <w:rPr>
          <w:rFonts w:eastAsia="Times New Roman"/>
          <w:sz w:val="30"/>
          <w:szCs w:val="30"/>
          <w:lang w:val="es-ES"/>
        </w:rPr>
        <w:t>stración o el Directorio para el caso de la Corporación, para solicitar a las contrapartes la actualización de datos;</w:t>
      </w:r>
      <w:r>
        <w:rPr>
          <w:rFonts w:eastAsia="Times New Roman"/>
          <w:sz w:val="30"/>
          <w:szCs w:val="30"/>
          <w:lang w:val="es-ES"/>
        </w:rPr>
        <w:br/>
      </w:r>
      <w:r>
        <w:rPr>
          <w:rFonts w:eastAsia="Times New Roman"/>
          <w:sz w:val="30"/>
          <w:szCs w:val="30"/>
          <w:lang w:val="es-ES"/>
        </w:rPr>
        <w:br/>
        <w:t xml:space="preserve">b) Requerir, después del primer levantamiento de información, que en adelante, la contraparte actualice algunos datos, especialmente los </w:t>
      </w:r>
      <w:r>
        <w:rPr>
          <w:rFonts w:eastAsia="Times New Roman"/>
          <w:sz w:val="30"/>
          <w:szCs w:val="30"/>
          <w:lang w:val="es-ES"/>
        </w:rPr>
        <w:t>relacionados con niveles y fuentes de ingresos, ubicación geográfica de domicilio, lugar de trabajo y números telefónicos;</w:t>
      </w:r>
      <w:r>
        <w:rPr>
          <w:rFonts w:eastAsia="Times New Roman"/>
          <w:sz w:val="30"/>
          <w:szCs w:val="30"/>
          <w:lang w:val="es-ES"/>
        </w:rPr>
        <w:br/>
      </w:r>
      <w:r>
        <w:rPr>
          <w:rFonts w:eastAsia="Times New Roman"/>
          <w:sz w:val="30"/>
          <w:szCs w:val="30"/>
          <w:lang w:val="es-ES"/>
        </w:rPr>
        <w:br/>
        <w:t>c) Solicitar que la contraparte actualice su información únicamente cuando realicen transacciones a partir de ciertos montos mínimos</w:t>
      </w:r>
      <w:r>
        <w:rPr>
          <w:rFonts w:eastAsia="Times New Roman"/>
          <w:sz w:val="30"/>
          <w:szCs w:val="30"/>
          <w:lang w:val="es-ES"/>
        </w:rPr>
        <w:t xml:space="preserve"> definidos por la entidad;</w:t>
      </w:r>
      <w:r>
        <w:rPr>
          <w:rFonts w:eastAsia="Times New Roman"/>
          <w:sz w:val="30"/>
          <w:szCs w:val="30"/>
          <w:lang w:val="es-ES"/>
        </w:rPr>
        <w:br/>
      </w:r>
      <w:r>
        <w:rPr>
          <w:rFonts w:eastAsia="Times New Roman"/>
          <w:sz w:val="30"/>
          <w:szCs w:val="30"/>
          <w:lang w:val="es-ES"/>
        </w:rPr>
        <w:br/>
        <w:t>d) Utilizar un formulario general de origen y destino de fondos que ampare varias transacciones;</w:t>
      </w:r>
      <w:r>
        <w:rPr>
          <w:rFonts w:eastAsia="Times New Roman"/>
          <w:sz w:val="30"/>
          <w:szCs w:val="30"/>
          <w:lang w:val="es-ES"/>
        </w:rPr>
        <w:br/>
      </w:r>
      <w:r>
        <w:rPr>
          <w:rFonts w:eastAsia="Times New Roman"/>
          <w:sz w:val="30"/>
          <w:szCs w:val="30"/>
          <w:lang w:val="es-ES"/>
        </w:rPr>
        <w:br/>
        <w:t>e) Reducir los procedimientos de verificación en lo que tiene relación a referencias comerciales y visitas;</w:t>
      </w:r>
      <w:r>
        <w:rPr>
          <w:rFonts w:eastAsia="Times New Roman"/>
          <w:sz w:val="30"/>
          <w:szCs w:val="30"/>
          <w:lang w:val="es-ES"/>
        </w:rPr>
        <w:br/>
      </w:r>
      <w:r>
        <w:rPr>
          <w:rFonts w:eastAsia="Times New Roman"/>
          <w:sz w:val="30"/>
          <w:szCs w:val="30"/>
          <w:lang w:val="es-ES"/>
        </w:rPr>
        <w:br/>
        <w:t>f) Reducir requisitos</w:t>
      </w:r>
      <w:r>
        <w:rPr>
          <w:rFonts w:eastAsia="Times New Roman"/>
          <w:sz w:val="30"/>
          <w:szCs w:val="30"/>
          <w:lang w:val="es-ES"/>
        </w:rPr>
        <w:t xml:space="preserve"> de información, en caso de productos y servicios cuya transaccionalidad por las características de éstos, no implica mayor riesgo de lavado de activos para la entidad; y,</w:t>
      </w:r>
      <w:r>
        <w:rPr>
          <w:rFonts w:eastAsia="Times New Roman"/>
          <w:sz w:val="30"/>
          <w:szCs w:val="30"/>
          <w:lang w:val="es-ES"/>
        </w:rPr>
        <w:br/>
      </w:r>
      <w:r>
        <w:rPr>
          <w:rFonts w:eastAsia="Times New Roman"/>
          <w:sz w:val="30"/>
          <w:szCs w:val="30"/>
          <w:lang w:val="es-ES"/>
        </w:rPr>
        <w:br/>
        <w:t>g) Otros que determine en forma debidamente justificada el Consejo de Administració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La debida diligencia reducida, no podrá en ningún momento implicar el desconocimiento del socio y la falta de identificación de las transacciones. Los Consejos de Administración o el Directorio para el caso de la Corporación, en forma debidamente justi</w:t>
      </w:r>
      <w:r>
        <w:rPr>
          <w:rFonts w:eastAsia="Times New Roman"/>
          <w:sz w:val="30"/>
          <w:szCs w:val="30"/>
          <w:lang w:val="es-ES"/>
        </w:rPr>
        <w:t>ficada y bajo su responsabilidad, podrán excepcionar la identificación de la contraparte, cuando las transacciones, sean efectuadas con entidades financieras nacionales. Tal excepción no implicará la omisión del análisis transaccional.</w:t>
      </w:r>
    </w:p>
    <w:p w:rsidR="00000000" w:rsidRDefault="00B97DE8">
      <w:pPr>
        <w:divId w:val="1204059812"/>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14</w:t>
      </w:r>
      <w:r>
        <w:rPr>
          <w:rFonts w:eastAsia="Times New Roman"/>
          <w:b/>
          <w:bCs/>
          <w:sz w:val="30"/>
          <w:szCs w:val="30"/>
          <w:lang w:val="es-ES"/>
        </w:rPr>
        <w:t>.- Aplicación</w:t>
      </w:r>
      <w:r>
        <w:rPr>
          <w:rFonts w:eastAsia="Times New Roman"/>
          <w:b/>
          <w:bCs/>
          <w:sz w:val="30"/>
          <w:szCs w:val="30"/>
          <w:lang w:val="es-ES"/>
        </w:rPr>
        <w:t xml:space="preserve"> de la debida diligencia reducida.- </w:t>
      </w:r>
      <w:r>
        <w:rPr>
          <w:rFonts w:eastAsia="Times New Roman"/>
          <w:sz w:val="30"/>
          <w:szCs w:val="30"/>
          <w:lang w:val="es-ES"/>
        </w:rPr>
        <w:t>Las entidades, bajo su propia responsabilidad, podrán aplicar la debida diligencia reducida cuando:</w:t>
      </w:r>
      <w:r>
        <w:rPr>
          <w:rFonts w:eastAsia="Times New Roman"/>
          <w:sz w:val="30"/>
          <w:szCs w:val="30"/>
          <w:lang w:val="es-ES"/>
        </w:rPr>
        <w:br/>
      </w:r>
      <w:r>
        <w:rPr>
          <w:rFonts w:eastAsia="Times New Roman"/>
          <w:sz w:val="30"/>
          <w:szCs w:val="30"/>
          <w:lang w:val="es-ES"/>
        </w:rPr>
        <w:br/>
        <w:t>a) Los socios efectúan transacciones dentro de los límites determinados por su perfil económico;</w:t>
      </w:r>
      <w:r>
        <w:rPr>
          <w:rFonts w:eastAsia="Times New Roman"/>
          <w:sz w:val="30"/>
          <w:szCs w:val="30"/>
          <w:lang w:val="es-ES"/>
        </w:rPr>
        <w:br/>
      </w:r>
      <w:r>
        <w:rPr>
          <w:rFonts w:eastAsia="Times New Roman"/>
          <w:sz w:val="30"/>
          <w:szCs w:val="30"/>
          <w:lang w:val="es-ES"/>
        </w:rPr>
        <w:br/>
        <w:t>b) La contraparte sea</w:t>
      </w:r>
      <w:r>
        <w:rPr>
          <w:rFonts w:eastAsia="Times New Roman"/>
          <w:sz w:val="30"/>
          <w:szCs w:val="30"/>
          <w:lang w:val="es-ES"/>
        </w:rPr>
        <w:t xml:space="preserve"> una entidad del sector financiero nacional y compañías de seguros privados que esté bajo supervisión del organismo de control correspondiente; y,</w:t>
      </w:r>
      <w:r>
        <w:rPr>
          <w:rFonts w:eastAsia="Times New Roman"/>
          <w:sz w:val="30"/>
          <w:szCs w:val="30"/>
          <w:lang w:val="es-ES"/>
        </w:rPr>
        <w:br/>
      </w:r>
      <w:r>
        <w:rPr>
          <w:rFonts w:eastAsia="Times New Roman"/>
          <w:sz w:val="30"/>
          <w:szCs w:val="30"/>
          <w:lang w:val="es-ES"/>
        </w:rPr>
        <w:br/>
        <w:t>c) La contraparte sea una entidad del sector público, empresa pública o gobierno autónomo descentralizado.</w:t>
      </w:r>
    </w:p>
    <w:p w:rsidR="00000000" w:rsidRDefault="00B97DE8">
      <w:pPr>
        <w:divId w:val="2006132144"/>
        <w:rPr>
          <w:rFonts w:eastAsia="Times New Roman"/>
          <w:sz w:val="30"/>
          <w:szCs w:val="30"/>
          <w:lang w:val="es-ES"/>
        </w:rPr>
      </w:pPr>
      <w:r>
        <w:rPr>
          <w:rFonts w:eastAsia="Times New Roman"/>
          <w:sz w:val="30"/>
          <w:szCs w:val="30"/>
          <w:lang w:val="es-ES"/>
        </w:rPr>
        <w:t>A</w:t>
      </w:r>
      <w:r>
        <w:rPr>
          <w:rFonts w:eastAsia="Times New Roman"/>
          <w:sz w:val="30"/>
          <w:szCs w:val="30"/>
          <w:lang w:val="es-ES"/>
        </w:rPr>
        <w:t>rt.</w:t>
      </w:r>
      <w:r>
        <w:rPr>
          <w:rFonts w:eastAsia="Times New Roman"/>
          <w:b/>
          <w:bCs/>
          <w:sz w:val="30"/>
          <w:szCs w:val="30"/>
          <w:lang w:val="es-ES"/>
        </w:rPr>
        <w:t xml:space="preserve"> </w:t>
      </w:r>
      <w:r>
        <w:rPr>
          <w:rFonts w:eastAsia="Times New Roman"/>
          <w:sz w:val="30"/>
          <w:szCs w:val="30"/>
          <w:lang w:val="es-ES"/>
        </w:rPr>
        <w:t>15</w:t>
      </w:r>
      <w:r>
        <w:rPr>
          <w:rFonts w:eastAsia="Times New Roman"/>
          <w:b/>
          <w:bCs/>
          <w:sz w:val="30"/>
          <w:szCs w:val="30"/>
          <w:lang w:val="es-ES"/>
        </w:rPr>
        <w:t>.- Procedimientos de la diligencia ampliada.-</w:t>
      </w:r>
      <w:r>
        <w:rPr>
          <w:rFonts w:eastAsia="Times New Roman"/>
          <w:sz w:val="30"/>
          <w:szCs w:val="30"/>
          <w:lang w:val="es-ES"/>
        </w:rPr>
        <w:t xml:space="preserve"> Los procedimientos de diligencia ampliada deberán contemplar al menos lo siguiente:</w:t>
      </w:r>
      <w:r>
        <w:rPr>
          <w:rFonts w:eastAsia="Times New Roman"/>
          <w:sz w:val="30"/>
          <w:szCs w:val="30"/>
          <w:lang w:val="es-ES"/>
        </w:rPr>
        <w:br/>
      </w:r>
      <w:r>
        <w:rPr>
          <w:rFonts w:eastAsia="Times New Roman"/>
          <w:sz w:val="30"/>
          <w:szCs w:val="30"/>
          <w:lang w:val="es-ES"/>
        </w:rPr>
        <w:br/>
        <w:t>a) Profundizar y verificar la información levantada procurando identificar consistencia entre el perfil de la contrapar</w:t>
      </w:r>
      <w:r>
        <w:rPr>
          <w:rFonts w:eastAsia="Times New Roman"/>
          <w:sz w:val="30"/>
          <w:szCs w:val="30"/>
          <w:lang w:val="es-ES"/>
        </w:rPr>
        <w:t>te y la transacción. La entidad generará evidencia de los procedimientos aplicados y sus resultados;</w:t>
      </w:r>
      <w:r>
        <w:rPr>
          <w:rFonts w:eastAsia="Times New Roman"/>
          <w:sz w:val="30"/>
          <w:szCs w:val="30"/>
          <w:lang w:val="es-ES"/>
        </w:rPr>
        <w:br/>
      </w:r>
      <w:r>
        <w:rPr>
          <w:rFonts w:eastAsia="Times New Roman"/>
          <w:sz w:val="30"/>
          <w:szCs w:val="30"/>
          <w:lang w:val="es-ES"/>
        </w:rPr>
        <w:br/>
        <w:t>b) Analizar e investigar fuentes de información adicionales a la contraparte;</w:t>
      </w:r>
      <w:r>
        <w:rPr>
          <w:rFonts w:eastAsia="Times New Roman"/>
          <w:sz w:val="30"/>
          <w:szCs w:val="30"/>
          <w:lang w:val="es-ES"/>
        </w:rPr>
        <w:br/>
      </w:r>
      <w:r>
        <w:rPr>
          <w:rFonts w:eastAsia="Times New Roman"/>
          <w:sz w:val="30"/>
          <w:szCs w:val="30"/>
          <w:lang w:val="es-ES"/>
        </w:rPr>
        <w:br/>
        <w:t>c) Solicitar a la contraparte los justificativos de las transacciones que e</w:t>
      </w:r>
      <w:r>
        <w:rPr>
          <w:rFonts w:eastAsia="Times New Roman"/>
          <w:sz w:val="30"/>
          <w:szCs w:val="30"/>
          <w:lang w:val="es-ES"/>
        </w:rPr>
        <w:t>fectúa; y,</w:t>
      </w:r>
      <w:r>
        <w:rPr>
          <w:rFonts w:eastAsia="Times New Roman"/>
          <w:sz w:val="30"/>
          <w:szCs w:val="30"/>
          <w:lang w:val="es-ES"/>
        </w:rPr>
        <w:br/>
      </w:r>
      <w:r>
        <w:rPr>
          <w:rFonts w:eastAsia="Times New Roman"/>
          <w:sz w:val="30"/>
          <w:szCs w:val="30"/>
          <w:lang w:val="es-ES"/>
        </w:rPr>
        <w:br/>
        <w:t>d) Otros procedimientos que considere pertinentes para tener certeza de que el origen y destino de los recursos es lícito.</w:t>
      </w:r>
    </w:p>
    <w:p w:rsidR="00000000" w:rsidRDefault="00B97DE8">
      <w:pPr>
        <w:divId w:val="1546605582"/>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16</w:t>
      </w:r>
      <w:r>
        <w:rPr>
          <w:rFonts w:eastAsia="Times New Roman"/>
          <w:b/>
          <w:bCs/>
          <w:sz w:val="30"/>
          <w:szCs w:val="30"/>
          <w:lang w:val="es-ES"/>
        </w:rPr>
        <w:t xml:space="preserve">.- Aplicación de la debida diligencia ampliada.- </w:t>
      </w:r>
      <w:r>
        <w:rPr>
          <w:rFonts w:eastAsia="Times New Roman"/>
          <w:sz w:val="30"/>
          <w:szCs w:val="30"/>
          <w:lang w:val="es-ES"/>
        </w:rPr>
        <w:t>Las entidades aplicarán la debida diligencia ampliada, como mínim</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a) Con sociedades o empresas comerciales constituidas en paraísos fiscales, sucursales en éstos;</w:t>
      </w:r>
      <w:r>
        <w:rPr>
          <w:rFonts w:eastAsia="Times New Roman"/>
          <w:sz w:val="30"/>
          <w:szCs w:val="30"/>
          <w:lang w:val="es-ES"/>
        </w:rPr>
        <w:br/>
      </w:r>
      <w:r>
        <w:rPr>
          <w:rFonts w:eastAsia="Times New Roman"/>
          <w:sz w:val="30"/>
          <w:szCs w:val="30"/>
          <w:lang w:val="es-ES"/>
        </w:rPr>
        <w:br/>
        <w:t>b) Cuando observen transacciones que implican varias cuentas y transferencias entre distintos socios y contrapartes en general;</w:t>
      </w:r>
      <w:r>
        <w:rPr>
          <w:rFonts w:eastAsia="Times New Roman"/>
          <w:sz w:val="30"/>
          <w:szCs w:val="30"/>
          <w:lang w:val="es-ES"/>
        </w:rPr>
        <w:br/>
      </w:r>
      <w:r>
        <w:rPr>
          <w:rFonts w:eastAsia="Times New Roman"/>
          <w:sz w:val="30"/>
          <w:szCs w:val="30"/>
          <w:lang w:val="es-ES"/>
        </w:rPr>
        <w:br/>
        <w:t>c) Si la contraparte no a</w:t>
      </w:r>
      <w:r>
        <w:rPr>
          <w:rFonts w:eastAsia="Times New Roman"/>
          <w:sz w:val="30"/>
          <w:szCs w:val="30"/>
          <w:lang w:val="es-ES"/>
        </w:rPr>
        <w:t>ctúan por cuenta propia;</w:t>
      </w:r>
      <w:r>
        <w:rPr>
          <w:rFonts w:eastAsia="Times New Roman"/>
          <w:sz w:val="30"/>
          <w:szCs w:val="30"/>
          <w:lang w:val="es-ES"/>
        </w:rPr>
        <w:br/>
      </w:r>
      <w:r>
        <w:rPr>
          <w:rFonts w:eastAsia="Times New Roman"/>
          <w:sz w:val="30"/>
          <w:szCs w:val="30"/>
          <w:lang w:val="es-ES"/>
        </w:rPr>
        <w:br/>
        <w:t>d) Cuando el volumen de recursos movilizados por una contraparte, no corresponde a su nivel de ingresos;</w:t>
      </w:r>
      <w:r>
        <w:rPr>
          <w:rFonts w:eastAsia="Times New Roman"/>
          <w:sz w:val="30"/>
          <w:szCs w:val="30"/>
          <w:lang w:val="es-ES"/>
        </w:rPr>
        <w:br/>
      </w:r>
      <w:r>
        <w:rPr>
          <w:rFonts w:eastAsia="Times New Roman"/>
          <w:sz w:val="30"/>
          <w:szCs w:val="30"/>
          <w:lang w:val="es-ES"/>
        </w:rPr>
        <w:br/>
        <w:t>e) Cuando la contraparte se encuentra registrada en listas de control;</w:t>
      </w:r>
      <w:r>
        <w:rPr>
          <w:rFonts w:eastAsia="Times New Roman"/>
          <w:sz w:val="30"/>
          <w:szCs w:val="30"/>
          <w:lang w:val="es-ES"/>
        </w:rPr>
        <w:br/>
      </w:r>
      <w:r>
        <w:rPr>
          <w:rFonts w:eastAsia="Times New Roman"/>
          <w:sz w:val="30"/>
          <w:szCs w:val="30"/>
          <w:lang w:val="es-ES"/>
        </w:rPr>
        <w:br/>
        <w:t>f) Si las contrapartes operan en industrias o activi</w:t>
      </w:r>
      <w:r>
        <w:rPr>
          <w:rFonts w:eastAsia="Times New Roman"/>
          <w:sz w:val="30"/>
          <w:szCs w:val="30"/>
          <w:lang w:val="es-ES"/>
        </w:rPr>
        <w:t>dades expuestas a alto riesgo de lavado de activos;</w:t>
      </w:r>
      <w:r>
        <w:rPr>
          <w:rFonts w:eastAsia="Times New Roman"/>
          <w:sz w:val="30"/>
          <w:szCs w:val="30"/>
          <w:lang w:val="es-ES"/>
        </w:rPr>
        <w:br/>
      </w:r>
      <w:r>
        <w:rPr>
          <w:rFonts w:eastAsia="Times New Roman"/>
          <w:sz w:val="30"/>
          <w:szCs w:val="30"/>
          <w:lang w:val="es-ES"/>
        </w:rPr>
        <w:br/>
        <w:t>g) Con personas expuestas políticamente (PEPs);</w:t>
      </w:r>
      <w:r>
        <w:rPr>
          <w:rFonts w:eastAsia="Times New Roman"/>
          <w:sz w:val="30"/>
          <w:szCs w:val="30"/>
          <w:lang w:val="es-ES"/>
        </w:rPr>
        <w:br/>
      </w:r>
      <w:r>
        <w:rPr>
          <w:rFonts w:eastAsia="Times New Roman"/>
          <w:sz w:val="30"/>
          <w:szCs w:val="30"/>
          <w:lang w:val="es-ES"/>
        </w:rPr>
        <w:br/>
        <w:t>h) Con contrapartes que no tengan residencia permanente en el país;</w:t>
      </w:r>
      <w:r>
        <w:rPr>
          <w:rFonts w:eastAsia="Times New Roman"/>
          <w:sz w:val="30"/>
          <w:szCs w:val="30"/>
          <w:lang w:val="es-ES"/>
        </w:rPr>
        <w:br/>
      </w:r>
      <w:r>
        <w:rPr>
          <w:rFonts w:eastAsia="Times New Roman"/>
          <w:sz w:val="30"/>
          <w:szCs w:val="30"/>
          <w:lang w:val="es-ES"/>
        </w:rPr>
        <w:br/>
        <w:t>i) Cuando se realicen transferencias o remesas de fondos cuya información de ordenant</w:t>
      </w:r>
      <w:r>
        <w:rPr>
          <w:rFonts w:eastAsia="Times New Roman"/>
          <w:sz w:val="30"/>
          <w:szCs w:val="30"/>
          <w:lang w:val="es-ES"/>
        </w:rPr>
        <w:t>e y beneficiario sea incompleta o se considere inusual;</w:t>
      </w:r>
      <w:r>
        <w:rPr>
          <w:rFonts w:eastAsia="Times New Roman"/>
          <w:sz w:val="30"/>
          <w:szCs w:val="30"/>
          <w:lang w:val="es-ES"/>
        </w:rPr>
        <w:br/>
      </w:r>
      <w:r>
        <w:rPr>
          <w:rFonts w:eastAsia="Times New Roman"/>
          <w:sz w:val="30"/>
          <w:szCs w:val="30"/>
          <w:lang w:val="es-ES"/>
        </w:rPr>
        <w:br/>
        <w:t>j) Cuando las contrapartes reciban o realicen transferencias, especialmente con el exterior, que implican varios beneficiarios, varias cuentas; y cuyos valores, en forma individual o conjunta en el p</w:t>
      </w:r>
      <w:r>
        <w:rPr>
          <w:rFonts w:eastAsia="Times New Roman"/>
          <w:sz w:val="30"/>
          <w:szCs w:val="30"/>
          <w:lang w:val="es-ES"/>
        </w:rPr>
        <w:t>eríodo de un mes, superan los USD 10.000,00 (diez mil dólares de Estados Unidos de Norteamérica);</w:t>
      </w:r>
      <w:r>
        <w:rPr>
          <w:rFonts w:eastAsia="Times New Roman"/>
          <w:sz w:val="30"/>
          <w:szCs w:val="30"/>
          <w:lang w:val="es-ES"/>
        </w:rPr>
        <w:br/>
      </w:r>
      <w:r>
        <w:rPr>
          <w:rFonts w:eastAsia="Times New Roman"/>
          <w:sz w:val="30"/>
          <w:szCs w:val="30"/>
          <w:lang w:val="es-ES"/>
        </w:rPr>
        <w:br/>
        <w:t>k) En transacciones detectadas por la entidad a través de señales de alerta;</w:t>
      </w:r>
      <w:r>
        <w:rPr>
          <w:rFonts w:eastAsia="Times New Roman"/>
          <w:sz w:val="30"/>
          <w:szCs w:val="30"/>
          <w:lang w:val="es-ES"/>
        </w:rPr>
        <w:br/>
      </w:r>
      <w:r>
        <w:rPr>
          <w:rFonts w:eastAsia="Times New Roman"/>
          <w:sz w:val="30"/>
          <w:szCs w:val="30"/>
          <w:lang w:val="es-ES"/>
        </w:rPr>
        <w:br/>
        <w:t>l) Si se tiene duda sobre el giro de negocio de la persona natural o jurídica;</w:t>
      </w:r>
      <w:r>
        <w:rPr>
          <w:rFonts w:eastAsia="Times New Roman"/>
          <w:sz w:val="30"/>
          <w:szCs w:val="30"/>
          <w:lang w:val="es-ES"/>
        </w:rPr>
        <w:br/>
      </w:r>
      <w:r>
        <w:rPr>
          <w:rFonts w:eastAsia="Times New Roman"/>
          <w:sz w:val="30"/>
          <w:szCs w:val="30"/>
          <w:lang w:val="es-ES"/>
        </w:rPr>
        <w:br/>
        <w:t>m) En caso de duda sobre la existencia legal de la persona jurídica;</w:t>
      </w:r>
      <w:r>
        <w:rPr>
          <w:rFonts w:eastAsia="Times New Roman"/>
          <w:sz w:val="30"/>
          <w:szCs w:val="30"/>
          <w:lang w:val="es-ES"/>
        </w:rPr>
        <w:br/>
      </w:r>
      <w:r>
        <w:rPr>
          <w:rFonts w:eastAsia="Times New Roman"/>
          <w:sz w:val="30"/>
          <w:szCs w:val="30"/>
          <w:lang w:val="es-ES"/>
        </w:rPr>
        <w:br/>
        <w:t>n) Cuando se aperturen cuentas para fondos de financiamiento de campañas electorales;</w:t>
      </w:r>
      <w:r>
        <w:rPr>
          <w:rFonts w:eastAsia="Times New Roman"/>
          <w:sz w:val="30"/>
          <w:szCs w:val="30"/>
          <w:lang w:val="es-ES"/>
        </w:rPr>
        <w:br/>
      </w:r>
      <w:r>
        <w:rPr>
          <w:rFonts w:eastAsia="Times New Roman"/>
          <w:sz w:val="30"/>
          <w:szCs w:val="30"/>
          <w:lang w:val="es-ES"/>
        </w:rPr>
        <w:br/>
        <w:t>o) Cuando se lleve a cabo transacciones con proveedores de recursos financieros, especialmente per</w:t>
      </w:r>
      <w:r>
        <w:rPr>
          <w:rFonts w:eastAsia="Times New Roman"/>
          <w:sz w:val="30"/>
          <w:szCs w:val="30"/>
          <w:lang w:val="es-ES"/>
        </w:rPr>
        <w:t>sonas naturales, fundaciones y entidades constituidas con fines sociales y/o benéficos; y,</w:t>
      </w:r>
      <w:r>
        <w:rPr>
          <w:rFonts w:eastAsia="Times New Roman"/>
          <w:sz w:val="30"/>
          <w:szCs w:val="30"/>
          <w:lang w:val="es-ES"/>
        </w:rPr>
        <w:br/>
      </w:r>
      <w:r>
        <w:rPr>
          <w:rFonts w:eastAsia="Times New Roman"/>
          <w:sz w:val="30"/>
          <w:szCs w:val="30"/>
          <w:lang w:val="es-ES"/>
        </w:rPr>
        <w:br/>
        <w:t>p) En otros casos que determine el Consejo de Administración o el Directorio para el caso de la Corporación.</w:t>
      </w:r>
    </w:p>
    <w:p w:rsidR="00000000" w:rsidRDefault="00B97DE8">
      <w:pPr>
        <w:divId w:val="95702798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17</w:t>
      </w:r>
      <w:r>
        <w:rPr>
          <w:rFonts w:eastAsia="Times New Roman"/>
          <w:b/>
          <w:bCs/>
          <w:sz w:val="30"/>
          <w:szCs w:val="30"/>
          <w:lang w:val="es-ES"/>
        </w:rPr>
        <w:t xml:space="preserve">.- Procedimientos para levantar información.- </w:t>
      </w:r>
      <w:r>
        <w:rPr>
          <w:rFonts w:eastAsia="Times New Roman"/>
          <w:sz w:val="30"/>
          <w:szCs w:val="30"/>
          <w:lang w:val="es-ES"/>
        </w:rPr>
        <w:t>Lo</w:t>
      </w:r>
      <w:r>
        <w:rPr>
          <w:rFonts w:eastAsia="Times New Roman"/>
          <w:sz w:val="30"/>
          <w:szCs w:val="30"/>
          <w:lang w:val="es-ES"/>
        </w:rPr>
        <w:t>s procedimientos para levantar información de socios, administradores, empleados, proveedores y corresponsales, serán diseñados considerando tres componentes: identificación, acreditación y verificación. Los procedimientos se aplicarán a las contrapartes a</w:t>
      </w:r>
      <w:r>
        <w:rPr>
          <w:rFonts w:eastAsia="Times New Roman"/>
          <w:sz w:val="30"/>
          <w:szCs w:val="30"/>
          <w:lang w:val="es-ES"/>
        </w:rPr>
        <w:t>ún si las transacciones efectuadas son ocasionales.</w:t>
      </w:r>
    </w:p>
    <w:p w:rsidR="00000000" w:rsidRDefault="00B97DE8">
      <w:pPr>
        <w:divId w:val="148944055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18</w:t>
      </w:r>
      <w:r>
        <w:rPr>
          <w:rFonts w:eastAsia="Times New Roman"/>
          <w:b/>
          <w:bCs/>
          <w:sz w:val="30"/>
          <w:szCs w:val="30"/>
          <w:lang w:val="es-ES"/>
        </w:rPr>
        <w:t xml:space="preserve">.- Actualización de la información.- </w:t>
      </w:r>
      <w:r>
        <w:rPr>
          <w:rFonts w:eastAsia="Times New Roman"/>
          <w:sz w:val="30"/>
          <w:szCs w:val="30"/>
          <w:lang w:val="es-ES"/>
        </w:rPr>
        <w:t>Las entidades mantendrán actualizada la información de sus contrapartes. Para ello aplicarán procedimientos, tanto para el inicio como para la continuación de l</w:t>
      </w:r>
      <w:r>
        <w:rPr>
          <w:rFonts w:eastAsia="Times New Roman"/>
          <w:sz w:val="30"/>
          <w:szCs w:val="30"/>
          <w:lang w:val="es-ES"/>
        </w:rPr>
        <w:t>a relación comercial o contractual.</w:t>
      </w:r>
      <w:r>
        <w:rPr>
          <w:rFonts w:eastAsia="Times New Roman"/>
          <w:sz w:val="30"/>
          <w:szCs w:val="30"/>
          <w:lang w:val="es-ES"/>
        </w:rPr>
        <w:br/>
      </w:r>
      <w:r>
        <w:rPr>
          <w:rFonts w:eastAsia="Times New Roman"/>
          <w:sz w:val="30"/>
          <w:szCs w:val="30"/>
          <w:lang w:val="es-ES"/>
        </w:rPr>
        <w:br/>
        <w:t>El Consejo de Administración o el Directorio para el caso de la Corporación, determinará como parte de sus políticas, el período máximo para la actualización de la información de las contrapartes. De ser el caso, establ</w:t>
      </w:r>
      <w:r>
        <w:rPr>
          <w:rFonts w:eastAsia="Times New Roman"/>
          <w:sz w:val="30"/>
          <w:szCs w:val="30"/>
          <w:lang w:val="es-ES"/>
        </w:rPr>
        <w:t>ecerá las transacciones que requieran actualización de información.</w:t>
      </w:r>
    </w:p>
    <w:p w:rsidR="00000000" w:rsidRDefault="00B97DE8">
      <w:pPr>
        <w:divId w:val="488443084"/>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19</w:t>
      </w:r>
      <w:r>
        <w:rPr>
          <w:rFonts w:eastAsia="Times New Roman"/>
          <w:b/>
          <w:bCs/>
          <w:sz w:val="30"/>
          <w:szCs w:val="30"/>
          <w:lang w:val="es-ES"/>
        </w:rPr>
        <w:t xml:space="preserve">.- Procedimientos de identificación.- </w:t>
      </w:r>
      <w:r>
        <w:rPr>
          <w:rFonts w:eastAsia="Times New Roman"/>
          <w:sz w:val="30"/>
          <w:szCs w:val="30"/>
          <w:lang w:val="es-ES"/>
        </w:rPr>
        <w:t>Se refiere al levantamiento de datos en formularios de inclusión diseñados para conocer el perfil socio-económico y financiero de la contrapart</w:t>
      </w:r>
      <w:r>
        <w:rPr>
          <w:rFonts w:eastAsia="Times New Roman"/>
          <w:sz w:val="30"/>
          <w:szCs w:val="30"/>
          <w:lang w:val="es-ES"/>
        </w:rPr>
        <w:t>e; así como, la ubicación de su domicilio y lugar de trabajo. El formulario, que deberá ser debidamente suscrito por la contraparte, contendrá mínimo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Personas naturales:</w:t>
      </w:r>
      <w:r>
        <w:rPr>
          <w:rFonts w:eastAsia="Times New Roman"/>
          <w:sz w:val="30"/>
          <w:szCs w:val="30"/>
          <w:lang w:val="es-ES"/>
        </w:rPr>
        <w:br/>
      </w:r>
      <w:r>
        <w:rPr>
          <w:rFonts w:eastAsia="Times New Roman"/>
          <w:sz w:val="30"/>
          <w:szCs w:val="30"/>
          <w:lang w:val="es-ES"/>
        </w:rPr>
        <w:br/>
        <w:t>1) Apellidos y nombres completos;</w:t>
      </w:r>
      <w:r>
        <w:rPr>
          <w:rFonts w:eastAsia="Times New Roman"/>
          <w:sz w:val="30"/>
          <w:szCs w:val="30"/>
          <w:lang w:val="es-ES"/>
        </w:rPr>
        <w:br/>
      </w:r>
      <w:r>
        <w:rPr>
          <w:rFonts w:eastAsia="Times New Roman"/>
          <w:sz w:val="30"/>
          <w:szCs w:val="30"/>
          <w:lang w:val="es-ES"/>
        </w:rPr>
        <w:br/>
        <w:t>2) Ciudad y fecha de nacimiento;</w:t>
      </w:r>
      <w:r>
        <w:rPr>
          <w:rFonts w:eastAsia="Times New Roman"/>
          <w:sz w:val="30"/>
          <w:szCs w:val="30"/>
          <w:lang w:val="es-ES"/>
        </w:rPr>
        <w:br/>
      </w:r>
      <w:r>
        <w:rPr>
          <w:rFonts w:eastAsia="Times New Roman"/>
          <w:sz w:val="30"/>
          <w:szCs w:val="30"/>
          <w:lang w:val="es-ES"/>
        </w:rPr>
        <w:br/>
        <w:t>3) Tipo de identificación y número de identificación: cédula de ciudadanía, documento de identificación de refugiado (visa 12 IV) o pasaporte vigente en el caso de los extranjeros, según corresponda;</w:t>
      </w:r>
      <w:r>
        <w:rPr>
          <w:rFonts w:eastAsia="Times New Roman"/>
          <w:sz w:val="30"/>
          <w:szCs w:val="30"/>
          <w:lang w:val="es-ES"/>
        </w:rPr>
        <w:br/>
      </w:r>
      <w:r>
        <w:rPr>
          <w:rFonts w:eastAsia="Times New Roman"/>
          <w:sz w:val="30"/>
          <w:szCs w:val="30"/>
          <w:lang w:val="es-ES"/>
        </w:rPr>
        <w:br/>
        <w:t xml:space="preserve">4) País, cantón y ciudad de residencia, según sea el </w:t>
      </w:r>
      <w:r>
        <w:rPr>
          <w:rFonts w:eastAsia="Times New Roman"/>
          <w:sz w:val="30"/>
          <w:szCs w:val="30"/>
          <w:lang w:val="es-ES"/>
        </w:rPr>
        <w:t>caso;</w:t>
      </w:r>
      <w:r>
        <w:rPr>
          <w:rFonts w:eastAsia="Times New Roman"/>
          <w:sz w:val="30"/>
          <w:szCs w:val="30"/>
          <w:lang w:val="es-ES"/>
        </w:rPr>
        <w:br/>
      </w:r>
      <w:r>
        <w:rPr>
          <w:rFonts w:eastAsia="Times New Roman"/>
          <w:sz w:val="30"/>
          <w:szCs w:val="30"/>
          <w:lang w:val="es-ES"/>
        </w:rPr>
        <w:br/>
        <w:t>5) Dirección o mapa de ubicación y número de teléfono del domicilio o celular, según sea aplicable;</w:t>
      </w:r>
      <w:r>
        <w:rPr>
          <w:rFonts w:eastAsia="Times New Roman"/>
          <w:sz w:val="30"/>
          <w:szCs w:val="30"/>
          <w:lang w:val="es-ES"/>
        </w:rPr>
        <w:br/>
      </w:r>
      <w:r>
        <w:rPr>
          <w:rFonts w:eastAsia="Times New Roman"/>
          <w:sz w:val="30"/>
          <w:szCs w:val="30"/>
          <w:lang w:val="es-ES"/>
        </w:rPr>
        <w:br/>
        <w:t>6) Nombre, dirección y número de teléfono del lugar de trabajo o negocio;</w:t>
      </w:r>
      <w:r>
        <w:rPr>
          <w:rFonts w:eastAsia="Times New Roman"/>
          <w:sz w:val="30"/>
          <w:szCs w:val="30"/>
          <w:lang w:val="es-ES"/>
        </w:rPr>
        <w:br/>
      </w:r>
      <w:r>
        <w:rPr>
          <w:rFonts w:eastAsia="Times New Roman"/>
          <w:sz w:val="30"/>
          <w:szCs w:val="30"/>
          <w:lang w:val="es-ES"/>
        </w:rPr>
        <w:br/>
        <w:t>7) Dirección del correo electrónico, de ser aplicable;</w:t>
      </w:r>
      <w:r>
        <w:rPr>
          <w:rFonts w:eastAsia="Times New Roman"/>
          <w:sz w:val="30"/>
          <w:szCs w:val="30"/>
          <w:lang w:val="es-ES"/>
        </w:rPr>
        <w:br/>
      </w:r>
      <w:r>
        <w:rPr>
          <w:rFonts w:eastAsia="Times New Roman"/>
          <w:sz w:val="30"/>
          <w:szCs w:val="30"/>
          <w:lang w:val="es-ES"/>
        </w:rPr>
        <w:br/>
        <w:t>8) Nombres y apel</w:t>
      </w:r>
      <w:r>
        <w:rPr>
          <w:rFonts w:eastAsia="Times New Roman"/>
          <w:sz w:val="30"/>
          <w:szCs w:val="30"/>
          <w:lang w:val="es-ES"/>
        </w:rPr>
        <w:t>lidos completos del cónyuge o conviviente, si es del caso;</w:t>
      </w:r>
      <w:r>
        <w:rPr>
          <w:rFonts w:eastAsia="Times New Roman"/>
          <w:sz w:val="30"/>
          <w:szCs w:val="30"/>
          <w:lang w:val="es-ES"/>
        </w:rPr>
        <w:br/>
      </w:r>
      <w:r>
        <w:rPr>
          <w:rFonts w:eastAsia="Times New Roman"/>
          <w:sz w:val="30"/>
          <w:szCs w:val="30"/>
          <w:lang w:val="es-ES"/>
        </w:rPr>
        <w:br/>
        <w:t>9) Número de identificación del cónyuge o conviviente, de ser aplicable;</w:t>
      </w:r>
      <w:r>
        <w:rPr>
          <w:rFonts w:eastAsia="Times New Roman"/>
          <w:sz w:val="30"/>
          <w:szCs w:val="30"/>
          <w:lang w:val="es-ES"/>
        </w:rPr>
        <w:br/>
      </w:r>
      <w:r>
        <w:rPr>
          <w:rFonts w:eastAsia="Times New Roman"/>
          <w:sz w:val="30"/>
          <w:szCs w:val="30"/>
          <w:lang w:val="es-ES"/>
        </w:rPr>
        <w:br/>
        <w:t>10) Descripción de la actividad económica principal, conforme las tablas de actividades definidas por la Superintendencia;</w:t>
      </w:r>
      <w:r>
        <w:rPr>
          <w:rFonts w:eastAsia="Times New Roman"/>
          <w:sz w:val="30"/>
          <w:szCs w:val="30"/>
          <w:lang w:val="es-ES"/>
        </w:rPr>
        <w:br/>
      </w:r>
      <w:r>
        <w:rPr>
          <w:rFonts w:eastAsia="Times New Roman"/>
          <w:sz w:val="30"/>
          <w:szCs w:val="30"/>
          <w:lang w:val="es-ES"/>
        </w:rPr>
        <w:br/>
        <w:t>11) Fuente de ingresos independiente o dependiente;</w:t>
      </w:r>
      <w:r>
        <w:rPr>
          <w:rFonts w:eastAsia="Times New Roman"/>
          <w:sz w:val="30"/>
          <w:szCs w:val="30"/>
          <w:lang w:val="es-ES"/>
        </w:rPr>
        <w:br/>
      </w:r>
      <w:r>
        <w:rPr>
          <w:rFonts w:eastAsia="Times New Roman"/>
          <w:sz w:val="30"/>
          <w:szCs w:val="30"/>
          <w:lang w:val="es-ES"/>
        </w:rPr>
        <w:br/>
        <w:t>12) Descripción de gastos generales;</w:t>
      </w:r>
      <w:r>
        <w:rPr>
          <w:rFonts w:eastAsia="Times New Roman"/>
          <w:sz w:val="30"/>
          <w:szCs w:val="30"/>
          <w:lang w:val="es-ES"/>
        </w:rPr>
        <w:br/>
      </w:r>
      <w:r>
        <w:rPr>
          <w:rFonts w:eastAsia="Times New Roman"/>
          <w:sz w:val="30"/>
          <w:szCs w:val="30"/>
          <w:lang w:val="es-ES"/>
        </w:rPr>
        <w:br/>
        <w:t>13) Descripción de activos y pasivos con sus respectivos valores;</w:t>
      </w:r>
      <w:r>
        <w:rPr>
          <w:rFonts w:eastAsia="Times New Roman"/>
          <w:sz w:val="30"/>
          <w:szCs w:val="30"/>
          <w:lang w:val="es-ES"/>
        </w:rPr>
        <w:br/>
      </w:r>
      <w:r>
        <w:rPr>
          <w:rFonts w:eastAsia="Times New Roman"/>
          <w:sz w:val="30"/>
          <w:szCs w:val="30"/>
          <w:lang w:val="es-ES"/>
        </w:rPr>
        <w:br/>
        <w:t>14) Referencias personales si la entidad está aplicando la debida diligencia ampliada;</w:t>
      </w:r>
      <w:r>
        <w:rPr>
          <w:rFonts w:eastAsia="Times New Roman"/>
          <w:sz w:val="30"/>
          <w:szCs w:val="30"/>
          <w:lang w:val="es-ES"/>
        </w:rPr>
        <w:br/>
      </w:r>
      <w:r>
        <w:rPr>
          <w:rFonts w:eastAsia="Times New Roman"/>
          <w:sz w:val="30"/>
          <w:szCs w:val="30"/>
          <w:lang w:val="es-ES"/>
        </w:rPr>
        <w:br/>
        <w:t>15) La a</w:t>
      </w:r>
      <w:r>
        <w:rPr>
          <w:rFonts w:eastAsia="Times New Roman"/>
          <w:sz w:val="30"/>
          <w:szCs w:val="30"/>
          <w:lang w:val="es-ES"/>
        </w:rPr>
        <w:t>utorización para que la entidad pueda comprobar la información proporcionada; y,</w:t>
      </w:r>
      <w:r>
        <w:rPr>
          <w:rFonts w:eastAsia="Times New Roman"/>
          <w:sz w:val="30"/>
          <w:szCs w:val="30"/>
          <w:lang w:val="es-ES"/>
        </w:rPr>
        <w:br/>
      </w:r>
      <w:r>
        <w:rPr>
          <w:rFonts w:eastAsia="Times New Roman"/>
          <w:sz w:val="30"/>
          <w:szCs w:val="30"/>
          <w:lang w:val="es-ES"/>
        </w:rPr>
        <w:br/>
        <w:t>16) Declaración de condición de persona expuesta políticamente.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Personas jurídicas:</w:t>
      </w:r>
      <w:r>
        <w:rPr>
          <w:rFonts w:eastAsia="Times New Roman"/>
          <w:sz w:val="30"/>
          <w:szCs w:val="30"/>
          <w:lang w:val="es-ES"/>
        </w:rPr>
        <w:br/>
      </w:r>
      <w:r>
        <w:rPr>
          <w:rFonts w:eastAsia="Times New Roman"/>
          <w:sz w:val="30"/>
          <w:szCs w:val="30"/>
          <w:lang w:val="es-ES"/>
        </w:rPr>
        <w:br/>
        <w:t>1) Denominación o razón social;</w:t>
      </w:r>
      <w:r>
        <w:rPr>
          <w:rFonts w:eastAsia="Times New Roman"/>
          <w:sz w:val="30"/>
          <w:szCs w:val="30"/>
          <w:lang w:val="es-ES"/>
        </w:rPr>
        <w:br/>
      </w:r>
      <w:r>
        <w:rPr>
          <w:rFonts w:eastAsia="Times New Roman"/>
          <w:sz w:val="30"/>
          <w:szCs w:val="30"/>
          <w:lang w:val="es-ES"/>
        </w:rPr>
        <w:br/>
        <w:t>2) Número de registro único de contribuyentes o núme</w:t>
      </w:r>
      <w:r>
        <w:rPr>
          <w:rFonts w:eastAsia="Times New Roman"/>
          <w:sz w:val="30"/>
          <w:szCs w:val="30"/>
          <w:lang w:val="es-ES"/>
        </w:rPr>
        <w:t>ro del documento de identificación en caso de ser extranjera;</w:t>
      </w:r>
      <w:r>
        <w:rPr>
          <w:rFonts w:eastAsia="Times New Roman"/>
          <w:sz w:val="30"/>
          <w:szCs w:val="30"/>
          <w:lang w:val="es-ES"/>
        </w:rPr>
        <w:br/>
      </w:r>
      <w:r>
        <w:rPr>
          <w:rFonts w:eastAsia="Times New Roman"/>
          <w:sz w:val="30"/>
          <w:szCs w:val="30"/>
          <w:lang w:val="es-ES"/>
        </w:rPr>
        <w:br/>
        <w:t>3) Objeto social;</w:t>
      </w:r>
      <w:r>
        <w:rPr>
          <w:rFonts w:eastAsia="Times New Roman"/>
          <w:sz w:val="30"/>
          <w:szCs w:val="30"/>
          <w:lang w:val="es-ES"/>
        </w:rPr>
        <w:br/>
      </w:r>
      <w:r>
        <w:rPr>
          <w:rFonts w:eastAsia="Times New Roman"/>
          <w:sz w:val="30"/>
          <w:szCs w:val="30"/>
          <w:lang w:val="es-ES"/>
        </w:rPr>
        <w:br/>
        <w:t>4) País, cantón y ciudad del domicilio de la persona jurídica;</w:t>
      </w:r>
      <w:r>
        <w:rPr>
          <w:rFonts w:eastAsia="Times New Roman"/>
          <w:sz w:val="30"/>
          <w:szCs w:val="30"/>
          <w:lang w:val="es-ES"/>
        </w:rPr>
        <w:br/>
      </w:r>
      <w:r>
        <w:rPr>
          <w:rFonts w:eastAsia="Times New Roman"/>
          <w:sz w:val="30"/>
          <w:szCs w:val="30"/>
          <w:lang w:val="es-ES"/>
        </w:rPr>
        <w:br/>
        <w:t>5) Dirección, número de teléfono y dirección de correo electrónico, de ser el caso;</w:t>
      </w:r>
      <w:r>
        <w:rPr>
          <w:rFonts w:eastAsia="Times New Roman"/>
          <w:sz w:val="30"/>
          <w:szCs w:val="30"/>
          <w:lang w:val="es-ES"/>
        </w:rPr>
        <w:br/>
      </w:r>
      <w:r>
        <w:rPr>
          <w:rFonts w:eastAsia="Times New Roman"/>
          <w:sz w:val="30"/>
          <w:szCs w:val="30"/>
          <w:lang w:val="es-ES"/>
        </w:rPr>
        <w:br/>
        <w:t>6) Actividad económica co</w:t>
      </w:r>
      <w:r>
        <w:rPr>
          <w:rFonts w:eastAsia="Times New Roman"/>
          <w:sz w:val="30"/>
          <w:szCs w:val="30"/>
          <w:lang w:val="es-ES"/>
        </w:rPr>
        <w:t>nforme las tablas de actividades definidas por la Superintendencia;</w:t>
      </w:r>
      <w:r>
        <w:rPr>
          <w:rFonts w:eastAsia="Times New Roman"/>
          <w:sz w:val="30"/>
          <w:szCs w:val="30"/>
          <w:lang w:val="es-ES"/>
        </w:rPr>
        <w:br/>
      </w:r>
      <w:r>
        <w:rPr>
          <w:rFonts w:eastAsia="Times New Roman"/>
          <w:sz w:val="30"/>
          <w:szCs w:val="30"/>
          <w:lang w:val="es-ES"/>
        </w:rPr>
        <w:br/>
        <w:t>7) Nombres y apellidos completos del representante legal o apoderado, número de su documento de identificación, copia certificada de su nombramiento o poder; y, dirección y número de telé</w:t>
      </w:r>
      <w:r>
        <w:rPr>
          <w:rFonts w:eastAsia="Times New Roman"/>
          <w:sz w:val="30"/>
          <w:szCs w:val="30"/>
          <w:lang w:val="es-ES"/>
        </w:rPr>
        <w:t>fono del domicilio;</w:t>
      </w:r>
      <w:r>
        <w:rPr>
          <w:rFonts w:eastAsia="Times New Roman"/>
          <w:sz w:val="30"/>
          <w:szCs w:val="30"/>
          <w:lang w:val="es-ES"/>
        </w:rPr>
        <w:br/>
      </w:r>
      <w:r>
        <w:rPr>
          <w:rFonts w:eastAsia="Times New Roman"/>
          <w:sz w:val="30"/>
          <w:szCs w:val="30"/>
          <w:lang w:val="es-ES"/>
        </w:rPr>
        <w:br/>
        <w:t>8) Información financiera: total de activos, pasivos, ingresos y egresos;</w:t>
      </w:r>
      <w:r>
        <w:rPr>
          <w:rFonts w:eastAsia="Times New Roman"/>
          <w:sz w:val="30"/>
          <w:szCs w:val="30"/>
          <w:lang w:val="es-ES"/>
        </w:rPr>
        <w:br/>
      </w:r>
      <w:r>
        <w:rPr>
          <w:rFonts w:eastAsia="Times New Roman"/>
          <w:sz w:val="30"/>
          <w:szCs w:val="30"/>
          <w:lang w:val="es-ES"/>
        </w:rPr>
        <w:br/>
        <w:t>9) (Reformado por el lit. s del Art. 2 de la Res. 039-2015-F, R.O. 457, 12-III-2015).- Lista de socios o accionistas que contenga nombres, apellidos, número y t</w:t>
      </w:r>
      <w:r>
        <w:rPr>
          <w:rFonts w:eastAsia="Times New Roman"/>
          <w:sz w:val="30"/>
          <w:szCs w:val="30"/>
          <w:lang w:val="es-ES"/>
        </w:rPr>
        <w:t>ipo de documento de identificación; porcentaje de participación, de ser el caso. La información deberá ser entregada por todos los socios, cuya participación sea superior al 25% de la composición accionaria o societaria y podrá ser obtenida de fuente públi</w:t>
      </w:r>
      <w:r>
        <w:rPr>
          <w:rFonts w:eastAsia="Times New Roman"/>
          <w:sz w:val="30"/>
          <w:szCs w:val="30"/>
          <w:lang w:val="es-ES"/>
        </w:rPr>
        <w:t>ca proporcionada por el órgano de control competente o de la misma persona jurídica contraparte. Si la contraparte fuere del sector financiero popular y solidario bastará con la lista de los miembros del Consejo de Administración, Consejo de Vigilancia y G</w:t>
      </w:r>
      <w:r>
        <w:rPr>
          <w:rFonts w:eastAsia="Times New Roman"/>
          <w:sz w:val="30"/>
          <w:szCs w:val="30"/>
          <w:lang w:val="es-ES"/>
        </w:rPr>
        <w:t>erente.</w:t>
      </w:r>
      <w:r>
        <w:rPr>
          <w:rFonts w:eastAsia="Times New Roman"/>
          <w:sz w:val="30"/>
          <w:szCs w:val="30"/>
          <w:lang w:val="es-ES"/>
        </w:rPr>
        <w:br/>
      </w:r>
      <w:r>
        <w:rPr>
          <w:rFonts w:eastAsia="Times New Roman"/>
          <w:sz w:val="30"/>
          <w:szCs w:val="30"/>
          <w:lang w:val="es-ES"/>
        </w:rPr>
        <w:br/>
        <w:t>El Consejo de Administración este requisito se podrá excepcionar, cuando la contraparte sea una entidad del sistema financiero nacional;</w:t>
      </w:r>
      <w:r>
        <w:rPr>
          <w:rFonts w:eastAsia="Times New Roman"/>
          <w:sz w:val="30"/>
          <w:szCs w:val="30"/>
          <w:lang w:val="es-ES"/>
        </w:rPr>
        <w:br/>
      </w:r>
      <w:r>
        <w:rPr>
          <w:rFonts w:eastAsia="Times New Roman"/>
          <w:sz w:val="30"/>
          <w:szCs w:val="30"/>
          <w:lang w:val="es-ES"/>
        </w:rPr>
        <w:br/>
        <w:t>10) Referencias financieras y comerciales, obligatorio si la entidad está aplicando debida diligencia ampliad</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11) Constancia de verificación de datos ya sea por vía telefónica, visitas o cualquier otro procedimiento aplicado por la entidad. Este requerimiento será necesario en diligencia ampliada; y,</w:t>
      </w:r>
      <w:r>
        <w:rPr>
          <w:rFonts w:eastAsia="Times New Roman"/>
          <w:sz w:val="30"/>
          <w:szCs w:val="30"/>
          <w:lang w:val="es-ES"/>
        </w:rPr>
        <w:br/>
      </w:r>
      <w:r>
        <w:rPr>
          <w:rFonts w:eastAsia="Times New Roman"/>
          <w:sz w:val="30"/>
          <w:szCs w:val="30"/>
          <w:lang w:val="es-ES"/>
        </w:rPr>
        <w:br/>
        <w:t>12) La autorización escrita para que la entidad pueda compr</w:t>
      </w:r>
      <w:r>
        <w:rPr>
          <w:rFonts w:eastAsia="Times New Roman"/>
          <w:sz w:val="30"/>
          <w:szCs w:val="30"/>
          <w:lang w:val="es-ES"/>
        </w:rPr>
        <w:t>obar la información proporcionada.</w:t>
      </w:r>
    </w:p>
    <w:p w:rsidR="00000000" w:rsidRDefault="00B97DE8">
      <w:pPr>
        <w:divId w:val="8435072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20</w:t>
      </w:r>
      <w:r>
        <w:rPr>
          <w:rFonts w:eastAsia="Times New Roman"/>
          <w:b/>
          <w:bCs/>
          <w:sz w:val="30"/>
          <w:szCs w:val="30"/>
          <w:lang w:val="es-ES"/>
        </w:rPr>
        <w:t xml:space="preserve">.- Remesas.- </w:t>
      </w:r>
      <w:r>
        <w:rPr>
          <w:rFonts w:eastAsia="Times New Roman"/>
          <w:sz w:val="30"/>
          <w:szCs w:val="30"/>
          <w:lang w:val="es-ES"/>
        </w:rPr>
        <w:t>Para las transferencias recibidas o enviadas, especialmente en los casos en que se realicen con el exterior o si éstas superan los USD 10.000,00 (diez mil dólares de los Estados Unidos de Norteamérica)</w:t>
      </w:r>
      <w:r>
        <w:rPr>
          <w:rFonts w:eastAsia="Times New Roman"/>
          <w:sz w:val="30"/>
          <w:szCs w:val="30"/>
          <w:lang w:val="es-ES"/>
        </w:rPr>
        <w:t xml:space="preserve">, las entidades contarán con información sobre la identidad de los ordenantes y beneficiarios finales; el país de origen, y de destino; las entidades financieras intermediarias; los montos transferidos; las cuentas de origen y destino, y los motivos de la </w:t>
      </w:r>
      <w:r>
        <w:rPr>
          <w:rFonts w:eastAsia="Times New Roman"/>
          <w:sz w:val="30"/>
          <w:szCs w:val="30"/>
          <w:lang w:val="es-ES"/>
        </w:rPr>
        <w:t>transacción.</w:t>
      </w:r>
    </w:p>
    <w:p w:rsidR="00000000" w:rsidRDefault="00B97DE8">
      <w:pPr>
        <w:divId w:val="1127043442"/>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21</w:t>
      </w:r>
      <w:r>
        <w:rPr>
          <w:rFonts w:eastAsia="Times New Roman"/>
          <w:b/>
          <w:bCs/>
          <w:sz w:val="30"/>
          <w:szCs w:val="30"/>
          <w:lang w:val="es-ES"/>
        </w:rPr>
        <w:t xml:space="preserve">.- Procedimientos de acreditación.- </w:t>
      </w:r>
      <w:r>
        <w:rPr>
          <w:rFonts w:eastAsia="Times New Roman"/>
          <w:sz w:val="30"/>
          <w:szCs w:val="30"/>
          <w:lang w:val="es-ES"/>
        </w:rPr>
        <w:t>Las entidades tendrán como respaldo de la información de las distintas contrapartes, como mínimo la siguiente documentación: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Personas naturales:</w:t>
      </w:r>
      <w:r>
        <w:rPr>
          <w:rFonts w:eastAsia="Times New Roman"/>
          <w:sz w:val="30"/>
          <w:szCs w:val="30"/>
          <w:lang w:val="es-ES"/>
        </w:rPr>
        <w:br/>
      </w:r>
      <w:r>
        <w:rPr>
          <w:rFonts w:eastAsia="Times New Roman"/>
          <w:sz w:val="30"/>
          <w:szCs w:val="30"/>
          <w:lang w:val="es-ES"/>
        </w:rPr>
        <w:br/>
        <w:t xml:space="preserve">1) Copias de la cédula de ciudadanía o identidad, </w:t>
      </w:r>
      <w:r>
        <w:rPr>
          <w:rFonts w:eastAsia="Times New Roman"/>
          <w:sz w:val="30"/>
          <w:szCs w:val="30"/>
          <w:lang w:val="es-ES"/>
        </w:rPr>
        <w:t>documento de identificación de refugiado o pasaporte vigente;</w:t>
      </w:r>
      <w:r>
        <w:rPr>
          <w:rFonts w:eastAsia="Times New Roman"/>
          <w:sz w:val="30"/>
          <w:szCs w:val="30"/>
          <w:lang w:val="es-ES"/>
        </w:rPr>
        <w:br/>
      </w:r>
      <w:r>
        <w:rPr>
          <w:rFonts w:eastAsia="Times New Roman"/>
          <w:sz w:val="30"/>
          <w:szCs w:val="30"/>
          <w:lang w:val="es-ES"/>
        </w:rPr>
        <w:br/>
        <w:t>2) Copia de los recibos de cualquiera de los servicios básicos;</w:t>
      </w:r>
      <w:r>
        <w:rPr>
          <w:rFonts w:eastAsia="Times New Roman"/>
          <w:sz w:val="30"/>
          <w:szCs w:val="30"/>
          <w:lang w:val="es-ES"/>
        </w:rPr>
        <w:br/>
      </w:r>
      <w:r>
        <w:rPr>
          <w:rFonts w:eastAsia="Times New Roman"/>
          <w:sz w:val="30"/>
          <w:szCs w:val="30"/>
          <w:lang w:val="es-ES"/>
        </w:rPr>
        <w:br/>
        <w:t>3) (Reformado por los lits. b y g del Art. 2 de la Res. 039-2015-F, R.O. 457, 12-III-2015).-</w:t>
      </w:r>
      <w:r>
        <w:rPr>
          <w:rFonts w:eastAsia="Times New Roman"/>
          <w:b/>
          <w:bCs/>
          <w:sz w:val="30"/>
          <w:szCs w:val="30"/>
          <w:lang w:val="es-ES"/>
        </w:rPr>
        <w:t xml:space="preserve"> </w:t>
      </w:r>
      <w:r>
        <w:rPr>
          <w:rFonts w:eastAsia="Times New Roman"/>
          <w:sz w:val="30"/>
          <w:szCs w:val="30"/>
          <w:lang w:val="es-ES"/>
        </w:rPr>
        <w:t>Para las cooperativas de los segmen</w:t>
      </w:r>
      <w:r>
        <w:rPr>
          <w:rFonts w:eastAsia="Times New Roman"/>
          <w:sz w:val="30"/>
          <w:szCs w:val="30"/>
          <w:lang w:val="es-ES"/>
        </w:rPr>
        <w:t>tos 1, 2 y 3 y, las cajas centrales; la constancia de revisión en las listas de control. Para las cooperativas del segmento 4, esta revisión no es obligatoria. Las listas de control deberán estar permanente actualizadas; y,</w:t>
      </w:r>
      <w:r>
        <w:rPr>
          <w:rFonts w:eastAsia="Times New Roman"/>
          <w:sz w:val="30"/>
          <w:szCs w:val="30"/>
          <w:lang w:val="es-ES"/>
        </w:rPr>
        <w:br/>
      </w:r>
      <w:r>
        <w:rPr>
          <w:rFonts w:eastAsia="Times New Roman"/>
          <w:sz w:val="30"/>
          <w:szCs w:val="30"/>
          <w:lang w:val="es-ES"/>
        </w:rPr>
        <w:br/>
        <w:t>4) Formulario de declaración de</w:t>
      </w:r>
      <w:r>
        <w:rPr>
          <w:rFonts w:eastAsia="Times New Roman"/>
          <w:sz w:val="30"/>
          <w:szCs w:val="30"/>
          <w:lang w:val="es-ES"/>
        </w:rPr>
        <w:t xml:space="preserve"> origen y destino de recursos, cuando las transacciones en forma individual o acumulada mensualmente igualen o superen los USD 5.000,00 (cinco mil dólares de Estados Unidos de Norteamérica).</w:t>
      </w:r>
      <w:r>
        <w:rPr>
          <w:rFonts w:eastAsia="Times New Roman"/>
          <w:sz w:val="30"/>
          <w:szCs w:val="30"/>
          <w:lang w:val="es-ES"/>
        </w:rPr>
        <w:br/>
      </w:r>
      <w:r>
        <w:rPr>
          <w:rFonts w:eastAsia="Times New Roman"/>
          <w:sz w:val="30"/>
          <w:szCs w:val="30"/>
          <w:lang w:val="es-ES"/>
        </w:rPr>
        <w:br/>
        <w:t>Para empleados se deberá solicitar en forma adicional:</w:t>
      </w:r>
      <w:r>
        <w:rPr>
          <w:rFonts w:eastAsia="Times New Roman"/>
          <w:sz w:val="30"/>
          <w:szCs w:val="30"/>
          <w:lang w:val="es-ES"/>
        </w:rPr>
        <w:br/>
      </w:r>
      <w:r>
        <w:rPr>
          <w:rFonts w:eastAsia="Times New Roman"/>
          <w:sz w:val="30"/>
          <w:szCs w:val="30"/>
          <w:lang w:val="es-ES"/>
        </w:rPr>
        <w:br/>
        <w:t xml:space="preserve">5) Hoja </w:t>
      </w:r>
      <w:r>
        <w:rPr>
          <w:rFonts w:eastAsia="Times New Roman"/>
          <w:sz w:val="30"/>
          <w:szCs w:val="30"/>
          <w:lang w:val="es-ES"/>
        </w:rPr>
        <w:t>de vida;</w:t>
      </w:r>
      <w:r>
        <w:rPr>
          <w:rFonts w:eastAsia="Times New Roman"/>
          <w:sz w:val="30"/>
          <w:szCs w:val="30"/>
          <w:lang w:val="es-ES"/>
        </w:rPr>
        <w:br/>
      </w:r>
      <w:r>
        <w:rPr>
          <w:rFonts w:eastAsia="Times New Roman"/>
          <w:sz w:val="30"/>
          <w:szCs w:val="30"/>
          <w:lang w:val="es-ES"/>
        </w:rPr>
        <w:br/>
        <w:t>6) Situación patrimonial, tanto al inicio como al término de la relación laboral; y declaración de no haber sido condenado por el cometimiento de delitos relacionados con lavado de activos y financiamiento de delitos incluido 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P</w:t>
      </w:r>
      <w:r>
        <w:rPr>
          <w:rFonts w:eastAsia="Times New Roman"/>
          <w:b/>
          <w:bCs/>
          <w:sz w:val="30"/>
          <w:szCs w:val="30"/>
          <w:lang w:val="es-ES"/>
        </w:rPr>
        <w:t>ersonas jurídicas:</w:t>
      </w:r>
      <w:r>
        <w:rPr>
          <w:rFonts w:eastAsia="Times New Roman"/>
          <w:sz w:val="30"/>
          <w:szCs w:val="30"/>
          <w:lang w:val="es-ES"/>
        </w:rPr>
        <w:br/>
      </w:r>
      <w:r>
        <w:rPr>
          <w:rFonts w:eastAsia="Times New Roman"/>
          <w:sz w:val="30"/>
          <w:szCs w:val="30"/>
          <w:lang w:val="es-ES"/>
        </w:rPr>
        <w:br/>
        <w:t>1) Copia del documento de identificación del representante legal;</w:t>
      </w:r>
      <w:r>
        <w:rPr>
          <w:rFonts w:eastAsia="Times New Roman"/>
          <w:sz w:val="30"/>
          <w:szCs w:val="30"/>
          <w:lang w:val="es-ES"/>
        </w:rPr>
        <w:br/>
      </w:r>
      <w:r>
        <w:rPr>
          <w:rFonts w:eastAsia="Times New Roman"/>
          <w:sz w:val="30"/>
          <w:szCs w:val="30"/>
          <w:lang w:val="es-ES"/>
        </w:rPr>
        <w:br/>
        <w:t>2) Copia del formulario 101 del SRI de los dos últimos años, de ser aplicable;</w:t>
      </w:r>
      <w:r>
        <w:rPr>
          <w:rFonts w:eastAsia="Times New Roman"/>
          <w:sz w:val="30"/>
          <w:szCs w:val="30"/>
          <w:lang w:val="es-ES"/>
        </w:rPr>
        <w:br/>
      </w:r>
      <w:r>
        <w:rPr>
          <w:rFonts w:eastAsia="Times New Roman"/>
          <w:sz w:val="30"/>
          <w:szCs w:val="30"/>
          <w:lang w:val="es-ES"/>
        </w:rPr>
        <w:br/>
        <w:t>3) Copia de los recibos de cualquiera de los servicios básicos;</w:t>
      </w:r>
      <w:r>
        <w:rPr>
          <w:rFonts w:eastAsia="Times New Roman"/>
          <w:sz w:val="30"/>
          <w:szCs w:val="30"/>
          <w:lang w:val="es-ES"/>
        </w:rPr>
        <w:br/>
      </w:r>
      <w:r>
        <w:rPr>
          <w:rFonts w:eastAsia="Times New Roman"/>
          <w:sz w:val="30"/>
          <w:szCs w:val="30"/>
          <w:lang w:val="es-ES"/>
        </w:rPr>
        <w:br/>
        <w:t>4) Copia del documento q</w:t>
      </w:r>
      <w:r>
        <w:rPr>
          <w:rFonts w:eastAsia="Times New Roman"/>
          <w:sz w:val="30"/>
          <w:szCs w:val="30"/>
          <w:lang w:val="es-ES"/>
        </w:rPr>
        <w:t>ue acredite la existencia legal de la persona jurídica;</w:t>
      </w:r>
      <w:r>
        <w:rPr>
          <w:rFonts w:eastAsia="Times New Roman"/>
          <w:sz w:val="30"/>
          <w:szCs w:val="30"/>
          <w:lang w:val="es-ES"/>
        </w:rPr>
        <w:br/>
      </w:r>
      <w:r>
        <w:rPr>
          <w:rFonts w:eastAsia="Times New Roman"/>
          <w:sz w:val="30"/>
          <w:szCs w:val="30"/>
          <w:lang w:val="es-ES"/>
        </w:rPr>
        <w:br/>
        <w:t>5) (Reformado por los lits. b e i del Art. 2 de la Res. 039-2015-F, R.O. 457, 12-III-2015).- Para las cooperativas de los segmentos 1, 2 y 3 y, las cajas centrales, constancia de revisión en las list</w:t>
      </w:r>
      <w:r>
        <w:rPr>
          <w:rFonts w:eastAsia="Times New Roman"/>
          <w:sz w:val="30"/>
          <w:szCs w:val="30"/>
          <w:lang w:val="es-ES"/>
        </w:rPr>
        <w:t>as de control. Para las cooperativas del segmento 4, esta revisión no es obligatoria. Las listas de control deberán estar permanente actualizadas; y,</w:t>
      </w:r>
      <w:r>
        <w:rPr>
          <w:rFonts w:eastAsia="Times New Roman"/>
          <w:sz w:val="30"/>
          <w:szCs w:val="30"/>
          <w:lang w:val="es-ES"/>
        </w:rPr>
        <w:br/>
      </w:r>
      <w:r>
        <w:rPr>
          <w:rFonts w:eastAsia="Times New Roman"/>
          <w:sz w:val="30"/>
          <w:szCs w:val="30"/>
          <w:lang w:val="es-ES"/>
        </w:rPr>
        <w:br/>
        <w:t>6) Formulario de declaración de origen y destino de recursos cuando las transacciones en forma individual</w:t>
      </w:r>
      <w:r>
        <w:rPr>
          <w:rFonts w:eastAsia="Times New Roman"/>
          <w:sz w:val="30"/>
          <w:szCs w:val="30"/>
          <w:lang w:val="es-ES"/>
        </w:rPr>
        <w:t xml:space="preserve"> o acumulada mensualmente igualen o superen los USD 5.000,00 (cinco mil dólares de Estados Unidos de Norteamérica).</w:t>
      </w:r>
    </w:p>
    <w:p w:rsidR="00000000" w:rsidRDefault="00B97DE8">
      <w:pPr>
        <w:divId w:val="75820893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22</w:t>
      </w:r>
      <w:r>
        <w:rPr>
          <w:rFonts w:eastAsia="Times New Roman"/>
          <w:b/>
          <w:bCs/>
          <w:sz w:val="30"/>
          <w:szCs w:val="30"/>
          <w:lang w:val="es-ES"/>
        </w:rPr>
        <w:t xml:space="preserve">.- Procedimiento adicional con corresponsales y otras contrapartes.- </w:t>
      </w:r>
      <w:r>
        <w:rPr>
          <w:rFonts w:eastAsia="Times New Roman"/>
          <w:sz w:val="30"/>
          <w:szCs w:val="30"/>
          <w:lang w:val="es-ES"/>
        </w:rPr>
        <w:t>Las entidades que mantengan relaciones de corresponsalía o acuer</w:t>
      </w:r>
      <w:r>
        <w:rPr>
          <w:rFonts w:eastAsia="Times New Roman"/>
          <w:sz w:val="30"/>
          <w:szCs w:val="30"/>
          <w:lang w:val="es-ES"/>
        </w:rPr>
        <w:t>dos de servicio con empresas remesadoras de dinero, fiduciarias, o con otras entidades de la economía popular y solidaria, deberán incluir en los respectivos convenios, las responsabilidades de las partes sobre la aplicación de procedimientos, para la prev</w:t>
      </w:r>
      <w:r>
        <w:rPr>
          <w:rFonts w:eastAsia="Times New Roman"/>
          <w:sz w:val="30"/>
          <w:szCs w:val="30"/>
          <w:lang w:val="es-ES"/>
        </w:rPr>
        <w:t>ención de lavado de activos y financiamiento de delitos incluido el terrorismo, sin perjuicio de que realicen aquellos que consideren pertinentes, aun cuando pudieran duplicarse.</w:t>
      </w:r>
      <w:r>
        <w:rPr>
          <w:rFonts w:eastAsia="Times New Roman"/>
          <w:sz w:val="30"/>
          <w:szCs w:val="30"/>
          <w:lang w:val="es-ES"/>
        </w:rPr>
        <w:br/>
      </w:r>
      <w:r>
        <w:rPr>
          <w:rFonts w:eastAsia="Times New Roman"/>
          <w:sz w:val="30"/>
          <w:szCs w:val="30"/>
          <w:lang w:val="es-ES"/>
        </w:rPr>
        <w:br/>
        <w:t>Previo al establecimiento de relaciones comerciales con las entidades de ser</w:t>
      </w:r>
      <w:r>
        <w:rPr>
          <w:rFonts w:eastAsia="Times New Roman"/>
          <w:sz w:val="30"/>
          <w:szCs w:val="30"/>
          <w:lang w:val="es-ES"/>
        </w:rPr>
        <w:t>vicios auxiliares del sistema financiero nacional que realicen actividades transaccionales y las empresas que realicen remesas de dinero y giro postal, deberán cerciorarse que aquellas cuenten con los permisos y autorizaciones otorgadas por el Banco Centra</w:t>
      </w:r>
      <w:r>
        <w:rPr>
          <w:rFonts w:eastAsia="Times New Roman"/>
          <w:sz w:val="30"/>
          <w:szCs w:val="30"/>
          <w:lang w:val="es-ES"/>
        </w:rPr>
        <w:t>l del Ecuador, control que estará a cargo del oficial de cumplimiento o responsable de cumplimiento, respectivamente.</w:t>
      </w:r>
    </w:p>
    <w:p w:rsidR="00000000" w:rsidRDefault="00B97DE8">
      <w:pPr>
        <w:divId w:val="896282803"/>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23</w:t>
      </w:r>
      <w:r>
        <w:rPr>
          <w:rFonts w:eastAsia="Times New Roman"/>
          <w:b/>
          <w:bCs/>
          <w:sz w:val="30"/>
          <w:szCs w:val="30"/>
          <w:lang w:val="es-ES"/>
        </w:rPr>
        <w:t xml:space="preserve">.- Conocimiento del mercado.- </w:t>
      </w:r>
      <w:r>
        <w:rPr>
          <w:rFonts w:eastAsia="Times New Roman"/>
          <w:sz w:val="30"/>
          <w:szCs w:val="30"/>
          <w:lang w:val="es-ES"/>
        </w:rPr>
        <w:t>Con el fin de fortalecer el conocimiento de la contraparte y el medio en el que se desempeña, el pers</w:t>
      </w:r>
      <w:r>
        <w:rPr>
          <w:rFonts w:eastAsia="Times New Roman"/>
          <w:sz w:val="30"/>
          <w:szCs w:val="30"/>
          <w:lang w:val="es-ES"/>
        </w:rPr>
        <w:t>onal de las áreas comerciales y de negocios debe conocer y monitorear las características particulares del entorno en el cual opera, tipo de negocios, grado de desarrollo de la zona, nivel de ventas, vecinos del sector y otros elementos que juzgue necesari</w:t>
      </w:r>
      <w:r>
        <w:rPr>
          <w:rFonts w:eastAsia="Times New Roman"/>
          <w:sz w:val="30"/>
          <w:szCs w:val="30"/>
          <w:lang w:val="es-ES"/>
        </w:rPr>
        <w:t>o.</w:t>
      </w:r>
    </w:p>
    <w:p w:rsidR="00000000" w:rsidRDefault="00B97DE8">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DEBIDA DILIGENCIA Y PROCEDIMIENTOS PARA EL ANÁLISIS TRANSACCIONAL</w:t>
      </w:r>
    </w:p>
    <w:p w:rsidR="00000000" w:rsidRDefault="00B97DE8">
      <w:pPr>
        <w:divId w:val="1258364334"/>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24</w:t>
      </w:r>
      <w:r>
        <w:rPr>
          <w:rFonts w:eastAsia="Times New Roman"/>
          <w:b/>
          <w:bCs/>
          <w:sz w:val="30"/>
          <w:szCs w:val="30"/>
          <w:lang w:val="es-ES"/>
        </w:rPr>
        <w:t xml:space="preserve">.- Análisis transaccional.- </w:t>
      </w:r>
      <w:r>
        <w:rPr>
          <w:rFonts w:eastAsia="Times New Roman"/>
          <w:sz w:val="30"/>
          <w:szCs w:val="30"/>
          <w:lang w:val="es-ES"/>
        </w:rPr>
        <w:t>(Reformado por el lit. i del Art. 2 de la Res. 039-2015-F, R.O. 457, 12-III-2015).- El oficial de cumplimiento o el responsable de la función de cumplimiento, deberá realizar el análisis transaccional, con base en los factores y criterios de riesgo aprobad</w:t>
      </w:r>
      <w:r>
        <w:rPr>
          <w:rFonts w:eastAsia="Times New Roman"/>
          <w:sz w:val="30"/>
          <w:szCs w:val="30"/>
          <w:lang w:val="es-ES"/>
        </w:rPr>
        <w:t>os por el Consejo de Administración o el Directorio para el caso de la Corporación.</w:t>
      </w:r>
      <w:r>
        <w:rPr>
          <w:rFonts w:eastAsia="Times New Roman"/>
          <w:sz w:val="30"/>
          <w:szCs w:val="30"/>
          <w:lang w:val="es-ES"/>
        </w:rPr>
        <w:br/>
      </w:r>
      <w:r>
        <w:rPr>
          <w:rFonts w:eastAsia="Times New Roman"/>
          <w:sz w:val="30"/>
          <w:szCs w:val="30"/>
          <w:lang w:val="es-ES"/>
        </w:rPr>
        <w:br/>
        <w:t>En el caso de las cooperativas de los segmentos 1, 2 y 3, y las cajas centrales, los factores y criterios se organizarán por categorías de riesgo. El análisis y los proced</w:t>
      </w:r>
      <w:r>
        <w:rPr>
          <w:rFonts w:eastAsia="Times New Roman"/>
          <w:sz w:val="30"/>
          <w:szCs w:val="30"/>
          <w:lang w:val="es-ES"/>
        </w:rPr>
        <w:t>imientos utilizados para obtener las distintas categorías de riesgo, se sustentarán en un documento metodológico aprobado por el comité de cumplimiento e incluido en un acápite del Manual de Prevención de Lavado de Activos y Financiamiento de Delitos, incl</w:t>
      </w:r>
      <w:r>
        <w:rPr>
          <w:rFonts w:eastAsia="Times New Roman"/>
          <w:sz w:val="30"/>
          <w:szCs w:val="30"/>
          <w:lang w:val="es-ES"/>
        </w:rPr>
        <w:t>uido el Terrorismo.</w:t>
      </w:r>
    </w:p>
    <w:p w:rsidR="00000000" w:rsidRDefault="00B97DE8">
      <w:pPr>
        <w:divId w:val="496841753"/>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25</w:t>
      </w:r>
      <w:r>
        <w:rPr>
          <w:rFonts w:eastAsia="Times New Roman"/>
          <w:b/>
          <w:bCs/>
          <w:sz w:val="30"/>
          <w:szCs w:val="30"/>
          <w:lang w:val="es-ES"/>
        </w:rPr>
        <w:t xml:space="preserve">.- Información sobre transacciones.- </w:t>
      </w:r>
      <w:r>
        <w:rPr>
          <w:rFonts w:eastAsia="Times New Roman"/>
          <w:sz w:val="30"/>
          <w:szCs w:val="30"/>
          <w:lang w:val="es-ES"/>
        </w:rPr>
        <w:t>Las áreas de crédito, inversiones, captaciones, compras y las que gestionen créditos y donaciones de terceros a favor de la entidad, pondrán en conocimiento del oficial de cumplimiento o el re</w:t>
      </w:r>
      <w:r>
        <w:rPr>
          <w:rFonts w:eastAsia="Times New Roman"/>
          <w:sz w:val="30"/>
          <w:szCs w:val="30"/>
          <w:lang w:val="es-ES"/>
        </w:rPr>
        <w:t>sponsable de la función de cumplimiento, según corresponda, las transacciones sobre las cuales tengan dudas razonables sobre su monto, origen y destino.</w:t>
      </w:r>
    </w:p>
    <w:p w:rsidR="00000000" w:rsidRDefault="00B97DE8">
      <w:pPr>
        <w:divId w:val="94111360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26</w:t>
      </w:r>
      <w:r>
        <w:rPr>
          <w:rFonts w:eastAsia="Times New Roman"/>
          <w:b/>
          <w:bCs/>
          <w:sz w:val="30"/>
          <w:szCs w:val="30"/>
          <w:lang w:val="es-ES"/>
        </w:rPr>
        <w:t xml:space="preserve">.- Procedimientos adicionales para el análisis transaccional.- </w:t>
      </w:r>
      <w:r>
        <w:rPr>
          <w:rFonts w:eastAsia="Times New Roman"/>
          <w:sz w:val="30"/>
          <w:szCs w:val="30"/>
          <w:lang w:val="es-ES"/>
        </w:rPr>
        <w:t>El oficial de cumplimiento o el r</w:t>
      </w:r>
      <w:r>
        <w:rPr>
          <w:rFonts w:eastAsia="Times New Roman"/>
          <w:sz w:val="30"/>
          <w:szCs w:val="30"/>
          <w:lang w:val="es-ES"/>
        </w:rPr>
        <w:t>esponsable de la función de cumplimiento, según corresponda, podrán ampliar el análisis de las transacciones que consideren necesario, aplicando entre otros, los siguientes procedimientos:</w:t>
      </w:r>
      <w:r>
        <w:rPr>
          <w:rFonts w:eastAsia="Times New Roman"/>
          <w:sz w:val="30"/>
          <w:szCs w:val="30"/>
          <w:lang w:val="es-ES"/>
        </w:rPr>
        <w:br/>
      </w:r>
      <w:r>
        <w:rPr>
          <w:rFonts w:eastAsia="Times New Roman"/>
          <w:sz w:val="30"/>
          <w:szCs w:val="30"/>
          <w:lang w:val="es-ES"/>
        </w:rPr>
        <w:br/>
        <w:t>a) Realizar gestiones tendientes a determinar, sí el origen de los</w:t>
      </w:r>
      <w:r>
        <w:rPr>
          <w:rFonts w:eastAsia="Times New Roman"/>
          <w:sz w:val="30"/>
          <w:szCs w:val="30"/>
          <w:lang w:val="es-ES"/>
        </w:rPr>
        <w:t xml:space="preserve"> fondos de las transacciones, depósitos, transferencias y créditos, y el nivel patrimonial de las contrapartes guardan relación con las actividades económicas de éstos;</w:t>
      </w:r>
      <w:r>
        <w:rPr>
          <w:rFonts w:eastAsia="Times New Roman"/>
          <w:sz w:val="30"/>
          <w:szCs w:val="30"/>
          <w:lang w:val="es-ES"/>
        </w:rPr>
        <w:br/>
      </w:r>
      <w:r>
        <w:rPr>
          <w:rFonts w:eastAsia="Times New Roman"/>
          <w:sz w:val="30"/>
          <w:szCs w:val="30"/>
          <w:lang w:val="es-ES"/>
        </w:rPr>
        <w:br/>
        <w:t>b) Analizar e identificar las fuentes de repago en los casos de cancelaciones anticipa</w:t>
      </w:r>
      <w:r>
        <w:rPr>
          <w:rFonts w:eastAsia="Times New Roman"/>
          <w:sz w:val="30"/>
          <w:szCs w:val="30"/>
          <w:lang w:val="es-ES"/>
        </w:rPr>
        <w:t>das de operaciones de crédito cuando éstas son repetitivas; y,</w:t>
      </w:r>
      <w:r>
        <w:rPr>
          <w:rFonts w:eastAsia="Times New Roman"/>
          <w:sz w:val="30"/>
          <w:szCs w:val="30"/>
          <w:lang w:val="es-ES"/>
        </w:rPr>
        <w:br/>
      </w:r>
      <w:r>
        <w:rPr>
          <w:rFonts w:eastAsia="Times New Roman"/>
          <w:sz w:val="30"/>
          <w:szCs w:val="30"/>
          <w:lang w:val="es-ES"/>
        </w:rPr>
        <w:br/>
        <w:t>c) Verificar la información que declaran las contrapartes y reforzar las medidas de control, especialmente si la entidad tuviere dudas acerca de la veracidad de la información; observare incon</w:t>
      </w:r>
      <w:r>
        <w:rPr>
          <w:rFonts w:eastAsia="Times New Roman"/>
          <w:sz w:val="30"/>
          <w:szCs w:val="30"/>
          <w:lang w:val="es-ES"/>
        </w:rPr>
        <w:t>sistencias en los datos que se haya obtenido con anterioridad; o conociere que quien recibe los recursos de una transacción no es el beneficiario final.</w:t>
      </w:r>
    </w:p>
    <w:p w:rsidR="00000000" w:rsidRDefault="00B97DE8">
      <w:pPr>
        <w:divId w:val="575170540"/>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27</w:t>
      </w:r>
      <w:r>
        <w:rPr>
          <w:rFonts w:eastAsia="Times New Roman"/>
          <w:b/>
          <w:bCs/>
          <w:sz w:val="30"/>
          <w:szCs w:val="30"/>
          <w:lang w:val="es-ES"/>
        </w:rPr>
        <w:t>.- Notificación de transacciones inusuales.-</w:t>
      </w:r>
      <w:r>
        <w:rPr>
          <w:rFonts w:eastAsia="Times New Roman"/>
          <w:sz w:val="30"/>
          <w:szCs w:val="30"/>
          <w:lang w:val="es-ES"/>
        </w:rPr>
        <w:t xml:space="preserve"> </w:t>
      </w:r>
      <w:r>
        <w:rPr>
          <w:rFonts w:eastAsia="Times New Roman"/>
          <w:sz w:val="30"/>
          <w:szCs w:val="30"/>
          <w:lang w:val="es-ES"/>
        </w:rPr>
        <w:t>De identificarse transacciones inusuales que no han sido justificadas; operaciones en donde no existe compatibilidad entre el perfil de los distintos sujetos y su nivel transaccional; o de observarse comportamientos que encajan en alertas y tipologías de l</w:t>
      </w:r>
      <w:r>
        <w:rPr>
          <w:rFonts w:eastAsia="Times New Roman"/>
          <w:sz w:val="30"/>
          <w:szCs w:val="30"/>
          <w:lang w:val="es-ES"/>
        </w:rPr>
        <w:t>avado de activos; éstas deberán ser notificadas al oficial de cumplimiento o responsable de la función de cumplimiento, quien podrá solicitar información adicional y, poner en conocimiento y aprobación del comité de cumplimiento para decidir el envío de la</w:t>
      </w:r>
      <w:r>
        <w:rPr>
          <w:rFonts w:eastAsia="Times New Roman"/>
          <w:sz w:val="30"/>
          <w:szCs w:val="30"/>
          <w:lang w:val="es-ES"/>
        </w:rPr>
        <w:t>s novedades a la Unidad de Análisis Financiero.</w:t>
      </w:r>
    </w:p>
    <w:p w:rsidR="00000000" w:rsidRDefault="00B97DE8">
      <w:pPr>
        <w:divId w:val="1785998047"/>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28</w:t>
      </w:r>
      <w:r>
        <w:rPr>
          <w:rFonts w:eastAsia="Times New Roman"/>
          <w:b/>
          <w:bCs/>
          <w:sz w:val="30"/>
          <w:szCs w:val="30"/>
          <w:lang w:val="es-ES"/>
        </w:rPr>
        <w:t xml:space="preserve">.- Soporte tecnológico.- </w:t>
      </w:r>
      <w:r>
        <w:rPr>
          <w:rFonts w:eastAsia="Times New Roman"/>
          <w:sz w:val="30"/>
          <w:szCs w:val="30"/>
          <w:lang w:val="es-ES"/>
        </w:rPr>
        <w:t>(Reformado por el lit. j del art. 2 de la Res. 039-2015-F, R.O. 457, 12-III-2015).-</w:t>
      </w:r>
      <w:r>
        <w:rPr>
          <w:rFonts w:eastAsia="Times New Roman"/>
          <w:b/>
          <w:bCs/>
          <w:sz w:val="30"/>
          <w:szCs w:val="30"/>
          <w:lang w:val="es-ES"/>
        </w:rPr>
        <w:t xml:space="preserve"> </w:t>
      </w:r>
      <w:r>
        <w:rPr>
          <w:rFonts w:eastAsia="Times New Roman"/>
          <w:sz w:val="30"/>
          <w:szCs w:val="30"/>
          <w:lang w:val="es-ES"/>
        </w:rPr>
        <w:t>Las cooperativas de los segmentos 1, 2 y 3 y, las cajas centrales deberán contar con proceso</w:t>
      </w:r>
      <w:r>
        <w:rPr>
          <w:rFonts w:eastAsia="Times New Roman"/>
          <w:sz w:val="30"/>
          <w:szCs w:val="30"/>
          <w:lang w:val="es-ES"/>
        </w:rPr>
        <w:t>s automáticos, que asegure el cumplimiento de las políticas y procedimientos definidos, y permitan detectar si una transacción cumple las características de inusualidad.</w:t>
      </w:r>
    </w:p>
    <w:p w:rsidR="00000000" w:rsidRDefault="00B97DE8">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RESPONSABILIDADES EN LA PREVENCIÓN</w:t>
      </w:r>
    </w:p>
    <w:p w:rsidR="00000000" w:rsidRDefault="00B97DE8">
      <w:pPr>
        <w:divId w:val="80590127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29</w:t>
      </w:r>
      <w:r>
        <w:rPr>
          <w:rFonts w:eastAsia="Times New Roman"/>
          <w:b/>
          <w:bCs/>
          <w:sz w:val="30"/>
          <w:szCs w:val="30"/>
          <w:lang w:val="es-ES"/>
        </w:rPr>
        <w:t>.- Responsabilidad de cumplimien</w:t>
      </w:r>
      <w:r>
        <w:rPr>
          <w:rFonts w:eastAsia="Times New Roman"/>
          <w:b/>
          <w:bCs/>
          <w:sz w:val="30"/>
          <w:szCs w:val="30"/>
          <w:lang w:val="es-ES"/>
        </w:rPr>
        <w:t xml:space="preserve">to de políticas e implementación de procedimientos.- </w:t>
      </w:r>
      <w:r>
        <w:rPr>
          <w:rFonts w:eastAsia="Times New Roman"/>
          <w:sz w:val="30"/>
          <w:szCs w:val="30"/>
          <w:lang w:val="es-ES"/>
        </w:rPr>
        <w:t>(Reformado por los lits. b y n del Art. 2 de la Res. 039-2015-F, R.O. 457, 12-III-2015).- El cumplimiento de las políticas y la implementación de los procedimientos de prevención, es responsabilidad de t</w:t>
      </w:r>
      <w:r>
        <w:rPr>
          <w:rFonts w:eastAsia="Times New Roman"/>
          <w:sz w:val="30"/>
          <w:szCs w:val="30"/>
          <w:lang w:val="es-ES"/>
        </w:rPr>
        <w:t>odas las áreas de la entidad bajo la coordinación del oficial de cumplimiento para las cooperativas de los segmentos 1, 2 y 3, las cajas centrales y la Corporación; y, del responsable de la función de cumplimiento, para las cooperativas del segmento 4.</w:t>
      </w:r>
    </w:p>
    <w:p w:rsidR="00000000" w:rsidRDefault="00B97DE8">
      <w:pPr>
        <w:divId w:val="1287807695"/>
        <w:rPr>
          <w:rFonts w:eastAsia="Times New Roman"/>
          <w:sz w:val="30"/>
          <w:szCs w:val="30"/>
          <w:lang w:val="es-ES"/>
        </w:rPr>
      </w:pPr>
      <w:r>
        <w:rPr>
          <w:rFonts w:eastAsia="Times New Roman"/>
          <w:sz w:val="30"/>
          <w:szCs w:val="30"/>
          <w:lang w:val="es-ES"/>
        </w:rPr>
        <w:t>Art</w:t>
      </w:r>
      <w:r>
        <w:rPr>
          <w:rFonts w:eastAsia="Times New Roman"/>
          <w:sz w:val="30"/>
          <w:szCs w:val="30"/>
          <w:lang w:val="es-ES"/>
        </w:rPr>
        <w:t>.</w:t>
      </w:r>
      <w:r>
        <w:rPr>
          <w:rFonts w:eastAsia="Times New Roman"/>
          <w:b/>
          <w:bCs/>
          <w:sz w:val="30"/>
          <w:szCs w:val="30"/>
          <w:lang w:val="es-ES"/>
        </w:rPr>
        <w:t xml:space="preserve"> </w:t>
      </w:r>
      <w:r>
        <w:rPr>
          <w:rFonts w:eastAsia="Times New Roman"/>
          <w:sz w:val="30"/>
          <w:szCs w:val="30"/>
          <w:lang w:val="es-ES"/>
        </w:rPr>
        <w:t>30</w:t>
      </w:r>
      <w:r>
        <w:rPr>
          <w:rFonts w:eastAsia="Times New Roman"/>
          <w:b/>
          <w:bCs/>
          <w:sz w:val="30"/>
          <w:szCs w:val="30"/>
          <w:lang w:val="es-ES"/>
        </w:rPr>
        <w:t xml:space="preserve">.- Funciones del Directorio de la Corporación y del Consejo de Administración.- </w:t>
      </w:r>
      <w:r>
        <w:rPr>
          <w:rFonts w:eastAsia="Times New Roman"/>
          <w:sz w:val="30"/>
          <w:szCs w:val="30"/>
          <w:lang w:val="es-ES"/>
        </w:rPr>
        <w:t>El Directorio de la Corporación y el Consejo de Administración, de las cooperativas de ahorro y crédito, cajas centrales, tendrán las siguientes funciones:</w:t>
      </w:r>
      <w:r>
        <w:rPr>
          <w:rFonts w:eastAsia="Times New Roman"/>
          <w:sz w:val="30"/>
          <w:szCs w:val="30"/>
          <w:lang w:val="es-ES"/>
        </w:rPr>
        <w:br/>
      </w:r>
      <w:r>
        <w:rPr>
          <w:rFonts w:eastAsia="Times New Roman"/>
          <w:sz w:val="30"/>
          <w:szCs w:val="30"/>
          <w:lang w:val="es-ES"/>
        </w:rPr>
        <w:br/>
        <w:t>a) (Reformado p</w:t>
      </w:r>
      <w:r>
        <w:rPr>
          <w:rFonts w:eastAsia="Times New Roman"/>
          <w:sz w:val="30"/>
          <w:szCs w:val="30"/>
          <w:lang w:val="es-ES"/>
        </w:rPr>
        <w:t>or el lit. b del Art. 2 de la Res. 039-2015-F, R.O. 457, 12-III-2015).- Aprobar el manual de prevención de lavado de activos y financiamiento de delitos incluido el terrorismo, y sus respectivas modificaciones. La copia certificada de la parte pertinente d</w:t>
      </w:r>
      <w:r>
        <w:rPr>
          <w:rFonts w:eastAsia="Times New Roman"/>
          <w:sz w:val="30"/>
          <w:szCs w:val="30"/>
          <w:lang w:val="es-ES"/>
        </w:rPr>
        <w:t>el acta de aprobación, se remitirá a la Superintendencia, en el plazo máximo de 10 días posteriores a su aprobación. Esta función es facultativa para los Consejos de Administración de las cooperativas del segmento 4;</w:t>
      </w:r>
      <w:r>
        <w:rPr>
          <w:rFonts w:eastAsia="Times New Roman"/>
          <w:sz w:val="30"/>
          <w:szCs w:val="30"/>
          <w:lang w:val="es-ES"/>
        </w:rPr>
        <w:br/>
      </w:r>
      <w:r>
        <w:rPr>
          <w:rFonts w:eastAsia="Times New Roman"/>
          <w:sz w:val="30"/>
          <w:szCs w:val="30"/>
          <w:lang w:val="es-ES"/>
        </w:rPr>
        <w:br/>
        <w:t>b) Aprobar el plan anual de trabajo, p</w:t>
      </w:r>
      <w:r>
        <w:rPr>
          <w:rFonts w:eastAsia="Times New Roman"/>
          <w:sz w:val="30"/>
          <w:szCs w:val="30"/>
          <w:lang w:val="es-ES"/>
        </w:rPr>
        <w:t xml:space="preserve">ara la prevención, presentado por el oficial de cumplimiento o el responsable de cumplimiento, según corresponda, el plan aprobado y una copia certificada de la parte pertinente de la correspondiente acta; deberá ser enviada a la Superintendencia hasta el </w:t>
      </w:r>
      <w:r>
        <w:rPr>
          <w:rFonts w:eastAsia="Times New Roman"/>
          <w:sz w:val="30"/>
          <w:szCs w:val="30"/>
          <w:lang w:val="es-ES"/>
        </w:rPr>
        <w:t>31 de diciembre de cada año, en la forma que ésta determine;</w:t>
      </w:r>
      <w:r>
        <w:rPr>
          <w:rFonts w:eastAsia="Times New Roman"/>
          <w:sz w:val="30"/>
          <w:szCs w:val="30"/>
          <w:lang w:val="es-ES"/>
        </w:rPr>
        <w:br/>
      </w:r>
      <w:r>
        <w:rPr>
          <w:rFonts w:eastAsia="Times New Roman"/>
          <w:sz w:val="30"/>
          <w:szCs w:val="30"/>
          <w:lang w:val="es-ES"/>
        </w:rPr>
        <w:br/>
        <w:t>c) Conocer los informes mensuales del oficial de cumplimiento o del responsable de cumplimiento, según corresponda, incluidas las recomendaciones y pronunciamientos del comité y emitir las dispo</w:t>
      </w:r>
      <w:r>
        <w:rPr>
          <w:rFonts w:eastAsia="Times New Roman"/>
          <w:sz w:val="30"/>
          <w:szCs w:val="30"/>
          <w:lang w:val="es-ES"/>
        </w:rPr>
        <w:t>siciones que considere pertinentes;</w:t>
      </w:r>
      <w:r>
        <w:rPr>
          <w:rFonts w:eastAsia="Times New Roman"/>
          <w:sz w:val="30"/>
          <w:szCs w:val="30"/>
          <w:lang w:val="es-ES"/>
        </w:rPr>
        <w:br/>
      </w:r>
      <w:r>
        <w:rPr>
          <w:rFonts w:eastAsia="Times New Roman"/>
          <w:sz w:val="30"/>
          <w:szCs w:val="30"/>
          <w:lang w:val="es-ES"/>
        </w:rPr>
        <w:br/>
        <w:t>d) Aprobar el código de ética que incluirá los principios de prevención de lavado de activos, el mismo que será de cumplimiento obligatorio para todos los administradores y empleados de la entidad;</w:t>
      </w:r>
      <w:r>
        <w:rPr>
          <w:rFonts w:eastAsia="Times New Roman"/>
          <w:sz w:val="30"/>
          <w:szCs w:val="30"/>
          <w:lang w:val="es-ES"/>
        </w:rPr>
        <w:br/>
      </w:r>
      <w:r>
        <w:rPr>
          <w:rFonts w:eastAsia="Times New Roman"/>
          <w:sz w:val="30"/>
          <w:szCs w:val="30"/>
          <w:lang w:val="es-ES"/>
        </w:rPr>
        <w:br/>
        <w:t>e) Aprobar las polít</w:t>
      </w:r>
      <w:r>
        <w:rPr>
          <w:rFonts w:eastAsia="Times New Roman"/>
          <w:sz w:val="30"/>
          <w:szCs w:val="30"/>
          <w:lang w:val="es-ES"/>
        </w:rPr>
        <w:t>icas, procedimientos, factores y criterios de riesgo a ser utilizados en el análisis transaccional de los socios para la prevención del lavado de activos y financiamiento de delitos incluido el terrorismo;</w:t>
      </w:r>
      <w:r>
        <w:rPr>
          <w:rFonts w:eastAsia="Times New Roman"/>
          <w:sz w:val="30"/>
          <w:szCs w:val="30"/>
          <w:lang w:val="es-ES"/>
        </w:rPr>
        <w:br/>
      </w:r>
      <w:r>
        <w:rPr>
          <w:rFonts w:eastAsia="Times New Roman"/>
          <w:sz w:val="30"/>
          <w:szCs w:val="30"/>
          <w:lang w:val="es-ES"/>
        </w:rPr>
        <w:br/>
        <w:t>f) Aprobar las medidas disciplinarias y correctiv</w:t>
      </w:r>
      <w:r>
        <w:rPr>
          <w:rFonts w:eastAsia="Times New Roman"/>
          <w:sz w:val="30"/>
          <w:szCs w:val="30"/>
          <w:lang w:val="es-ES"/>
        </w:rPr>
        <w:t>as, para quien incumpla las disposiciones de reserva y confidencialidad, el manual, las políticas y los procedimientos de prevención de lavado de activos y financiamiento de delitos incluido el terrorismo;</w:t>
      </w:r>
      <w:r>
        <w:rPr>
          <w:rFonts w:eastAsia="Times New Roman"/>
          <w:sz w:val="30"/>
          <w:szCs w:val="30"/>
          <w:lang w:val="es-ES"/>
        </w:rPr>
        <w:br/>
      </w:r>
      <w:r>
        <w:rPr>
          <w:rFonts w:eastAsia="Times New Roman"/>
          <w:sz w:val="30"/>
          <w:szCs w:val="30"/>
          <w:lang w:val="es-ES"/>
        </w:rPr>
        <w:br/>
        <w:t>g) Determinar el período máximo para actualizar l</w:t>
      </w:r>
      <w:r>
        <w:rPr>
          <w:rFonts w:eastAsia="Times New Roman"/>
          <w:sz w:val="30"/>
          <w:szCs w:val="30"/>
          <w:lang w:val="es-ES"/>
        </w:rPr>
        <w:t>a información de las contrapartes; y,</w:t>
      </w:r>
      <w:r>
        <w:rPr>
          <w:rFonts w:eastAsia="Times New Roman"/>
          <w:sz w:val="30"/>
          <w:szCs w:val="30"/>
          <w:lang w:val="es-ES"/>
        </w:rPr>
        <w:br/>
      </w:r>
      <w:r>
        <w:rPr>
          <w:rFonts w:eastAsia="Times New Roman"/>
          <w:sz w:val="30"/>
          <w:szCs w:val="30"/>
          <w:lang w:val="es-ES"/>
        </w:rPr>
        <w:br/>
        <w:t>h) Nombrar de entre sus miembros a un delegado para presidir el comité de cumplimiento.</w:t>
      </w:r>
    </w:p>
    <w:p w:rsidR="00000000" w:rsidRDefault="00B97DE8">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DEL COMITÉ DE CUMPLIMIENTO</w:t>
      </w:r>
    </w:p>
    <w:p w:rsidR="00000000" w:rsidRDefault="00B97DE8">
      <w:pPr>
        <w:divId w:val="121609009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31</w:t>
      </w:r>
      <w:r>
        <w:rPr>
          <w:rFonts w:eastAsia="Times New Roman"/>
          <w:b/>
          <w:bCs/>
          <w:sz w:val="30"/>
          <w:szCs w:val="30"/>
          <w:lang w:val="es-ES"/>
        </w:rPr>
        <w:t xml:space="preserve">.- Conformación.- </w:t>
      </w:r>
      <w:r>
        <w:rPr>
          <w:rFonts w:eastAsia="Times New Roman"/>
          <w:sz w:val="30"/>
          <w:szCs w:val="30"/>
          <w:lang w:val="es-ES"/>
        </w:rPr>
        <w:t>(Reformado por los lits. a y k del Art. 2 de la Res. 039-2015-F,</w:t>
      </w:r>
      <w:r>
        <w:rPr>
          <w:rFonts w:eastAsia="Times New Roman"/>
          <w:sz w:val="30"/>
          <w:szCs w:val="30"/>
          <w:lang w:val="es-ES"/>
        </w:rPr>
        <w:t xml:space="preserve"> R.O. 457, 12-III-2015).-</w:t>
      </w:r>
      <w:r>
        <w:rPr>
          <w:rFonts w:eastAsia="Times New Roman"/>
          <w:b/>
          <w:bCs/>
          <w:sz w:val="30"/>
          <w:szCs w:val="30"/>
          <w:lang w:val="es-ES"/>
        </w:rPr>
        <w:t xml:space="preserve"> </w:t>
      </w:r>
      <w:r>
        <w:rPr>
          <w:rFonts w:eastAsia="Times New Roman"/>
          <w:sz w:val="30"/>
          <w:szCs w:val="30"/>
          <w:lang w:val="es-ES"/>
        </w:rPr>
        <w:t>Para las cooperativas de los segmentos 1, 2 y 3 y, las cajas centrales, el comité de cumplimiento estará integrado por: un Vocal del Consejo de Administración, quien lo presidirá; el Gerente, el responsable del área comercial o de</w:t>
      </w:r>
      <w:r>
        <w:rPr>
          <w:rFonts w:eastAsia="Times New Roman"/>
          <w:sz w:val="30"/>
          <w:szCs w:val="30"/>
          <w:lang w:val="es-ES"/>
        </w:rPr>
        <w:t xml:space="preserve"> negocios, el auditor interno, el oficial de cumplimiento, quien además cumplirá las funciones de secretario. Todos los integrantes tendrán derecho a voz y voto, excepto el auditor interno, quien tendrá derecho a voz.</w:t>
      </w:r>
      <w:r>
        <w:rPr>
          <w:rFonts w:eastAsia="Times New Roman"/>
          <w:sz w:val="30"/>
          <w:szCs w:val="30"/>
          <w:lang w:val="es-ES"/>
        </w:rPr>
        <w:br/>
      </w:r>
      <w:r>
        <w:rPr>
          <w:rFonts w:eastAsia="Times New Roman"/>
          <w:sz w:val="30"/>
          <w:szCs w:val="30"/>
          <w:lang w:val="es-ES"/>
        </w:rPr>
        <w:br/>
        <w:t>Las cooperativas del segmento 4 que n</w:t>
      </w:r>
      <w:r>
        <w:rPr>
          <w:rFonts w:eastAsia="Times New Roman"/>
          <w:sz w:val="30"/>
          <w:szCs w:val="30"/>
          <w:lang w:val="es-ES"/>
        </w:rPr>
        <w:t>o tengan todas las posiciones administrativas antes referidas, deberán constituir el comité de cumplimiento por lo menos con un vocal del Consejo de Administración, el Gerente y el responsable de cumplimiento quien además cumplirá las funciones de secretar</w:t>
      </w:r>
      <w:r>
        <w:rPr>
          <w:rFonts w:eastAsia="Times New Roman"/>
          <w:sz w:val="30"/>
          <w:szCs w:val="30"/>
          <w:lang w:val="es-ES"/>
        </w:rPr>
        <w:t>io.</w:t>
      </w:r>
      <w:r>
        <w:rPr>
          <w:rFonts w:eastAsia="Times New Roman"/>
          <w:sz w:val="30"/>
          <w:szCs w:val="30"/>
          <w:lang w:val="es-ES"/>
        </w:rPr>
        <w:br/>
      </w:r>
      <w:r>
        <w:rPr>
          <w:rFonts w:eastAsia="Times New Roman"/>
          <w:sz w:val="30"/>
          <w:szCs w:val="30"/>
          <w:lang w:val="es-ES"/>
        </w:rPr>
        <w:br/>
        <w:t>En la Corporación el Comité de Cumplimiento estará conformado por: un miembro del Directorio, quien lo presidirá; el Director General, el funcionario responsable de la cartera de créditos, el auditor interno, el oficial de cumplimiento y el asesor leg</w:t>
      </w:r>
      <w:r>
        <w:rPr>
          <w:rFonts w:eastAsia="Times New Roman"/>
          <w:sz w:val="30"/>
          <w:szCs w:val="30"/>
          <w:lang w:val="es-ES"/>
        </w:rPr>
        <w:t>al, quien además cumplirá las funciones de secretario. Todos los integrantes tendrán derecho a voz y voto, excepto el auditor y el asesor legal, quienes tendrán derecho solo a voz.</w:t>
      </w:r>
    </w:p>
    <w:p w:rsidR="00000000" w:rsidRDefault="00B97DE8">
      <w:pPr>
        <w:divId w:val="2121801074"/>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32</w:t>
      </w:r>
      <w:r>
        <w:rPr>
          <w:rFonts w:eastAsia="Times New Roman"/>
          <w:b/>
          <w:bCs/>
          <w:sz w:val="30"/>
          <w:szCs w:val="30"/>
          <w:lang w:val="es-ES"/>
        </w:rPr>
        <w:t xml:space="preserve">.- Decisiones.- </w:t>
      </w:r>
      <w:r>
        <w:rPr>
          <w:rFonts w:eastAsia="Times New Roman"/>
          <w:sz w:val="30"/>
          <w:szCs w:val="30"/>
          <w:lang w:val="es-ES"/>
        </w:rPr>
        <w:t>Las decisiones se tomarán con el voto mayoritario de</w:t>
      </w:r>
      <w:r>
        <w:rPr>
          <w:rFonts w:eastAsia="Times New Roman"/>
          <w:sz w:val="30"/>
          <w:szCs w:val="30"/>
          <w:lang w:val="es-ES"/>
        </w:rPr>
        <w:t xml:space="preserve"> sus asistentes. En caso de empate, el presidente tendrá voto dirimente.</w:t>
      </w:r>
    </w:p>
    <w:p w:rsidR="00000000" w:rsidRDefault="00B97DE8">
      <w:pPr>
        <w:divId w:val="86579645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33</w:t>
      </w:r>
      <w:r>
        <w:rPr>
          <w:rFonts w:eastAsia="Times New Roman"/>
          <w:b/>
          <w:bCs/>
          <w:sz w:val="30"/>
          <w:szCs w:val="30"/>
          <w:lang w:val="es-ES"/>
        </w:rPr>
        <w:t xml:space="preserve">.- Sesiones.- </w:t>
      </w:r>
      <w:r>
        <w:rPr>
          <w:rFonts w:eastAsia="Times New Roman"/>
          <w:sz w:val="30"/>
          <w:szCs w:val="30"/>
          <w:lang w:val="es-ES"/>
        </w:rPr>
        <w:t>(Reformado por el lit. c del Art. 2 de la Res. 039-2015-F, R.O. 457, 12-III-2015).-</w:t>
      </w:r>
      <w:r>
        <w:rPr>
          <w:rFonts w:eastAsia="Times New Roman"/>
          <w:b/>
          <w:bCs/>
          <w:sz w:val="30"/>
          <w:szCs w:val="30"/>
          <w:lang w:val="es-ES"/>
        </w:rPr>
        <w:t xml:space="preserve"> </w:t>
      </w:r>
      <w:r>
        <w:rPr>
          <w:rFonts w:eastAsia="Times New Roman"/>
          <w:sz w:val="30"/>
          <w:szCs w:val="30"/>
          <w:lang w:val="es-ES"/>
        </w:rPr>
        <w:t>Las sesiones serán ordinarias y extraordinarias. El comité sesionará de manera</w:t>
      </w:r>
      <w:r>
        <w:rPr>
          <w:rFonts w:eastAsia="Times New Roman"/>
          <w:sz w:val="30"/>
          <w:szCs w:val="30"/>
          <w:lang w:val="es-ES"/>
        </w:rPr>
        <w:t xml:space="preserve"> ordinaria en forma mensual, excepto en las cooperativas del segmento 4 por lo menos cada tres meses, y extraordinaria cuando el Presidente lo convoque, por iniciativa propia; o por pedido de al menos dos de sus miembros. En las sesiones extraordinarias se</w:t>
      </w:r>
      <w:r>
        <w:rPr>
          <w:rFonts w:eastAsia="Times New Roman"/>
          <w:sz w:val="30"/>
          <w:szCs w:val="30"/>
          <w:lang w:val="es-ES"/>
        </w:rPr>
        <w:t xml:space="preserve"> tratarán únicamente los puntos del Orden del Día.</w:t>
      </w:r>
      <w:r>
        <w:rPr>
          <w:rFonts w:eastAsia="Times New Roman"/>
          <w:sz w:val="30"/>
          <w:szCs w:val="30"/>
          <w:lang w:val="es-ES"/>
        </w:rPr>
        <w:br/>
      </w:r>
      <w:r>
        <w:rPr>
          <w:rFonts w:eastAsia="Times New Roman"/>
          <w:sz w:val="30"/>
          <w:szCs w:val="30"/>
          <w:lang w:val="es-ES"/>
        </w:rPr>
        <w:br/>
        <w:t>Las sesiones podrán ser presenciales, virtuales, telefónicas; o por cualquier otro medio al alcance de la entidad.</w:t>
      </w:r>
    </w:p>
    <w:p w:rsidR="00000000" w:rsidRDefault="00B97DE8">
      <w:pPr>
        <w:divId w:val="201853453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34</w:t>
      </w:r>
      <w:r>
        <w:rPr>
          <w:rFonts w:eastAsia="Times New Roman"/>
          <w:b/>
          <w:bCs/>
          <w:sz w:val="30"/>
          <w:szCs w:val="30"/>
          <w:lang w:val="es-ES"/>
        </w:rPr>
        <w:t xml:space="preserve">.- Convocatoria y quórum.- </w:t>
      </w:r>
      <w:r>
        <w:rPr>
          <w:rFonts w:eastAsia="Times New Roman"/>
          <w:sz w:val="30"/>
          <w:szCs w:val="30"/>
          <w:lang w:val="es-ES"/>
        </w:rPr>
        <w:t>Las convocatorias, que contendrán el Orden del Día, las</w:t>
      </w:r>
      <w:r>
        <w:rPr>
          <w:rFonts w:eastAsia="Times New Roman"/>
          <w:sz w:val="30"/>
          <w:szCs w:val="30"/>
          <w:lang w:val="es-ES"/>
        </w:rPr>
        <w:t xml:space="preserve"> comunicará el Presidente por lo menos con cuarenta y ocho (48) horas de anticipación, excepto cuando se trate de sesiones extraordinarias que podrán ser convocadas en cualquier momento.</w:t>
      </w:r>
      <w:r>
        <w:rPr>
          <w:rFonts w:eastAsia="Times New Roman"/>
          <w:sz w:val="30"/>
          <w:szCs w:val="30"/>
          <w:lang w:val="es-ES"/>
        </w:rPr>
        <w:br/>
      </w:r>
      <w:r>
        <w:rPr>
          <w:rFonts w:eastAsia="Times New Roman"/>
          <w:sz w:val="30"/>
          <w:szCs w:val="30"/>
          <w:lang w:val="es-ES"/>
        </w:rPr>
        <w:br/>
        <w:t xml:space="preserve">El quórum para las sesiones se establecerá con la asistencia de por </w:t>
      </w:r>
      <w:r>
        <w:rPr>
          <w:rFonts w:eastAsia="Times New Roman"/>
          <w:sz w:val="30"/>
          <w:szCs w:val="30"/>
          <w:lang w:val="es-ES"/>
        </w:rPr>
        <w:t>lo menos la mitad más uno de los miembros del Comité de Cumplimiento con derecho a voto.</w:t>
      </w:r>
    </w:p>
    <w:p w:rsidR="00000000" w:rsidRDefault="00B97DE8">
      <w:pPr>
        <w:divId w:val="714473972"/>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35</w:t>
      </w:r>
      <w:r>
        <w:rPr>
          <w:rFonts w:eastAsia="Times New Roman"/>
          <w:b/>
          <w:bCs/>
          <w:sz w:val="30"/>
          <w:szCs w:val="30"/>
          <w:lang w:val="es-ES"/>
        </w:rPr>
        <w:t xml:space="preserve">.- Actas.- </w:t>
      </w:r>
      <w:r>
        <w:rPr>
          <w:rFonts w:eastAsia="Times New Roman"/>
          <w:sz w:val="30"/>
          <w:szCs w:val="30"/>
          <w:lang w:val="es-ES"/>
        </w:rPr>
        <w:t xml:space="preserve">El secretario del comité, elaborará y llevará actas numeradas en forma secuencial de todas las sesiones, debidamente firmadas por el Presidente y el </w:t>
      </w:r>
      <w:r>
        <w:rPr>
          <w:rFonts w:eastAsia="Times New Roman"/>
          <w:sz w:val="30"/>
          <w:szCs w:val="30"/>
          <w:lang w:val="es-ES"/>
        </w:rPr>
        <w:t>Secretario. Así mismo, será de su responsabilidad la custodia de las mismas, bajo los principios de la administración de la información previstos en esta resolución.</w:t>
      </w:r>
    </w:p>
    <w:p w:rsidR="00000000" w:rsidRDefault="00B97DE8">
      <w:pPr>
        <w:divId w:val="132530134"/>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36</w:t>
      </w:r>
      <w:r>
        <w:rPr>
          <w:rFonts w:eastAsia="Times New Roman"/>
          <w:b/>
          <w:bCs/>
          <w:sz w:val="30"/>
          <w:szCs w:val="30"/>
          <w:lang w:val="es-ES"/>
        </w:rPr>
        <w:t>.- Funciones del Comité de Cumplimiento.-</w:t>
      </w:r>
      <w:r>
        <w:rPr>
          <w:rFonts w:eastAsia="Times New Roman"/>
          <w:sz w:val="30"/>
          <w:szCs w:val="30"/>
          <w:lang w:val="es-ES"/>
        </w:rPr>
        <w:t xml:space="preserve"> Son funciones del Comité de Cumplimiento </w:t>
      </w:r>
      <w:r>
        <w:rPr>
          <w:rFonts w:eastAsia="Times New Roman"/>
          <w:sz w:val="30"/>
          <w:szCs w:val="30"/>
          <w:lang w:val="es-ES"/>
        </w:rPr>
        <w:t>las siguientes:</w:t>
      </w:r>
      <w:r>
        <w:rPr>
          <w:rFonts w:eastAsia="Times New Roman"/>
          <w:sz w:val="30"/>
          <w:szCs w:val="30"/>
          <w:lang w:val="es-ES"/>
        </w:rPr>
        <w:br/>
      </w:r>
      <w:r>
        <w:rPr>
          <w:rFonts w:eastAsia="Times New Roman"/>
          <w:sz w:val="30"/>
          <w:szCs w:val="30"/>
          <w:lang w:val="es-ES"/>
        </w:rPr>
        <w:br/>
        <w:t>a) Proponer para aprobación del Consejo de Administración o del Directorio, según sea el caso, el Código de Ética, y el Manual de Prevención de Lavado de Activos y Financiamiento de Delitos incluido el Terrorismo; y los formularios para la</w:t>
      </w:r>
      <w:r>
        <w:rPr>
          <w:rFonts w:eastAsia="Times New Roman"/>
          <w:sz w:val="30"/>
          <w:szCs w:val="30"/>
          <w:lang w:val="es-ES"/>
        </w:rPr>
        <w:t xml:space="preserve"> implementación de la debida diligencia;</w:t>
      </w:r>
      <w:r>
        <w:rPr>
          <w:rFonts w:eastAsia="Times New Roman"/>
          <w:sz w:val="30"/>
          <w:szCs w:val="30"/>
          <w:lang w:val="es-ES"/>
        </w:rPr>
        <w:br/>
      </w:r>
      <w:r>
        <w:rPr>
          <w:rFonts w:eastAsia="Times New Roman"/>
          <w:sz w:val="30"/>
          <w:szCs w:val="30"/>
          <w:lang w:val="es-ES"/>
        </w:rPr>
        <w:br/>
        <w:t>b) Recomendar al Consejo de Administración o al Directorio, según corresponda, las políticas para el inicio y continuidad de la relación contractual con las distintas contrapartes;</w:t>
      </w:r>
      <w:r>
        <w:rPr>
          <w:rFonts w:eastAsia="Times New Roman"/>
          <w:sz w:val="30"/>
          <w:szCs w:val="30"/>
          <w:lang w:val="es-ES"/>
        </w:rPr>
        <w:br/>
      </w:r>
      <w:r>
        <w:rPr>
          <w:rFonts w:eastAsia="Times New Roman"/>
          <w:sz w:val="30"/>
          <w:szCs w:val="30"/>
          <w:lang w:val="es-ES"/>
        </w:rPr>
        <w:br/>
        <w:t>c) Poner en conocimiento del Con</w:t>
      </w:r>
      <w:r>
        <w:rPr>
          <w:rFonts w:eastAsia="Times New Roman"/>
          <w:sz w:val="30"/>
          <w:szCs w:val="30"/>
          <w:lang w:val="es-ES"/>
        </w:rPr>
        <w:t>sejo de Administración, en el caso de las cooperativas de ahorro y crédito y las cajas centrales; y del Directorio, en el caso de la Corporación, en el plazo máximo de 10 días posteriores al cierre de cada mes, el informe mensual que incluye: los resultado</w:t>
      </w:r>
      <w:r>
        <w:rPr>
          <w:rFonts w:eastAsia="Times New Roman"/>
          <w:sz w:val="30"/>
          <w:szCs w:val="30"/>
          <w:lang w:val="es-ES"/>
        </w:rPr>
        <w:t>s de la gestión del oficial de cumplimiento o el responsable de la función de cumplimiento, según el caso; el avance del plan de trabajo, y las gestiones que las distintas áreas realizaron para alcanzar el cumplimiento del mismo;</w:t>
      </w:r>
      <w:r>
        <w:rPr>
          <w:rFonts w:eastAsia="Times New Roman"/>
          <w:sz w:val="30"/>
          <w:szCs w:val="30"/>
          <w:lang w:val="es-ES"/>
        </w:rPr>
        <w:br/>
      </w:r>
      <w:r>
        <w:rPr>
          <w:rFonts w:eastAsia="Times New Roman"/>
          <w:sz w:val="30"/>
          <w:szCs w:val="30"/>
          <w:lang w:val="es-ES"/>
        </w:rPr>
        <w:br/>
        <w:t xml:space="preserve">d) Conocer y aprobar los </w:t>
      </w:r>
      <w:r>
        <w:rPr>
          <w:rFonts w:eastAsia="Times New Roman"/>
          <w:sz w:val="30"/>
          <w:szCs w:val="30"/>
          <w:lang w:val="es-ES"/>
        </w:rPr>
        <w:t>reportes de operaciones inusuales e injustificadas que, el oficial de cumplimiento o el responsable de la función de cumplimiento, según corresponda, haya enviado o vaya a remitir a la Unidad de Análisis Financiero;</w:t>
      </w:r>
      <w:r>
        <w:rPr>
          <w:rFonts w:eastAsia="Times New Roman"/>
          <w:sz w:val="30"/>
          <w:szCs w:val="30"/>
          <w:lang w:val="es-ES"/>
        </w:rPr>
        <w:br/>
      </w:r>
      <w:r>
        <w:rPr>
          <w:rFonts w:eastAsia="Times New Roman"/>
          <w:sz w:val="30"/>
          <w:szCs w:val="30"/>
          <w:lang w:val="es-ES"/>
        </w:rPr>
        <w:br/>
        <w:t>e) Informar al Consejo de Administració</w:t>
      </w:r>
      <w:r>
        <w:rPr>
          <w:rFonts w:eastAsia="Times New Roman"/>
          <w:sz w:val="30"/>
          <w:szCs w:val="30"/>
          <w:lang w:val="es-ES"/>
        </w:rPr>
        <w:t>n de las cooperativas y cajas centrales o al Directorio en el caso de la Corporación, los incumplimientos de las políticas y procedimientos para prevenir el lavado de activos y financiamiento de delitos incluido el terrorismo;</w:t>
      </w:r>
      <w:r>
        <w:rPr>
          <w:rFonts w:eastAsia="Times New Roman"/>
          <w:sz w:val="30"/>
          <w:szCs w:val="30"/>
          <w:lang w:val="es-ES"/>
        </w:rPr>
        <w:br/>
      </w:r>
      <w:r>
        <w:rPr>
          <w:rFonts w:eastAsia="Times New Roman"/>
          <w:sz w:val="30"/>
          <w:szCs w:val="30"/>
          <w:lang w:val="es-ES"/>
        </w:rPr>
        <w:br/>
        <w:t>f) Poner a consideración del</w:t>
      </w:r>
      <w:r>
        <w:rPr>
          <w:rFonts w:eastAsia="Times New Roman"/>
          <w:sz w:val="30"/>
          <w:szCs w:val="30"/>
          <w:lang w:val="es-ES"/>
        </w:rPr>
        <w:t xml:space="preserve"> Consejo de Administración los procedimientos legales y las medidas de mitigación a que hubiere lugar, en casos relacionados con lavado de activos;</w:t>
      </w:r>
      <w:r>
        <w:rPr>
          <w:rFonts w:eastAsia="Times New Roman"/>
          <w:sz w:val="30"/>
          <w:szCs w:val="30"/>
          <w:lang w:val="es-ES"/>
        </w:rPr>
        <w:br/>
      </w:r>
      <w:r>
        <w:rPr>
          <w:rFonts w:eastAsia="Times New Roman"/>
          <w:sz w:val="30"/>
          <w:szCs w:val="30"/>
          <w:lang w:val="es-ES"/>
        </w:rPr>
        <w:br/>
        <w:t>g) Conocer las recomendaciones que el oficial de cumplimiento o responsable de la función de cumplimiento h</w:t>
      </w:r>
      <w:r>
        <w:rPr>
          <w:rFonts w:eastAsia="Times New Roman"/>
          <w:sz w:val="30"/>
          <w:szCs w:val="30"/>
          <w:lang w:val="es-ES"/>
        </w:rPr>
        <w:t>aya realizado a los distintos procesos de la entidad, realizar sus propias recomendaciones y promover su cumplimiento;</w:t>
      </w:r>
      <w:r>
        <w:rPr>
          <w:rFonts w:eastAsia="Times New Roman"/>
          <w:sz w:val="30"/>
          <w:szCs w:val="30"/>
          <w:lang w:val="es-ES"/>
        </w:rPr>
        <w:br/>
      </w:r>
      <w:r>
        <w:rPr>
          <w:rFonts w:eastAsia="Times New Roman"/>
          <w:sz w:val="30"/>
          <w:szCs w:val="30"/>
          <w:lang w:val="es-ES"/>
        </w:rPr>
        <w:br/>
        <w:t>h) Conocer las faltas o errores en la aplicación de los procesos de prevención de lavado de activos y formular recomendaciones para corr</w:t>
      </w:r>
      <w:r>
        <w:rPr>
          <w:rFonts w:eastAsia="Times New Roman"/>
          <w:sz w:val="30"/>
          <w:szCs w:val="30"/>
          <w:lang w:val="es-ES"/>
        </w:rPr>
        <w:t>egirlos;</w:t>
      </w:r>
      <w:r>
        <w:rPr>
          <w:rFonts w:eastAsia="Times New Roman"/>
          <w:sz w:val="30"/>
          <w:szCs w:val="30"/>
          <w:lang w:val="es-ES"/>
        </w:rPr>
        <w:br/>
      </w:r>
      <w:r>
        <w:rPr>
          <w:rFonts w:eastAsia="Times New Roman"/>
          <w:sz w:val="30"/>
          <w:szCs w:val="30"/>
          <w:lang w:val="es-ES"/>
        </w:rPr>
        <w:br/>
        <w:t>i) Proponer medidas y controles para evitar el riesgo, que la entidad sea utilizada para lavar activos y financiar delitos incluido el terrorismo;</w:t>
      </w:r>
      <w:r>
        <w:rPr>
          <w:rFonts w:eastAsia="Times New Roman"/>
          <w:sz w:val="30"/>
          <w:szCs w:val="30"/>
          <w:lang w:val="es-ES"/>
        </w:rPr>
        <w:br/>
      </w:r>
      <w:r>
        <w:rPr>
          <w:rFonts w:eastAsia="Times New Roman"/>
          <w:sz w:val="30"/>
          <w:szCs w:val="30"/>
          <w:lang w:val="es-ES"/>
        </w:rPr>
        <w:br/>
        <w:t xml:space="preserve">j) (Reformado por el lit. o del Art. 2 de la Res. 039-2015-F, R.O. 457, 12-III-2015).- En el caso </w:t>
      </w:r>
      <w:r>
        <w:rPr>
          <w:rFonts w:eastAsia="Times New Roman"/>
          <w:sz w:val="30"/>
          <w:szCs w:val="30"/>
          <w:lang w:val="es-ES"/>
        </w:rPr>
        <w:t>de las cooperativas de los segmentos 1, 2 y 3, las cajas centrales y la Corporación, aprobar el documento metodológico que contiene los procedimientos utilizados para obtener las categorías de riesgos de lavado de activos; y,</w:t>
      </w:r>
      <w:r>
        <w:rPr>
          <w:rFonts w:eastAsia="Times New Roman"/>
          <w:sz w:val="30"/>
          <w:szCs w:val="30"/>
          <w:lang w:val="es-ES"/>
        </w:rPr>
        <w:br/>
      </w:r>
      <w:r>
        <w:rPr>
          <w:rFonts w:eastAsia="Times New Roman"/>
          <w:sz w:val="30"/>
          <w:szCs w:val="30"/>
          <w:lang w:val="es-ES"/>
        </w:rPr>
        <w:br/>
        <w:t>k) Comunicar al Directorio de</w:t>
      </w:r>
      <w:r>
        <w:rPr>
          <w:rFonts w:eastAsia="Times New Roman"/>
          <w:sz w:val="30"/>
          <w:szCs w:val="30"/>
          <w:lang w:val="es-ES"/>
        </w:rPr>
        <w:t xml:space="preserve"> la Corporación y Consejo de Administración de las cooperativas y cajas centrales, los incumplimientos del marco legal y regulatorio sobre prevención de lavado de activos y financiamiento de delitos incluido el terrorismo.</w:t>
      </w:r>
    </w:p>
    <w:p w:rsidR="00000000" w:rsidRDefault="00B97DE8">
      <w:pPr>
        <w:divId w:val="232669113"/>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37</w:t>
      </w:r>
      <w:r>
        <w:rPr>
          <w:rFonts w:eastAsia="Times New Roman"/>
          <w:b/>
          <w:bCs/>
          <w:sz w:val="30"/>
          <w:szCs w:val="30"/>
          <w:lang w:val="es-ES"/>
        </w:rPr>
        <w:t>.- Funciones de la auditor</w:t>
      </w:r>
      <w:r>
        <w:rPr>
          <w:rFonts w:eastAsia="Times New Roman"/>
          <w:b/>
          <w:bCs/>
          <w:sz w:val="30"/>
          <w:szCs w:val="30"/>
          <w:lang w:val="es-ES"/>
        </w:rPr>
        <w:t xml:space="preserve">ía interna y externa.- </w:t>
      </w:r>
      <w:r>
        <w:rPr>
          <w:rFonts w:eastAsia="Times New Roman"/>
          <w:sz w:val="30"/>
          <w:szCs w:val="30"/>
          <w:lang w:val="es-ES"/>
        </w:rPr>
        <w:t>(Reformado por los lits. d y p del Art. 2 de la Res. 039-2015-F, R.O. 457, 12-III-2015).-</w:t>
      </w:r>
      <w:r>
        <w:rPr>
          <w:rFonts w:eastAsia="Times New Roman"/>
          <w:b/>
          <w:bCs/>
          <w:sz w:val="30"/>
          <w:szCs w:val="30"/>
          <w:lang w:val="es-ES"/>
        </w:rPr>
        <w:t xml:space="preserve"> </w:t>
      </w:r>
      <w:r>
        <w:rPr>
          <w:rFonts w:eastAsia="Times New Roman"/>
          <w:sz w:val="30"/>
          <w:szCs w:val="30"/>
          <w:lang w:val="es-ES"/>
        </w:rPr>
        <w:t>La auditoría interna o el órgano que haga sus veces evaluará trimestralmente, en el caso de las cooperativas de los segmentos 1, 2 y 3, las caj</w:t>
      </w:r>
      <w:r>
        <w:rPr>
          <w:rFonts w:eastAsia="Times New Roman"/>
          <w:sz w:val="30"/>
          <w:szCs w:val="30"/>
          <w:lang w:val="es-ES"/>
        </w:rPr>
        <w:t>as centrales y la Corporación; y, semestralmente en las cooperativas del segmento 4, el cumplimiento de esta normativa y enviarán a la Superintendencia, el respectivo informe en los formatos y plazos que ésta establezca.</w:t>
      </w:r>
      <w:r>
        <w:rPr>
          <w:rFonts w:eastAsia="Times New Roman"/>
          <w:sz w:val="30"/>
          <w:szCs w:val="30"/>
          <w:lang w:val="es-ES"/>
        </w:rPr>
        <w:br/>
      </w:r>
      <w:r>
        <w:rPr>
          <w:rFonts w:eastAsia="Times New Roman"/>
          <w:sz w:val="30"/>
          <w:szCs w:val="30"/>
          <w:lang w:val="es-ES"/>
        </w:rPr>
        <w:br/>
        <w:t>La auditoría externa enviará, hast</w:t>
      </w:r>
      <w:r>
        <w:rPr>
          <w:rFonts w:eastAsia="Times New Roman"/>
          <w:sz w:val="30"/>
          <w:szCs w:val="30"/>
          <w:lang w:val="es-ES"/>
        </w:rPr>
        <w:t>a el 31 de marzo del siguiente año, un informe sobre el cumplimiento de esta resolución en la entidad e incluirá su criterio sobre la efectividad de los controles implementados para prevenir lavado de activos y financiamiento de delitos incluido el terrori</w:t>
      </w:r>
      <w:r>
        <w:rPr>
          <w:rFonts w:eastAsia="Times New Roman"/>
          <w:sz w:val="30"/>
          <w:szCs w:val="30"/>
          <w:lang w:val="es-ES"/>
        </w:rPr>
        <w:t>smo.</w:t>
      </w:r>
    </w:p>
    <w:p w:rsidR="00000000" w:rsidRDefault="00B97DE8">
      <w:pPr>
        <w:divId w:val="111262818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38</w:t>
      </w:r>
      <w:r>
        <w:rPr>
          <w:rFonts w:eastAsia="Times New Roman"/>
          <w:b/>
          <w:bCs/>
          <w:sz w:val="30"/>
          <w:szCs w:val="30"/>
          <w:lang w:val="es-ES"/>
        </w:rPr>
        <w:t xml:space="preserve">.- Funciones del Consejo de Vigilancia.- </w:t>
      </w:r>
      <w:r>
        <w:rPr>
          <w:rFonts w:eastAsia="Times New Roman"/>
          <w:sz w:val="30"/>
          <w:szCs w:val="30"/>
          <w:lang w:val="es-ES"/>
        </w:rPr>
        <w:t>Son responsabilidades del Consejo de Vigilancia las siguientes:</w:t>
      </w:r>
      <w:r>
        <w:rPr>
          <w:rFonts w:eastAsia="Times New Roman"/>
          <w:sz w:val="30"/>
          <w:szCs w:val="30"/>
          <w:lang w:val="es-ES"/>
        </w:rPr>
        <w:br/>
      </w:r>
      <w:r>
        <w:rPr>
          <w:rFonts w:eastAsia="Times New Roman"/>
          <w:sz w:val="30"/>
          <w:szCs w:val="30"/>
          <w:lang w:val="es-ES"/>
        </w:rPr>
        <w:br/>
        <w:t>a) Velar que la entidad cumpla estrictamente las disposiciones legales y normativas relativas a la prevención de lavado de activos y finan</w:t>
      </w:r>
      <w:r>
        <w:rPr>
          <w:rFonts w:eastAsia="Times New Roman"/>
          <w:sz w:val="30"/>
          <w:szCs w:val="30"/>
          <w:lang w:val="es-ES"/>
        </w:rPr>
        <w:t>ciamiento de delitos incluido el terrorismo; la presente resolución y las disposiciones de la propia entidad;</w:t>
      </w:r>
      <w:r>
        <w:rPr>
          <w:rFonts w:eastAsia="Times New Roman"/>
          <w:sz w:val="30"/>
          <w:szCs w:val="30"/>
          <w:lang w:val="es-ES"/>
        </w:rPr>
        <w:br/>
      </w:r>
      <w:r>
        <w:rPr>
          <w:rFonts w:eastAsia="Times New Roman"/>
          <w:sz w:val="30"/>
          <w:szCs w:val="30"/>
          <w:lang w:val="es-ES"/>
        </w:rPr>
        <w:br/>
        <w:t>b) Nombrar al oficial de cumplimiento y a su respectivo suplente o al funcionario que ejercerá las funciones de cumplimiento y a su respectivo su</w:t>
      </w:r>
      <w:r>
        <w:rPr>
          <w:rFonts w:eastAsia="Times New Roman"/>
          <w:sz w:val="30"/>
          <w:szCs w:val="30"/>
          <w:lang w:val="es-ES"/>
        </w:rPr>
        <w:t>plente, según corresponda;</w:t>
      </w:r>
      <w:r>
        <w:rPr>
          <w:rFonts w:eastAsia="Times New Roman"/>
          <w:sz w:val="30"/>
          <w:szCs w:val="30"/>
          <w:lang w:val="es-ES"/>
        </w:rPr>
        <w:br/>
      </w:r>
      <w:r>
        <w:rPr>
          <w:rFonts w:eastAsia="Times New Roman"/>
          <w:sz w:val="30"/>
          <w:szCs w:val="30"/>
          <w:lang w:val="es-ES"/>
        </w:rPr>
        <w:br/>
        <w:t>c) Remover de sus cargos al oficial de cumplimiento, suplente y al responsable de cumplimiento, su suplente, según corresponda, cuando existan motivos para ello;</w:t>
      </w:r>
      <w:r>
        <w:rPr>
          <w:rFonts w:eastAsia="Times New Roman"/>
          <w:sz w:val="30"/>
          <w:szCs w:val="30"/>
          <w:lang w:val="es-ES"/>
        </w:rPr>
        <w:br/>
      </w:r>
      <w:r>
        <w:rPr>
          <w:rFonts w:eastAsia="Times New Roman"/>
          <w:sz w:val="30"/>
          <w:szCs w:val="30"/>
          <w:lang w:val="es-ES"/>
        </w:rPr>
        <w:br/>
        <w:t>d) Asumir las responsabilidades del oficial de cumplimiento o del</w:t>
      </w:r>
      <w:r>
        <w:rPr>
          <w:rFonts w:eastAsia="Times New Roman"/>
          <w:sz w:val="30"/>
          <w:szCs w:val="30"/>
          <w:lang w:val="es-ES"/>
        </w:rPr>
        <w:t xml:space="preserve"> responsable de la función de cumplimiento, según corresponda, en caso de falta de sus titulares y suplentes, y comunicar de tales hechos a la Superintendencia, en el plazo máximo de 72 horas; y,</w:t>
      </w:r>
      <w:r>
        <w:rPr>
          <w:rFonts w:eastAsia="Times New Roman"/>
          <w:sz w:val="30"/>
          <w:szCs w:val="30"/>
          <w:lang w:val="es-ES"/>
        </w:rPr>
        <w:br/>
      </w:r>
      <w:r>
        <w:rPr>
          <w:rFonts w:eastAsia="Times New Roman"/>
          <w:sz w:val="30"/>
          <w:szCs w:val="30"/>
          <w:lang w:val="es-ES"/>
        </w:rPr>
        <w:br/>
        <w:t>e) Evaluar la gestión del oficial de cumplimiento o del res</w:t>
      </w:r>
      <w:r>
        <w:rPr>
          <w:rFonts w:eastAsia="Times New Roman"/>
          <w:sz w:val="30"/>
          <w:szCs w:val="30"/>
          <w:lang w:val="es-ES"/>
        </w:rPr>
        <w:t>ponsable de la función de cumplimiento y realizar recomendaciones a la administración, para la ejecución de los planes de trabajo correspondientes.</w:t>
      </w:r>
    </w:p>
    <w:p w:rsidR="00000000" w:rsidRDefault="00B97DE8">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 xml:space="preserve">DEL OFICIAL DE CUMPLIMIENTO Y DEL RESPONSABLE DE LA FUNCIÓN DE CUMPLIMIENTO Y DE LA UNIDAD DE </w:t>
      </w:r>
      <w:r>
        <w:rPr>
          <w:rFonts w:eastAsia="Times New Roman"/>
          <w:b/>
          <w:bCs/>
          <w:sz w:val="36"/>
          <w:szCs w:val="36"/>
          <w:lang w:val="es-ES"/>
        </w:rPr>
        <w:t>CUMPLIMIENTO.-</w:t>
      </w:r>
    </w:p>
    <w:p w:rsidR="00000000" w:rsidRDefault="00B97DE8">
      <w:pPr>
        <w:divId w:val="692389431"/>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39</w:t>
      </w:r>
      <w:r>
        <w:rPr>
          <w:rFonts w:eastAsia="Times New Roman"/>
          <w:b/>
          <w:bCs/>
          <w:sz w:val="30"/>
          <w:szCs w:val="30"/>
          <w:lang w:val="es-ES"/>
        </w:rPr>
        <w:t xml:space="preserve">.- Designación.- </w:t>
      </w:r>
      <w:r>
        <w:rPr>
          <w:rFonts w:eastAsia="Times New Roman"/>
          <w:sz w:val="30"/>
          <w:szCs w:val="30"/>
          <w:lang w:val="es-ES"/>
        </w:rPr>
        <w:t>El oficial de cumplimiento o el responsable de la función de cumplimiento serán designados por el Directorio en el caso de la Corporación o por el Consejo de Vigilancia en el caso de las cooperativas y cajas centrales</w:t>
      </w:r>
    </w:p>
    <w:p w:rsidR="00000000" w:rsidRDefault="00B97DE8">
      <w:pPr>
        <w:divId w:val="2023513597"/>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40</w:t>
      </w:r>
      <w:r>
        <w:rPr>
          <w:rFonts w:eastAsia="Times New Roman"/>
          <w:b/>
          <w:bCs/>
          <w:sz w:val="30"/>
          <w:szCs w:val="30"/>
          <w:lang w:val="es-ES"/>
        </w:rPr>
        <w:t xml:space="preserve">.- Unidad de cumplimiento.- </w:t>
      </w:r>
      <w:r>
        <w:rPr>
          <w:rFonts w:eastAsia="Times New Roman"/>
          <w:sz w:val="30"/>
          <w:szCs w:val="30"/>
          <w:lang w:val="es-ES"/>
        </w:rPr>
        <w:t>(Reformado por los lits. b y q del Art. 2 de la Res. 039-2015-F, R.O. 457, 12-III-2015; y sustituido por el Art. 1 de la Res. 164-2015-F, R.O. 675, 22-I-2016).- Las cooperativas de los segmentos 1, 2, cajas centrales y la Corporación, contarán con una unid</w:t>
      </w:r>
      <w:r>
        <w:rPr>
          <w:rFonts w:eastAsia="Times New Roman"/>
          <w:sz w:val="30"/>
          <w:szCs w:val="30"/>
          <w:lang w:val="es-ES"/>
        </w:rPr>
        <w:t>ad de cumplimiento, conformada como mínimo por un oficial de cumplimiento y su respectivo suplente. El oficial de cumplimiento titular tendrá relación laboral a tiempo completo y funciones exclusivamente relacionadas con la prevención de lavado de activos.</w:t>
      </w:r>
      <w:r>
        <w:rPr>
          <w:rFonts w:eastAsia="Times New Roman"/>
          <w:sz w:val="30"/>
          <w:szCs w:val="30"/>
          <w:lang w:val="es-ES"/>
        </w:rPr>
        <w:br/>
      </w:r>
      <w:r>
        <w:rPr>
          <w:rFonts w:eastAsia="Times New Roman"/>
          <w:sz w:val="30"/>
          <w:szCs w:val="30"/>
          <w:lang w:val="es-ES"/>
        </w:rPr>
        <w:br/>
        <w:t>En las cooperativas del segmento 1 el oficial de cumplimiento suplente tendrá relación laboral al menos de medio tiempo y desempeñará funciones exclusivamente relacionadas con la prevención de lavado de activos. En las cooperativas de los segmentos 2, ca</w:t>
      </w:r>
      <w:r>
        <w:rPr>
          <w:rFonts w:eastAsia="Times New Roman"/>
          <w:sz w:val="30"/>
          <w:szCs w:val="30"/>
          <w:lang w:val="es-ES"/>
        </w:rPr>
        <w:t>jas centrales y la Corporación, el oficial de cumplimiento suplente tendrá relación laboral al menos de medio tiempo, pudiendo ejercer simultáneamente funciones en otra área de la entidad, excepto en las de captación.</w:t>
      </w:r>
      <w:r>
        <w:rPr>
          <w:rFonts w:eastAsia="Times New Roman"/>
          <w:sz w:val="30"/>
          <w:szCs w:val="30"/>
          <w:lang w:val="es-ES"/>
        </w:rPr>
        <w:br/>
      </w:r>
      <w:r>
        <w:rPr>
          <w:rFonts w:eastAsia="Times New Roman"/>
          <w:sz w:val="30"/>
          <w:szCs w:val="30"/>
          <w:lang w:val="es-ES"/>
        </w:rPr>
        <w:br/>
        <w:t>Las cooperativas del segmento 3, tend</w:t>
      </w:r>
      <w:r>
        <w:rPr>
          <w:rFonts w:eastAsia="Times New Roman"/>
          <w:sz w:val="30"/>
          <w:szCs w:val="30"/>
          <w:lang w:val="es-ES"/>
        </w:rPr>
        <w:t>rán un oficial de cumplimiento titular, quien tendrá relación laboral al menos de medio tiempo, pudiendo ejercer simultáneamente funciones en otra área de la entidad, excepto en las de captaciones. En caso de ausencia ejercerá dichas funciones el president</w:t>
      </w:r>
      <w:r>
        <w:rPr>
          <w:rFonts w:eastAsia="Times New Roman"/>
          <w:sz w:val="30"/>
          <w:szCs w:val="30"/>
          <w:lang w:val="es-ES"/>
        </w:rPr>
        <w:t>e del consejo de vigilancia; y, en caso de falta las ejercerá hasta que el consejo de vigilancia designe al titular.</w:t>
      </w:r>
      <w:r>
        <w:rPr>
          <w:rFonts w:eastAsia="Times New Roman"/>
          <w:sz w:val="30"/>
          <w:szCs w:val="30"/>
          <w:lang w:val="es-ES"/>
        </w:rPr>
        <w:br/>
      </w:r>
      <w:r>
        <w:rPr>
          <w:rFonts w:eastAsia="Times New Roman"/>
          <w:sz w:val="30"/>
          <w:szCs w:val="30"/>
          <w:lang w:val="es-ES"/>
        </w:rPr>
        <w:br/>
        <w:t xml:space="preserve">En las cooperativas del segmento 4 las tareas del responsable de la función de cumplimiento las podrá ejercer un funcionario de otra área </w:t>
      </w:r>
      <w:r>
        <w:rPr>
          <w:rFonts w:eastAsia="Times New Roman"/>
          <w:sz w:val="30"/>
          <w:szCs w:val="30"/>
          <w:lang w:val="es-ES"/>
        </w:rPr>
        <w:t>de la entidad, excepto en las de captaciones. En caso de ausencia ejercerá dichas funciones el presidente del consejo de vigilancia; y, en caso de falta las ejercerá hasta que el consejo de vigilancia designe al titular.</w:t>
      </w:r>
    </w:p>
    <w:p w:rsidR="00000000" w:rsidRDefault="00B97DE8">
      <w:pPr>
        <w:divId w:val="1482503074"/>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41</w:t>
      </w:r>
      <w:r>
        <w:rPr>
          <w:rFonts w:eastAsia="Times New Roman"/>
          <w:b/>
          <w:bCs/>
          <w:sz w:val="30"/>
          <w:szCs w:val="30"/>
          <w:lang w:val="es-ES"/>
        </w:rPr>
        <w:t>.- Acceso a la información.-</w:t>
      </w:r>
      <w:r>
        <w:rPr>
          <w:rFonts w:eastAsia="Times New Roman"/>
          <w:b/>
          <w:bCs/>
          <w:sz w:val="30"/>
          <w:szCs w:val="30"/>
          <w:lang w:val="es-ES"/>
        </w:rPr>
        <w:t xml:space="preserve"> </w:t>
      </w:r>
      <w:r>
        <w:rPr>
          <w:rFonts w:eastAsia="Times New Roman"/>
          <w:sz w:val="30"/>
          <w:szCs w:val="30"/>
          <w:lang w:val="es-ES"/>
        </w:rPr>
        <w:t>La entidad deberá proporcionar al oficial de cumplimiento o responsable de la función de cumplimiento, todo el soporte y la información que requiera.</w:t>
      </w:r>
    </w:p>
    <w:p w:rsidR="00000000" w:rsidRDefault="00B97DE8">
      <w:pPr>
        <w:divId w:val="197992033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42.</w:t>
      </w:r>
      <w:r>
        <w:rPr>
          <w:rFonts w:eastAsia="Times New Roman"/>
          <w:b/>
          <w:bCs/>
          <w:sz w:val="30"/>
          <w:szCs w:val="30"/>
          <w:lang w:val="es-ES"/>
        </w:rPr>
        <w:t xml:space="preserve">- Funciones.- </w:t>
      </w:r>
      <w:r>
        <w:rPr>
          <w:rFonts w:eastAsia="Times New Roman"/>
          <w:sz w:val="30"/>
          <w:szCs w:val="30"/>
          <w:lang w:val="es-ES"/>
        </w:rPr>
        <w:t>Las funciones del oficial de cumplimiento o del responsable de la función de cumpli</w:t>
      </w:r>
      <w:r>
        <w:rPr>
          <w:rFonts w:eastAsia="Times New Roman"/>
          <w:sz w:val="30"/>
          <w:szCs w:val="30"/>
          <w:lang w:val="es-ES"/>
        </w:rPr>
        <w:t>miento serán, principalmente, las siguientes:</w:t>
      </w:r>
      <w:r>
        <w:rPr>
          <w:rFonts w:eastAsia="Times New Roman"/>
          <w:sz w:val="30"/>
          <w:szCs w:val="30"/>
          <w:lang w:val="es-ES"/>
        </w:rPr>
        <w:br/>
      </w:r>
      <w:r>
        <w:rPr>
          <w:rFonts w:eastAsia="Times New Roman"/>
          <w:sz w:val="30"/>
          <w:szCs w:val="30"/>
          <w:lang w:val="es-ES"/>
        </w:rPr>
        <w:br/>
        <w:t>a) Proteger a la entidad del riesgo de lavado de activos y financiamiento de delitos incluido el terrorismo;</w:t>
      </w:r>
      <w:r>
        <w:rPr>
          <w:rFonts w:eastAsia="Times New Roman"/>
          <w:sz w:val="30"/>
          <w:szCs w:val="30"/>
          <w:lang w:val="es-ES"/>
        </w:rPr>
        <w:br/>
      </w:r>
      <w:r>
        <w:rPr>
          <w:rFonts w:eastAsia="Times New Roman"/>
          <w:sz w:val="30"/>
          <w:szCs w:val="30"/>
          <w:lang w:val="es-ES"/>
        </w:rPr>
        <w:br/>
        <w:t>b) Proponer medidas para mitigar el riesgo de lavado de activos y financiamiento de delitos incluid</w:t>
      </w:r>
      <w:r>
        <w:rPr>
          <w:rFonts w:eastAsia="Times New Roman"/>
          <w:sz w:val="30"/>
          <w:szCs w:val="30"/>
          <w:lang w:val="es-ES"/>
        </w:rPr>
        <w:t>o el terrorismo;</w:t>
      </w:r>
      <w:r>
        <w:rPr>
          <w:rFonts w:eastAsia="Times New Roman"/>
          <w:sz w:val="30"/>
          <w:szCs w:val="30"/>
          <w:lang w:val="es-ES"/>
        </w:rPr>
        <w:br/>
      </w:r>
      <w:r>
        <w:rPr>
          <w:rFonts w:eastAsia="Times New Roman"/>
          <w:sz w:val="30"/>
          <w:szCs w:val="30"/>
          <w:lang w:val="es-ES"/>
        </w:rPr>
        <w:br/>
        <w:t>c) Cuidar que la entidad cumpla en todo momento con las disposiciones legales, regulaciones, resoluciones, políticas internas y procedimientos correspondientes;</w:t>
      </w:r>
      <w:r>
        <w:rPr>
          <w:rFonts w:eastAsia="Times New Roman"/>
          <w:sz w:val="30"/>
          <w:szCs w:val="30"/>
          <w:lang w:val="es-ES"/>
        </w:rPr>
        <w:br/>
      </w:r>
      <w:r>
        <w:rPr>
          <w:rFonts w:eastAsia="Times New Roman"/>
          <w:sz w:val="30"/>
          <w:szCs w:val="30"/>
          <w:lang w:val="es-ES"/>
        </w:rPr>
        <w:br/>
        <w:t>d) Verificar el estricto cumplimiento de las disposiciones legales y reglame</w:t>
      </w:r>
      <w:r>
        <w:rPr>
          <w:rFonts w:eastAsia="Times New Roman"/>
          <w:sz w:val="30"/>
          <w:szCs w:val="30"/>
          <w:lang w:val="es-ES"/>
        </w:rPr>
        <w:t>ntarias relacionadas con la prevención de lavado de activos y financiamiento de delitos incluido el terrorismo;</w:t>
      </w:r>
      <w:r>
        <w:rPr>
          <w:rFonts w:eastAsia="Times New Roman"/>
          <w:sz w:val="30"/>
          <w:szCs w:val="30"/>
          <w:lang w:val="es-ES"/>
        </w:rPr>
        <w:br/>
      </w:r>
      <w:r>
        <w:rPr>
          <w:rFonts w:eastAsia="Times New Roman"/>
          <w:sz w:val="30"/>
          <w:szCs w:val="30"/>
          <w:lang w:val="es-ES"/>
        </w:rPr>
        <w:br/>
        <w:t>e) Recomendar políticas, procedimientos y estrategias a las autoridades; a la administración; y a los distintos procesos de la entidad para for</w:t>
      </w:r>
      <w:r>
        <w:rPr>
          <w:rFonts w:eastAsia="Times New Roman"/>
          <w:sz w:val="30"/>
          <w:szCs w:val="30"/>
          <w:lang w:val="es-ES"/>
        </w:rPr>
        <w:t xml:space="preserve">talecer el control interno en la prevención de lavado de activos y financiamiento de delitos incluido el terrorismo. Dichas recomendaciones serán específicas y se entregarán por escrito a los respectivos responsables de los procesos con copia al Comité de </w:t>
      </w:r>
      <w:r>
        <w:rPr>
          <w:rFonts w:eastAsia="Times New Roman"/>
          <w:sz w:val="30"/>
          <w:szCs w:val="30"/>
          <w:lang w:val="es-ES"/>
        </w:rPr>
        <w:t>Cumplimiento;</w:t>
      </w:r>
      <w:r>
        <w:rPr>
          <w:rFonts w:eastAsia="Times New Roman"/>
          <w:sz w:val="30"/>
          <w:szCs w:val="30"/>
          <w:lang w:val="es-ES"/>
        </w:rPr>
        <w:br/>
      </w:r>
      <w:r>
        <w:rPr>
          <w:rFonts w:eastAsia="Times New Roman"/>
          <w:sz w:val="30"/>
          <w:szCs w:val="30"/>
          <w:lang w:val="es-ES"/>
        </w:rPr>
        <w:br/>
        <w:t>f) Elaborar, actualizar y someter a conocimiento del Comité de Cumplimiento, el Código de Ética y el Manual de Prevención de Lavado de Activos y Financiamiento de delitos incluido el Terrorismo;</w:t>
      </w:r>
      <w:r>
        <w:rPr>
          <w:rFonts w:eastAsia="Times New Roman"/>
          <w:sz w:val="30"/>
          <w:szCs w:val="30"/>
          <w:lang w:val="es-ES"/>
        </w:rPr>
        <w:br/>
      </w:r>
      <w:r>
        <w:rPr>
          <w:rFonts w:eastAsia="Times New Roman"/>
          <w:sz w:val="30"/>
          <w:szCs w:val="30"/>
          <w:lang w:val="es-ES"/>
        </w:rPr>
        <w:br/>
        <w:t>g) Poner en conocimiento de la entidad el man</w:t>
      </w:r>
      <w:r>
        <w:rPr>
          <w:rFonts w:eastAsia="Times New Roman"/>
          <w:sz w:val="30"/>
          <w:szCs w:val="30"/>
          <w:lang w:val="es-ES"/>
        </w:rPr>
        <w:t>ual de prevención de lavado de activos y financiamiento de delitos y sus modificaciones y, asesorar a las distintas áreas de la entidad sobre la implementación de los procedimientos correspondientes;</w:t>
      </w:r>
      <w:r>
        <w:rPr>
          <w:rFonts w:eastAsia="Times New Roman"/>
          <w:sz w:val="30"/>
          <w:szCs w:val="30"/>
          <w:lang w:val="es-ES"/>
        </w:rPr>
        <w:br/>
      </w:r>
      <w:r>
        <w:rPr>
          <w:rFonts w:eastAsia="Times New Roman"/>
          <w:sz w:val="30"/>
          <w:szCs w:val="30"/>
          <w:lang w:val="es-ES"/>
        </w:rPr>
        <w:br/>
        <w:t>h) Elaborar, bajo los parámetros que establezca la Supe</w:t>
      </w:r>
      <w:r>
        <w:rPr>
          <w:rFonts w:eastAsia="Times New Roman"/>
          <w:sz w:val="30"/>
          <w:szCs w:val="30"/>
          <w:lang w:val="es-ES"/>
        </w:rPr>
        <w:t>rintendencia, el plan de trabajo para la prevención de lavado de activos y financiamiento de delitos incluido el terrorismo, someterlo a aprobación del Consejo de Administración o del Directorio en el caso de la Corporación, y ponerlo en conocimiento de la</w:t>
      </w:r>
      <w:r>
        <w:rPr>
          <w:rFonts w:eastAsia="Times New Roman"/>
          <w:sz w:val="30"/>
          <w:szCs w:val="30"/>
          <w:lang w:val="es-ES"/>
        </w:rPr>
        <w:t xml:space="preserve"> Superintendencia, hasta el 31 de diciembre del año anterior a su ejecución;</w:t>
      </w:r>
      <w:r>
        <w:rPr>
          <w:rFonts w:eastAsia="Times New Roman"/>
          <w:sz w:val="30"/>
          <w:szCs w:val="30"/>
          <w:lang w:val="es-ES"/>
        </w:rPr>
        <w:br/>
      </w:r>
      <w:r>
        <w:rPr>
          <w:rFonts w:eastAsia="Times New Roman"/>
          <w:sz w:val="30"/>
          <w:szCs w:val="30"/>
          <w:lang w:val="es-ES"/>
        </w:rPr>
        <w:br/>
        <w:t>i) Monitorear permanentemente las transacciones que se realizan en la entidad, a fin de detectar oportunamente la existencia de operaciones inusuales e injustificadas;</w:t>
      </w:r>
      <w:r>
        <w:rPr>
          <w:rFonts w:eastAsia="Times New Roman"/>
          <w:sz w:val="30"/>
          <w:szCs w:val="30"/>
          <w:lang w:val="es-ES"/>
        </w:rPr>
        <w:br/>
      </w:r>
      <w:r>
        <w:rPr>
          <w:rFonts w:eastAsia="Times New Roman"/>
          <w:sz w:val="30"/>
          <w:szCs w:val="30"/>
          <w:lang w:val="es-ES"/>
        </w:rPr>
        <w:br/>
        <w:t>j) Conoce</w:t>
      </w:r>
      <w:r>
        <w:rPr>
          <w:rFonts w:eastAsia="Times New Roman"/>
          <w:sz w:val="30"/>
          <w:szCs w:val="30"/>
          <w:lang w:val="es-ES"/>
        </w:rPr>
        <w:t>r los reportes de administradores y funcionarios sobre posibles inusualidades no justificadas y analizarlos para determinar la necesidad de elaborar reportes de operaciones inusuales e injustificadas para la Unidad de Análisis Financiero;</w:t>
      </w:r>
      <w:r>
        <w:rPr>
          <w:rFonts w:eastAsia="Times New Roman"/>
          <w:sz w:val="30"/>
          <w:szCs w:val="30"/>
          <w:lang w:val="es-ES"/>
        </w:rPr>
        <w:br/>
      </w:r>
      <w:r>
        <w:rPr>
          <w:rFonts w:eastAsia="Times New Roman"/>
          <w:sz w:val="30"/>
          <w:szCs w:val="30"/>
          <w:lang w:val="es-ES"/>
        </w:rPr>
        <w:br/>
        <w:t>k) Realizar visi</w:t>
      </w:r>
      <w:r>
        <w:rPr>
          <w:rFonts w:eastAsia="Times New Roman"/>
          <w:sz w:val="30"/>
          <w:szCs w:val="30"/>
          <w:lang w:val="es-ES"/>
        </w:rPr>
        <w:t>tas de inspección a sucursales, agencias, oficinas y dependencias, a fin de verificar el cumplimiento de las normas de prevención de lavado de activos y evaluar si los controles internos implementados son suficientes;</w:t>
      </w:r>
      <w:r>
        <w:rPr>
          <w:rFonts w:eastAsia="Times New Roman"/>
          <w:sz w:val="30"/>
          <w:szCs w:val="30"/>
          <w:lang w:val="es-ES"/>
        </w:rPr>
        <w:br/>
      </w:r>
      <w:r>
        <w:rPr>
          <w:rFonts w:eastAsia="Times New Roman"/>
          <w:sz w:val="30"/>
          <w:szCs w:val="30"/>
          <w:lang w:val="es-ES"/>
        </w:rPr>
        <w:br/>
        <w:t>l) Presentar informes mensuales de su</w:t>
      </w:r>
      <w:r>
        <w:rPr>
          <w:rFonts w:eastAsia="Times New Roman"/>
          <w:sz w:val="30"/>
          <w:szCs w:val="30"/>
          <w:lang w:val="es-ES"/>
        </w:rPr>
        <w:t xml:space="preserve"> gestión al Comité de Cumplimiento, en los cuales incluirá, la estadística de los reportes sobre el umbral de USD 10.000,00 (diez mil dólares de Estados Unidos de Norteamérica), una descripción de los reportes de operaciones inusuales e injustificadas que </w:t>
      </w:r>
      <w:r>
        <w:rPr>
          <w:rFonts w:eastAsia="Times New Roman"/>
          <w:sz w:val="30"/>
          <w:szCs w:val="30"/>
          <w:lang w:val="es-ES"/>
        </w:rPr>
        <w:t>fueron aprobados por el comité de cumplimiento y remitidos a la Unidad de Análisis Financiero; y las novedades registradas en el cumplimiento de las políticas y procedimientos de prevención;</w:t>
      </w:r>
      <w:r>
        <w:rPr>
          <w:rFonts w:eastAsia="Times New Roman"/>
          <w:sz w:val="30"/>
          <w:szCs w:val="30"/>
          <w:lang w:val="es-ES"/>
        </w:rPr>
        <w:br/>
      </w:r>
      <w:r>
        <w:rPr>
          <w:rFonts w:eastAsia="Times New Roman"/>
          <w:sz w:val="30"/>
          <w:szCs w:val="30"/>
          <w:lang w:val="es-ES"/>
        </w:rPr>
        <w:br/>
        <w:t>m) (Reformado por el lit. b del Art. 2 de la Res. 039-2015-F, R.</w:t>
      </w:r>
      <w:r>
        <w:rPr>
          <w:rFonts w:eastAsia="Times New Roman"/>
          <w:sz w:val="30"/>
          <w:szCs w:val="30"/>
          <w:lang w:val="es-ES"/>
        </w:rPr>
        <w:t xml:space="preserve">O. 457, 12-III-2015).- Elaborar, a excepción de las cooperativas del segmento 4, el documento metodológico que contenga el análisis de los factores y criterios para determinar los niveles de riesgo de lavado de activos y financiamiento de delitos incluido </w:t>
      </w:r>
      <w:r>
        <w:rPr>
          <w:rFonts w:eastAsia="Times New Roman"/>
          <w:sz w:val="30"/>
          <w:szCs w:val="30"/>
          <w:lang w:val="es-ES"/>
        </w:rPr>
        <w:t>el terrorismo y presentarlo para la aprobación del Comité de Cumplimiento;</w:t>
      </w:r>
      <w:r>
        <w:rPr>
          <w:rFonts w:eastAsia="Times New Roman"/>
          <w:sz w:val="30"/>
          <w:szCs w:val="30"/>
          <w:lang w:val="es-ES"/>
        </w:rPr>
        <w:br/>
      </w:r>
      <w:r>
        <w:rPr>
          <w:rFonts w:eastAsia="Times New Roman"/>
          <w:sz w:val="30"/>
          <w:szCs w:val="30"/>
          <w:lang w:val="es-ES"/>
        </w:rPr>
        <w:br/>
        <w:t>n) Definir perfiles de riesgo para la aplicación de debida diligencia reducida y ampliada, y ponerlo en consideración del Consejo de Administración o del Directorio en el caso de l</w:t>
      </w:r>
      <w:r>
        <w:rPr>
          <w:rFonts w:eastAsia="Times New Roman"/>
          <w:sz w:val="30"/>
          <w:szCs w:val="30"/>
          <w:lang w:val="es-ES"/>
        </w:rPr>
        <w:t>a Corporación;</w:t>
      </w:r>
      <w:r>
        <w:rPr>
          <w:rFonts w:eastAsia="Times New Roman"/>
          <w:sz w:val="30"/>
          <w:szCs w:val="30"/>
          <w:lang w:val="es-ES"/>
        </w:rPr>
        <w:br/>
      </w:r>
      <w:r>
        <w:rPr>
          <w:rFonts w:eastAsia="Times New Roman"/>
          <w:sz w:val="30"/>
          <w:szCs w:val="30"/>
          <w:lang w:val="es-ES"/>
        </w:rPr>
        <w:br/>
        <w:t>o) Recomendar medidas de control previo a la difusión y lanzamiento de nuevos productos y servicios;</w:t>
      </w:r>
      <w:r>
        <w:rPr>
          <w:rFonts w:eastAsia="Times New Roman"/>
          <w:sz w:val="30"/>
          <w:szCs w:val="30"/>
          <w:lang w:val="es-ES"/>
        </w:rPr>
        <w:br/>
      </w:r>
      <w:r>
        <w:rPr>
          <w:rFonts w:eastAsia="Times New Roman"/>
          <w:sz w:val="30"/>
          <w:szCs w:val="30"/>
          <w:lang w:val="es-ES"/>
        </w:rPr>
        <w:br/>
        <w:t>p) Remitir a la Unidad de Análisis Financiero, los reportes dispuestos por la Ley de Prevención, Detección y Erradicación del Delito de La</w:t>
      </w:r>
      <w:r>
        <w:rPr>
          <w:rFonts w:eastAsia="Times New Roman"/>
          <w:sz w:val="30"/>
          <w:szCs w:val="30"/>
          <w:lang w:val="es-ES"/>
        </w:rPr>
        <w:t>vado de Activos y Financiamiento de Delitos referidos a las transacciones iguales o superiores al umbral de USD 10.000,00 (diez mil dólares de Estados Unidos de Norteamérica); y las operaciones inusuales injustificadas originadas del análisis transaccional</w:t>
      </w:r>
      <w:r>
        <w:rPr>
          <w:rFonts w:eastAsia="Times New Roman"/>
          <w:sz w:val="30"/>
          <w:szCs w:val="30"/>
          <w:lang w:val="es-ES"/>
        </w:rPr>
        <w:t>, estos requieren de la aprobación del comité de cumplimiento;</w:t>
      </w:r>
      <w:r>
        <w:rPr>
          <w:rFonts w:eastAsia="Times New Roman"/>
          <w:sz w:val="30"/>
          <w:szCs w:val="30"/>
          <w:lang w:val="es-ES"/>
        </w:rPr>
        <w:br/>
      </w:r>
      <w:r>
        <w:rPr>
          <w:rFonts w:eastAsia="Times New Roman"/>
          <w:sz w:val="30"/>
          <w:szCs w:val="30"/>
          <w:lang w:val="es-ES"/>
        </w:rPr>
        <w:br/>
        <w:t>q) Enviar a la Superintendencia reportes e información en la forma y plazos que ésta disponga;</w:t>
      </w:r>
      <w:r>
        <w:rPr>
          <w:rFonts w:eastAsia="Times New Roman"/>
          <w:sz w:val="30"/>
          <w:szCs w:val="30"/>
          <w:lang w:val="es-ES"/>
        </w:rPr>
        <w:br/>
      </w:r>
      <w:r>
        <w:rPr>
          <w:rFonts w:eastAsia="Times New Roman"/>
          <w:sz w:val="30"/>
          <w:szCs w:val="30"/>
          <w:lang w:val="es-ES"/>
        </w:rPr>
        <w:br/>
        <w:t>r) Atender los requerimientos de las autoridades competentes en temas relacionados con la preven</w:t>
      </w:r>
      <w:r>
        <w:rPr>
          <w:rFonts w:eastAsia="Times New Roman"/>
          <w:sz w:val="30"/>
          <w:szCs w:val="30"/>
          <w:lang w:val="es-ES"/>
        </w:rPr>
        <w:t>ción de lavado de activos y financiamiento de delitos incluido el terrorismo;</w:t>
      </w:r>
      <w:r>
        <w:rPr>
          <w:rFonts w:eastAsia="Times New Roman"/>
          <w:sz w:val="30"/>
          <w:szCs w:val="30"/>
          <w:lang w:val="es-ES"/>
        </w:rPr>
        <w:br/>
      </w:r>
      <w:r>
        <w:rPr>
          <w:rFonts w:eastAsia="Times New Roman"/>
          <w:sz w:val="30"/>
          <w:szCs w:val="30"/>
          <w:lang w:val="es-ES"/>
        </w:rPr>
        <w:br/>
        <w:t>s) Mantener actualizado el documento metodológico que contiene el análisis y procedimientos para determinar el riesgo de lavado de activos;</w:t>
      </w:r>
      <w:r>
        <w:rPr>
          <w:rFonts w:eastAsia="Times New Roman"/>
          <w:sz w:val="30"/>
          <w:szCs w:val="30"/>
          <w:lang w:val="es-ES"/>
        </w:rPr>
        <w:br/>
      </w:r>
      <w:r>
        <w:rPr>
          <w:rFonts w:eastAsia="Times New Roman"/>
          <w:sz w:val="30"/>
          <w:szCs w:val="30"/>
          <w:lang w:val="es-ES"/>
        </w:rPr>
        <w:br/>
        <w:t>t) (Reformado por el lit. e del Art.</w:t>
      </w:r>
      <w:r>
        <w:rPr>
          <w:rFonts w:eastAsia="Times New Roman"/>
          <w:sz w:val="30"/>
          <w:szCs w:val="30"/>
          <w:lang w:val="es-ES"/>
        </w:rPr>
        <w:t xml:space="preserve"> 2 de la Res. 039-2015-F, R.O. 457, 12-III-2015).- Capacitar a los miembros de los consejos, gerente, ejecutivos, funcionarios, empleados y demás miembros de la entidad, en temas que se requiera, para apoyar la gestión de control y prevención para las coop</w:t>
      </w:r>
      <w:r>
        <w:rPr>
          <w:rFonts w:eastAsia="Times New Roman"/>
          <w:sz w:val="30"/>
          <w:szCs w:val="30"/>
          <w:lang w:val="es-ES"/>
        </w:rPr>
        <w:t>erativas de los segmentos 1, 2 y 3. La capacitación formará parte del plan anual de trabajo del oficial y podrá ser general o focalizada a una área; y,</w:t>
      </w:r>
      <w:r>
        <w:rPr>
          <w:rFonts w:eastAsia="Times New Roman"/>
          <w:sz w:val="30"/>
          <w:szCs w:val="30"/>
          <w:lang w:val="es-ES"/>
        </w:rPr>
        <w:br/>
      </w:r>
      <w:r>
        <w:rPr>
          <w:rFonts w:eastAsia="Times New Roman"/>
          <w:sz w:val="30"/>
          <w:szCs w:val="30"/>
          <w:lang w:val="es-ES"/>
        </w:rPr>
        <w:br/>
        <w:t xml:space="preserve">u) Otras que establezca la entidad para prevenir el riesgo de lavado de activos y el financiamiento de </w:t>
      </w:r>
      <w:r>
        <w:rPr>
          <w:rFonts w:eastAsia="Times New Roman"/>
          <w:sz w:val="30"/>
          <w:szCs w:val="30"/>
          <w:lang w:val="es-ES"/>
        </w:rPr>
        <w:t>delitos incluido el terrorismo.</w:t>
      </w:r>
    </w:p>
    <w:p w:rsidR="00000000" w:rsidRDefault="00B97DE8">
      <w:pPr>
        <w:divId w:val="136886775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43</w:t>
      </w:r>
      <w:r>
        <w:rPr>
          <w:rFonts w:eastAsia="Times New Roman"/>
          <w:b/>
          <w:bCs/>
          <w:sz w:val="30"/>
          <w:szCs w:val="30"/>
          <w:lang w:val="es-ES"/>
        </w:rPr>
        <w:t xml:space="preserve">.- Requisitos para la calificación del oficial de cumplimiento.- </w:t>
      </w:r>
      <w:r>
        <w:rPr>
          <w:rFonts w:eastAsia="Times New Roman"/>
          <w:sz w:val="30"/>
          <w:szCs w:val="30"/>
          <w:lang w:val="es-ES"/>
        </w:rPr>
        <w:t>(Reformado por el lit. l del Art. 2 de la Res. 039-2015-F, R.O. 457, 12-III-2015, y, por el Art. 3 de la Res. 039-2015-F, R.O. 457, 12-III-2015; y, refo</w:t>
      </w:r>
      <w:r>
        <w:rPr>
          <w:rFonts w:eastAsia="Times New Roman"/>
          <w:sz w:val="30"/>
          <w:szCs w:val="30"/>
          <w:lang w:val="es-ES"/>
        </w:rPr>
        <w:t>rmado por el num. 3. del Art. 2 de la Res. 164-2015-F, R.O. 675, 22-I-2016)).-</w:t>
      </w:r>
      <w:r>
        <w:rPr>
          <w:rFonts w:eastAsia="Times New Roman"/>
          <w:b/>
          <w:bCs/>
          <w:sz w:val="30"/>
          <w:szCs w:val="30"/>
          <w:lang w:val="es-ES"/>
        </w:rPr>
        <w:t xml:space="preserve"> </w:t>
      </w:r>
      <w:r>
        <w:rPr>
          <w:rFonts w:eastAsia="Times New Roman"/>
          <w:sz w:val="30"/>
          <w:szCs w:val="30"/>
          <w:lang w:val="es-ES"/>
        </w:rPr>
        <w:t>Para ejercer las funciones de oficial de cumplimiento titular o suplente, en las cooperativas de los segmentos 1, 2 y 3, las cajas centrales y la Corporación, los interesados de</w:t>
      </w:r>
      <w:r>
        <w:rPr>
          <w:rFonts w:eastAsia="Times New Roman"/>
          <w:sz w:val="30"/>
          <w:szCs w:val="30"/>
          <w:lang w:val="es-ES"/>
        </w:rPr>
        <w:t>ben enviar su solicitud de calificación, en la forma que determine la Superintendencia, adjuntando los siguientes documentos:</w:t>
      </w:r>
      <w:r>
        <w:rPr>
          <w:rFonts w:eastAsia="Times New Roman"/>
          <w:sz w:val="30"/>
          <w:szCs w:val="30"/>
          <w:lang w:val="es-ES"/>
        </w:rPr>
        <w:br/>
      </w:r>
      <w:r>
        <w:rPr>
          <w:rFonts w:eastAsia="Times New Roman"/>
          <w:sz w:val="30"/>
          <w:szCs w:val="30"/>
          <w:lang w:val="es-ES"/>
        </w:rPr>
        <w:br/>
        <w:t>a) Copia de la cédula de ciudadanía;</w:t>
      </w:r>
      <w:r>
        <w:rPr>
          <w:rFonts w:eastAsia="Times New Roman"/>
          <w:sz w:val="30"/>
          <w:szCs w:val="30"/>
          <w:lang w:val="es-ES"/>
        </w:rPr>
        <w:br/>
      </w:r>
      <w:r>
        <w:rPr>
          <w:rFonts w:eastAsia="Times New Roman"/>
          <w:sz w:val="30"/>
          <w:szCs w:val="30"/>
          <w:lang w:val="es-ES"/>
        </w:rPr>
        <w:br/>
        <w:t>b) En caso de ser extranjeros, presentar la autorización del Ministerio de Relaciones Labor</w:t>
      </w:r>
      <w:r>
        <w:rPr>
          <w:rFonts w:eastAsia="Times New Roman"/>
          <w:sz w:val="30"/>
          <w:szCs w:val="30"/>
          <w:lang w:val="es-ES"/>
        </w:rPr>
        <w:t>ales para prestar sus servicios en el país;</w:t>
      </w:r>
      <w:r>
        <w:rPr>
          <w:rFonts w:eastAsia="Times New Roman"/>
          <w:sz w:val="30"/>
          <w:szCs w:val="30"/>
          <w:lang w:val="es-ES"/>
        </w:rPr>
        <w:br/>
      </w:r>
      <w:r>
        <w:rPr>
          <w:rFonts w:eastAsia="Times New Roman"/>
          <w:sz w:val="30"/>
          <w:szCs w:val="30"/>
          <w:lang w:val="es-ES"/>
        </w:rPr>
        <w:br/>
        <w:t>c) (Sustituido por el num. 1. del Art. 2 de la Res. 164-2015-F, R.O. 675, 22-I-2016).- Certificados de haber aprobado cursos de especialización relacionados con la prevención de lavado de activos, autorizados po</w:t>
      </w:r>
      <w:r>
        <w:rPr>
          <w:rFonts w:eastAsia="Times New Roman"/>
          <w:sz w:val="30"/>
          <w:szCs w:val="30"/>
          <w:lang w:val="es-ES"/>
        </w:rPr>
        <w:t>r la Unidad de Análisis Financiero;</w:t>
      </w:r>
      <w:r>
        <w:rPr>
          <w:rFonts w:eastAsia="Times New Roman"/>
          <w:sz w:val="30"/>
          <w:szCs w:val="30"/>
          <w:lang w:val="es-ES"/>
        </w:rPr>
        <w:br/>
      </w:r>
      <w:r>
        <w:rPr>
          <w:rFonts w:eastAsia="Times New Roman"/>
          <w:sz w:val="30"/>
          <w:szCs w:val="30"/>
          <w:lang w:val="es-ES"/>
        </w:rPr>
        <w:br/>
        <w:t>d) Presentar declaración juramentada debidamente notariada de bienes que incluirá; no tener impedimento legal, para ocupar el cargo; no tener parientes en la entidad a la cual se vincula, dentro del segundo grado de con</w:t>
      </w:r>
      <w:r>
        <w:rPr>
          <w:rFonts w:eastAsia="Times New Roman"/>
          <w:sz w:val="30"/>
          <w:szCs w:val="30"/>
          <w:lang w:val="es-ES"/>
        </w:rPr>
        <w:t>sanguinidad y primero de afinidad; no tener auto de llamamiento a juicio ni sentencia ejecutoriada por infracciones al Código Orgánico Monetario y Financiero, al Código Orgánico Integral Penal, a la Ley de Prevención, Detección y Erradicación del Delito de</w:t>
      </w:r>
      <w:r>
        <w:rPr>
          <w:rFonts w:eastAsia="Times New Roman"/>
          <w:sz w:val="30"/>
          <w:szCs w:val="30"/>
          <w:lang w:val="es-ES"/>
        </w:rPr>
        <w:t xml:space="preserve"> Lavado de Activos y del Financiamiento de Delitos y a la Ley de Substancias Estupefacientes y Psicotrópicas; y, no haber sido descalificado como oficial de cumplimiento o responsable de la función de cumplimiento;</w:t>
      </w:r>
      <w:r>
        <w:rPr>
          <w:rFonts w:eastAsia="Times New Roman"/>
          <w:sz w:val="30"/>
          <w:szCs w:val="30"/>
          <w:lang w:val="es-ES"/>
        </w:rPr>
        <w:br/>
      </w:r>
      <w:r>
        <w:rPr>
          <w:rFonts w:eastAsia="Times New Roman"/>
          <w:sz w:val="30"/>
          <w:szCs w:val="30"/>
          <w:lang w:val="es-ES"/>
        </w:rPr>
        <w:br/>
        <w:t>e) (Sustituido por el num. 2. del Art. 2</w:t>
      </w:r>
      <w:r>
        <w:rPr>
          <w:rFonts w:eastAsia="Times New Roman"/>
          <w:sz w:val="30"/>
          <w:szCs w:val="30"/>
          <w:lang w:val="es-ES"/>
        </w:rPr>
        <w:t xml:space="preserve"> de la Res. 164-2015-F, R.O. 675, 22-I-2016).- Título profesional al menos de tercer nivel, registrado en la Secretaría Nacional de Ciencia, Tecnología e Innovación – SENESCYT- en áreas relacionadas con la gestión de la entidad; y,</w:t>
      </w:r>
      <w:r>
        <w:rPr>
          <w:rFonts w:eastAsia="Times New Roman"/>
          <w:sz w:val="30"/>
          <w:szCs w:val="30"/>
          <w:lang w:val="es-ES"/>
        </w:rPr>
        <w:br/>
      </w:r>
      <w:r>
        <w:rPr>
          <w:rFonts w:eastAsia="Times New Roman"/>
          <w:sz w:val="30"/>
          <w:szCs w:val="30"/>
          <w:lang w:val="es-ES"/>
        </w:rPr>
        <w:br/>
        <w:t>f) Certificados que acr</w:t>
      </w:r>
      <w:r>
        <w:rPr>
          <w:rFonts w:eastAsia="Times New Roman"/>
          <w:sz w:val="30"/>
          <w:szCs w:val="30"/>
          <w:lang w:val="es-ES"/>
        </w:rPr>
        <w:t>editen la experiencia laboral por lo menos de un año en entidades del sector financiero.</w:t>
      </w:r>
      <w:r>
        <w:rPr>
          <w:rFonts w:eastAsia="Times New Roman"/>
          <w:sz w:val="30"/>
          <w:szCs w:val="30"/>
          <w:lang w:val="es-ES"/>
        </w:rPr>
        <w:br/>
      </w:r>
      <w:r>
        <w:rPr>
          <w:rFonts w:eastAsia="Times New Roman"/>
          <w:sz w:val="30"/>
          <w:szCs w:val="30"/>
          <w:lang w:val="es-ES"/>
        </w:rPr>
        <w:br/>
        <w:t>Los oficiales de cumplimiento del segmento 3 y los responsables de la función de cumplimiento del segmento 4, serán nombrados por el consejo de vigilancia; y, cumplir</w:t>
      </w:r>
      <w:r>
        <w:rPr>
          <w:rFonts w:eastAsia="Times New Roman"/>
          <w:sz w:val="30"/>
          <w:szCs w:val="30"/>
          <w:lang w:val="es-ES"/>
        </w:rPr>
        <w:t>án los mismos requisitos establecidos en este ARTÍCULO, excepto el literal e).</w:t>
      </w:r>
    </w:p>
    <w:p w:rsidR="00000000" w:rsidRDefault="00B97DE8">
      <w:pPr>
        <w:divId w:val="74803981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44</w:t>
      </w:r>
      <w:r>
        <w:rPr>
          <w:rFonts w:eastAsia="Times New Roman"/>
          <w:b/>
          <w:bCs/>
          <w:sz w:val="30"/>
          <w:szCs w:val="30"/>
          <w:lang w:val="es-ES"/>
        </w:rPr>
        <w:t xml:space="preserve">.- Impedimentos para la calificación.- </w:t>
      </w:r>
      <w:r>
        <w:rPr>
          <w:rFonts w:eastAsia="Times New Roman"/>
          <w:sz w:val="30"/>
          <w:szCs w:val="30"/>
          <w:lang w:val="es-ES"/>
        </w:rPr>
        <w:t>No podrán calificarse como oficiales de cumplimiento titulares, suplentes o registrarse como responsables titulares o suplentes las</w:t>
      </w:r>
      <w:r>
        <w:rPr>
          <w:rFonts w:eastAsia="Times New Roman"/>
          <w:sz w:val="30"/>
          <w:szCs w:val="30"/>
          <w:lang w:val="es-ES"/>
        </w:rPr>
        <w:t xml:space="preserve"> personas que se encuentren comprendidas en uno o más de los siguientes casos:</w:t>
      </w:r>
      <w:r>
        <w:rPr>
          <w:rFonts w:eastAsia="Times New Roman"/>
          <w:sz w:val="30"/>
          <w:szCs w:val="30"/>
          <w:lang w:val="es-ES"/>
        </w:rPr>
        <w:br/>
      </w:r>
      <w:r>
        <w:rPr>
          <w:rFonts w:eastAsia="Times New Roman"/>
          <w:sz w:val="30"/>
          <w:szCs w:val="30"/>
          <w:lang w:val="es-ES"/>
        </w:rPr>
        <w:br/>
        <w:t>1. Tengan créditos en mora en las entidades donde van a prestar sus servicios;</w:t>
      </w:r>
      <w:r>
        <w:rPr>
          <w:rFonts w:eastAsia="Times New Roman"/>
          <w:sz w:val="30"/>
          <w:szCs w:val="30"/>
          <w:lang w:val="es-ES"/>
        </w:rPr>
        <w:br/>
      </w:r>
      <w:r>
        <w:rPr>
          <w:rFonts w:eastAsia="Times New Roman"/>
          <w:sz w:val="30"/>
          <w:szCs w:val="30"/>
          <w:lang w:val="es-ES"/>
        </w:rPr>
        <w:br/>
        <w:t>2. Se hallen inhabilitadas para ejercer el comercio;</w:t>
      </w:r>
      <w:r>
        <w:rPr>
          <w:rFonts w:eastAsia="Times New Roman"/>
          <w:sz w:val="30"/>
          <w:szCs w:val="30"/>
          <w:lang w:val="es-ES"/>
        </w:rPr>
        <w:br/>
      </w:r>
      <w:r>
        <w:rPr>
          <w:rFonts w:eastAsia="Times New Roman"/>
          <w:sz w:val="30"/>
          <w:szCs w:val="30"/>
          <w:lang w:val="es-ES"/>
        </w:rPr>
        <w:br/>
        <w:t>3. Las personas extranjeras que no cuenten</w:t>
      </w:r>
      <w:r>
        <w:rPr>
          <w:rFonts w:eastAsia="Times New Roman"/>
          <w:sz w:val="30"/>
          <w:szCs w:val="30"/>
          <w:lang w:val="es-ES"/>
        </w:rPr>
        <w:t xml:space="preserve"> con la autorización del Ministerio de Relaciones Laborales, cuando fuere el caso;</w:t>
      </w:r>
      <w:r>
        <w:rPr>
          <w:rFonts w:eastAsia="Times New Roman"/>
          <w:sz w:val="30"/>
          <w:szCs w:val="30"/>
          <w:lang w:val="es-ES"/>
        </w:rPr>
        <w:br/>
      </w:r>
      <w:r>
        <w:rPr>
          <w:rFonts w:eastAsia="Times New Roman"/>
          <w:sz w:val="30"/>
          <w:szCs w:val="30"/>
          <w:lang w:val="es-ES"/>
        </w:rPr>
        <w:br/>
        <w:t xml:space="preserve">4. Las que hubieran sido llamadas a juicio por infracciones al Código Orgánico Monetario y Financiero, al Código Orgánico Integral Penal, a la Ley de Prevención, Detección </w:t>
      </w:r>
      <w:r>
        <w:rPr>
          <w:rFonts w:eastAsia="Times New Roman"/>
          <w:sz w:val="30"/>
          <w:szCs w:val="30"/>
          <w:lang w:val="es-ES"/>
        </w:rPr>
        <w:t xml:space="preserve">y Erradicación del Delito de Lavado de Activos y del Financiamiento de Delitos, a la Ley de Substancias Estupefacientes y Psicotrópicas o a otras relacionadas en materia de lavado de activos, financiamiento de delitos, mientras dure el proceso y hasta que </w:t>
      </w:r>
      <w:r>
        <w:rPr>
          <w:rFonts w:eastAsia="Times New Roman"/>
          <w:sz w:val="30"/>
          <w:szCs w:val="30"/>
          <w:lang w:val="es-ES"/>
        </w:rPr>
        <w:t>se dicte sentencia;</w:t>
      </w:r>
      <w:r>
        <w:rPr>
          <w:rFonts w:eastAsia="Times New Roman"/>
          <w:sz w:val="30"/>
          <w:szCs w:val="30"/>
          <w:lang w:val="es-ES"/>
        </w:rPr>
        <w:br/>
      </w:r>
      <w:r>
        <w:rPr>
          <w:rFonts w:eastAsia="Times New Roman"/>
          <w:sz w:val="30"/>
          <w:szCs w:val="30"/>
          <w:lang w:val="es-ES"/>
        </w:rPr>
        <w:br/>
        <w:t>5. Las que tengan sentencia ejecutoriada en su contra por infracciones al Código Orgánico Monetario y Financiero, al Código Orgánico Integral Penal, a la Ley de Prevención, Detección y Erradicación del Delito de Lavado de Activos y del</w:t>
      </w:r>
      <w:r>
        <w:rPr>
          <w:rFonts w:eastAsia="Times New Roman"/>
          <w:sz w:val="30"/>
          <w:szCs w:val="30"/>
          <w:lang w:val="es-ES"/>
        </w:rPr>
        <w:t xml:space="preserve"> Financiamiento de Delitos, a la Ley de Substancias Estupefacientes y Psicotrópicas o a otras relacionadas en materia de lavado de activos y financiamiento de delitos incluido el terrorismo;</w:t>
      </w:r>
      <w:r>
        <w:rPr>
          <w:rFonts w:eastAsia="Times New Roman"/>
          <w:sz w:val="30"/>
          <w:szCs w:val="30"/>
          <w:lang w:val="es-ES"/>
        </w:rPr>
        <w:br/>
      </w:r>
      <w:r>
        <w:rPr>
          <w:rFonts w:eastAsia="Times New Roman"/>
          <w:sz w:val="30"/>
          <w:szCs w:val="30"/>
          <w:lang w:val="es-ES"/>
        </w:rPr>
        <w:br/>
        <w:t>6. Las que hubieran presentado documentación alterada o falsa, d</w:t>
      </w:r>
      <w:r>
        <w:rPr>
          <w:rFonts w:eastAsia="Times New Roman"/>
          <w:sz w:val="30"/>
          <w:szCs w:val="30"/>
          <w:lang w:val="es-ES"/>
        </w:rPr>
        <w:t>ebidamente comprobada, sin perjuicio de las acciones legales a las que hubiere lugar; y,</w:t>
      </w:r>
      <w:r>
        <w:rPr>
          <w:rFonts w:eastAsia="Times New Roman"/>
          <w:sz w:val="30"/>
          <w:szCs w:val="30"/>
          <w:lang w:val="es-ES"/>
        </w:rPr>
        <w:br/>
      </w:r>
      <w:r>
        <w:rPr>
          <w:rFonts w:eastAsia="Times New Roman"/>
          <w:sz w:val="30"/>
          <w:szCs w:val="30"/>
          <w:lang w:val="es-ES"/>
        </w:rPr>
        <w:br/>
        <w:t xml:space="preserve">7. Las que hayan sido removidas o descalificadas como oficiales de cumplimiento por la Superintendencia de Bancos y Seguros y la Superintendencia de Economía Popular </w:t>
      </w:r>
      <w:r>
        <w:rPr>
          <w:rFonts w:eastAsia="Times New Roman"/>
          <w:sz w:val="30"/>
          <w:szCs w:val="30"/>
          <w:lang w:val="es-ES"/>
        </w:rPr>
        <w:t>y Solidaria.</w:t>
      </w:r>
      <w:r>
        <w:rPr>
          <w:rFonts w:eastAsia="Times New Roman"/>
          <w:sz w:val="30"/>
          <w:szCs w:val="30"/>
          <w:lang w:val="es-ES"/>
        </w:rPr>
        <w:br/>
      </w:r>
      <w:r>
        <w:rPr>
          <w:rFonts w:eastAsia="Times New Roman"/>
          <w:sz w:val="30"/>
          <w:szCs w:val="30"/>
          <w:lang w:val="es-ES"/>
        </w:rPr>
        <w:br/>
        <w:t>La Superintendencia, según su criterio, podrá negar o suspender una calificación cuando considere que existen razones que afectan la independencia de los oficiales de cumplimiento o sus suplentes.</w:t>
      </w:r>
    </w:p>
    <w:p w:rsidR="00000000" w:rsidRDefault="00B97DE8">
      <w:pPr>
        <w:divId w:val="1950357137"/>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45</w:t>
      </w:r>
      <w:r>
        <w:rPr>
          <w:rFonts w:eastAsia="Times New Roman"/>
          <w:b/>
          <w:bCs/>
          <w:sz w:val="30"/>
          <w:szCs w:val="30"/>
          <w:lang w:val="es-ES"/>
        </w:rPr>
        <w:t xml:space="preserve">.- Registro.- </w:t>
      </w:r>
      <w:r>
        <w:rPr>
          <w:rFonts w:eastAsia="Times New Roman"/>
          <w:sz w:val="30"/>
          <w:szCs w:val="30"/>
          <w:lang w:val="es-ES"/>
        </w:rPr>
        <w:t>Los oficiales de cumplim</w:t>
      </w:r>
      <w:r>
        <w:rPr>
          <w:rFonts w:eastAsia="Times New Roman"/>
          <w:sz w:val="30"/>
          <w:szCs w:val="30"/>
          <w:lang w:val="es-ES"/>
        </w:rPr>
        <w:t>iento titular y suplente y los responsables de la función de cumplimiento y sus suplentes, constarán en el registro de oficiales y responsables de la Superintendencia; están obligados a comunicar a ésta, la información actualizada de su perfil personal, pr</w:t>
      </w:r>
      <w:r>
        <w:rPr>
          <w:rFonts w:eastAsia="Times New Roman"/>
          <w:sz w:val="30"/>
          <w:szCs w:val="30"/>
          <w:lang w:val="es-ES"/>
        </w:rPr>
        <w:t>ofesional, económico y de ubicación, hasta el 31 de enero de cada año, en la forma en que el Ente de Control lo determine. Adicionalmente, la Superintendencia podrá solicitar, cuando así lo considere, que los oficiales y responsables de la función de cumpl</w:t>
      </w:r>
      <w:r>
        <w:rPr>
          <w:rFonts w:eastAsia="Times New Roman"/>
          <w:sz w:val="30"/>
          <w:szCs w:val="30"/>
          <w:lang w:val="es-ES"/>
        </w:rPr>
        <w:t>imiento, rindan pruebas de conocimiento sobre la prevención de lavado de activos.</w:t>
      </w:r>
    </w:p>
    <w:p w:rsidR="00000000" w:rsidRDefault="00B97DE8">
      <w:pPr>
        <w:divId w:val="88791087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46</w:t>
      </w:r>
      <w:r>
        <w:rPr>
          <w:rFonts w:eastAsia="Times New Roman"/>
          <w:b/>
          <w:bCs/>
          <w:sz w:val="30"/>
          <w:szCs w:val="30"/>
          <w:lang w:val="es-ES"/>
        </w:rPr>
        <w:t xml:space="preserve">.- Actualización del registro.- </w:t>
      </w:r>
      <w:r>
        <w:rPr>
          <w:rFonts w:eastAsia="Times New Roman"/>
          <w:sz w:val="30"/>
          <w:szCs w:val="30"/>
          <w:lang w:val="es-ES"/>
        </w:rPr>
        <w:t>Los oficiales de cumplimiento titular y suplente y responsable de la función de cumplimiento y suplente que, hubieren dejado de prestar</w:t>
      </w:r>
      <w:r>
        <w:rPr>
          <w:rFonts w:eastAsia="Times New Roman"/>
          <w:sz w:val="30"/>
          <w:szCs w:val="30"/>
          <w:lang w:val="es-ES"/>
        </w:rPr>
        <w:t xml:space="preserve"> sus servicios a una entidad, deberán comunicar y actualizar su registro en la Superintendencia, en el plazo máximo de cinco días posteriores a su desvinculación laboral.</w:t>
      </w:r>
    </w:p>
    <w:p w:rsidR="00000000" w:rsidRDefault="00B97DE8">
      <w:pPr>
        <w:divId w:val="770508330"/>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47</w:t>
      </w:r>
      <w:r>
        <w:rPr>
          <w:rFonts w:eastAsia="Times New Roman"/>
          <w:b/>
          <w:bCs/>
          <w:sz w:val="30"/>
          <w:szCs w:val="30"/>
          <w:lang w:val="es-ES"/>
        </w:rPr>
        <w:t>.- Falta o ausencia del oficial o responsable de las funciones de cumplimiento</w:t>
      </w:r>
      <w:r>
        <w:rPr>
          <w:rFonts w:eastAsia="Times New Roman"/>
          <w:b/>
          <w:bCs/>
          <w:sz w:val="30"/>
          <w:szCs w:val="30"/>
          <w:lang w:val="es-ES"/>
        </w:rPr>
        <w:t xml:space="preserve">.- </w:t>
      </w:r>
      <w:r>
        <w:rPr>
          <w:rFonts w:eastAsia="Times New Roman"/>
          <w:sz w:val="30"/>
          <w:szCs w:val="30"/>
          <w:lang w:val="es-ES"/>
        </w:rPr>
        <w:t>Las entidades no permanecerán más de treinta días consecutivos, sin oficial de cumplimiento o responsable de la función de cumplimiento o sus suplentes.</w:t>
      </w:r>
      <w:r>
        <w:rPr>
          <w:rFonts w:eastAsia="Times New Roman"/>
          <w:sz w:val="30"/>
          <w:szCs w:val="30"/>
          <w:lang w:val="es-ES"/>
        </w:rPr>
        <w:br/>
      </w:r>
      <w:r>
        <w:rPr>
          <w:rFonts w:eastAsia="Times New Roman"/>
          <w:sz w:val="30"/>
          <w:szCs w:val="30"/>
          <w:lang w:val="es-ES"/>
        </w:rPr>
        <w:br/>
        <w:t>Si la ausencia de oficiales y responsables, titulares o suplentes, fuere definitiva, la entidad des</w:t>
      </w:r>
      <w:r>
        <w:rPr>
          <w:rFonts w:eastAsia="Times New Roman"/>
          <w:sz w:val="30"/>
          <w:szCs w:val="30"/>
          <w:lang w:val="es-ES"/>
        </w:rPr>
        <w:t>ignará sus respectivos reemplazos en un término no mayor de treinta (30) días.</w:t>
      </w:r>
      <w:r>
        <w:rPr>
          <w:rFonts w:eastAsia="Times New Roman"/>
          <w:sz w:val="30"/>
          <w:szCs w:val="30"/>
          <w:lang w:val="es-ES"/>
        </w:rPr>
        <w:br/>
      </w:r>
      <w:r>
        <w:rPr>
          <w:rFonts w:eastAsia="Times New Roman"/>
          <w:sz w:val="30"/>
          <w:szCs w:val="30"/>
          <w:lang w:val="es-ES"/>
        </w:rPr>
        <w:br/>
        <w:t>En caso de ausencia temporal o definitiva del oficial de cumplimiento o del responsable de la función de cumplimiento, lo reemplazará el oficial de cumplimiento suplente o resp</w:t>
      </w:r>
      <w:r>
        <w:rPr>
          <w:rFonts w:eastAsia="Times New Roman"/>
          <w:sz w:val="30"/>
          <w:szCs w:val="30"/>
          <w:lang w:val="es-ES"/>
        </w:rPr>
        <w:t>onsable suplente, respectivamente. A falta de los suplentes, la función de cumplimiento, será ejercida por el Consejo de Vigilancia.</w:t>
      </w:r>
    </w:p>
    <w:p w:rsidR="00000000" w:rsidRDefault="00B97DE8">
      <w:pPr>
        <w:divId w:val="326131482"/>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48</w:t>
      </w:r>
      <w:r>
        <w:rPr>
          <w:rFonts w:eastAsia="Times New Roman"/>
          <w:b/>
          <w:bCs/>
          <w:sz w:val="30"/>
          <w:szCs w:val="30"/>
          <w:lang w:val="es-ES"/>
        </w:rPr>
        <w:t xml:space="preserve">.- Comunicación de designación.- </w:t>
      </w:r>
      <w:r>
        <w:rPr>
          <w:rFonts w:eastAsia="Times New Roman"/>
          <w:sz w:val="30"/>
          <w:szCs w:val="30"/>
          <w:lang w:val="es-ES"/>
        </w:rPr>
        <w:t>Las entidades deberán comunicar la designación de oficiales de cumplimiento titular</w:t>
      </w:r>
      <w:r>
        <w:rPr>
          <w:rFonts w:eastAsia="Times New Roman"/>
          <w:sz w:val="30"/>
          <w:szCs w:val="30"/>
          <w:lang w:val="es-ES"/>
        </w:rPr>
        <w:t xml:space="preserve"> y suplente y encargados de la función de cumplimiento y suplente a la Superintendencia, dentro de los cinco días posteriores al inicio de sus funciones.</w:t>
      </w:r>
    </w:p>
    <w:p w:rsidR="00000000" w:rsidRDefault="00B97DE8">
      <w:pPr>
        <w:divId w:val="38479751"/>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49</w:t>
      </w:r>
      <w:r>
        <w:rPr>
          <w:rFonts w:eastAsia="Times New Roman"/>
          <w:b/>
          <w:bCs/>
          <w:sz w:val="30"/>
          <w:szCs w:val="30"/>
          <w:lang w:val="es-ES"/>
        </w:rPr>
        <w:t xml:space="preserve">.- Vigencia de la calificación.- </w:t>
      </w:r>
      <w:r>
        <w:rPr>
          <w:rFonts w:eastAsia="Times New Roman"/>
          <w:sz w:val="30"/>
          <w:szCs w:val="30"/>
          <w:lang w:val="es-ES"/>
        </w:rPr>
        <w:t>La calificación de oficiales de cumplimiento titulares y suple</w:t>
      </w:r>
      <w:r>
        <w:rPr>
          <w:rFonts w:eastAsia="Times New Roman"/>
          <w:sz w:val="30"/>
          <w:szCs w:val="30"/>
          <w:lang w:val="es-ES"/>
        </w:rPr>
        <w:t>ntes permanecerá vigente siempre que el calificado no haya interrumpido por más de 12 meses consecutivos el ejercicio de las funciones de prevención de lavado de activos.</w:t>
      </w:r>
    </w:p>
    <w:p w:rsidR="00000000" w:rsidRDefault="00B97DE8">
      <w:pPr>
        <w:divId w:val="177277471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50</w:t>
      </w:r>
      <w:r>
        <w:rPr>
          <w:rFonts w:eastAsia="Times New Roman"/>
          <w:b/>
          <w:bCs/>
          <w:sz w:val="30"/>
          <w:szCs w:val="30"/>
          <w:lang w:val="es-ES"/>
        </w:rPr>
        <w:t xml:space="preserve">.- Descalificación.- </w:t>
      </w:r>
      <w:r>
        <w:rPr>
          <w:rFonts w:eastAsia="Times New Roman"/>
          <w:sz w:val="30"/>
          <w:szCs w:val="30"/>
          <w:lang w:val="es-ES"/>
        </w:rPr>
        <w:t>La Superintendencia podrá descalificar al oficial de cump</w:t>
      </w:r>
      <w:r>
        <w:rPr>
          <w:rFonts w:eastAsia="Times New Roman"/>
          <w:sz w:val="30"/>
          <w:szCs w:val="30"/>
          <w:lang w:val="es-ES"/>
        </w:rPr>
        <w:t>limiento, titular o suplente, y podrá solicitar a las entidades la revisión del nombramiento de los responsables y sus suplentes. Sí durante el ejercicio de sus funciones perdieren alguno de los requisitos establecidos para su calificación, estuvieren incu</w:t>
      </w:r>
      <w:r>
        <w:rPr>
          <w:rFonts w:eastAsia="Times New Roman"/>
          <w:sz w:val="30"/>
          <w:szCs w:val="30"/>
          <w:lang w:val="es-ES"/>
        </w:rPr>
        <w:t>rsos en alguna de las prohibiciones señaladas en el artículo 44, incumplieren sus obligaciones o no demostraren conocimiento de las funciones y procedimientos que les corresponde aplicar.</w:t>
      </w:r>
    </w:p>
    <w:p w:rsidR="00000000" w:rsidRDefault="00B97DE8">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PROHIBICIONES</w:t>
      </w:r>
    </w:p>
    <w:p w:rsidR="00000000" w:rsidRDefault="00B97DE8">
      <w:pPr>
        <w:divId w:val="1114593988"/>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51</w:t>
      </w:r>
      <w:r>
        <w:rPr>
          <w:rFonts w:eastAsia="Times New Roman"/>
          <w:b/>
          <w:bCs/>
          <w:sz w:val="30"/>
          <w:szCs w:val="30"/>
          <w:lang w:val="es-ES"/>
        </w:rPr>
        <w:t xml:space="preserve">.- Identidad del titular.- </w:t>
      </w:r>
      <w:r>
        <w:rPr>
          <w:rFonts w:eastAsia="Times New Roman"/>
          <w:sz w:val="30"/>
          <w:szCs w:val="30"/>
          <w:lang w:val="es-ES"/>
        </w:rPr>
        <w:t>Las entidades, bajo ninguna circunstancia crearán o mantendrán cuentas anónimas, cifradas, con nombres ficticios o usarán cualquier modalidad que encubra la identidad del titular.</w:t>
      </w:r>
    </w:p>
    <w:p w:rsidR="00000000" w:rsidRDefault="00B97DE8">
      <w:pPr>
        <w:divId w:val="932397649"/>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52</w:t>
      </w:r>
      <w:r>
        <w:rPr>
          <w:rFonts w:eastAsia="Times New Roman"/>
          <w:b/>
          <w:bCs/>
          <w:sz w:val="30"/>
          <w:szCs w:val="30"/>
          <w:lang w:val="es-ES"/>
        </w:rPr>
        <w:t>.- Relaciones con sociedades del exterior.-</w:t>
      </w:r>
      <w:r>
        <w:rPr>
          <w:rFonts w:eastAsia="Times New Roman"/>
          <w:sz w:val="30"/>
          <w:szCs w:val="30"/>
          <w:lang w:val="es-ES"/>
        </w:rPr>
        <w:t xml:space="preserve"> Las entidades deben evita</w:t>
      </w:r>
      <w:r>
        <w:rPr>
          <w:rFonts w:eastAsia="Times New Roman"/>
          <w:sz w:val="30"/>
          <w:szCs w:val="30"/>
          <w:lang w:val="es-ES"/>
        </w:rPr>
        <w:t xml:space="preserve">r relaciones con sociedades o empresas constituidas al amparo de legislaciones extranjeras que permitan o favorezcan el anonimato de los accionistas, socios o administradores, incluyendo en esta categoría a sociedades anónimas cuyas acciones sean emitidas </w:t>
      </w:r>
      <w:r>
        <w:rPr>
          <w:rFonts w:eastAsia="Times New Roman"/>
          <w:sz w:val="30"/>
          <w:szCs w:val="30"/>
          <w:lang w:val="es-ES"/>
        </w:rPr>
        <w:t>al portador; o, que dichas legislaciones impidan la entrega de información.</w:t>
      </w:r>
    </w:p>
    <w:p w:rsidR="00000000" w:rsidRDefault="00B97DE8">
      <w:pPr>
        <w:divId w:val="63860639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53</w:t>
      </w:r>
      <w:r>
        <w:rPr>
          <w:rFonts w:eastAsia="Times New Roman"/>
          <w:b/>
          <w:bCs/>
          <w:sz w:val="30"/>
          <w:szCs w:val="30"/>
          <w:lang w:val="es-ES"/>
        </w:rPr>
        <w:t xml:space="preserve">.- Proporción de información.- </w:t>
      </w:r>
      <w:r>
        <w:rPr>
          <w:rFonts w:eastAsia="Times New Roman"/>
          <w:sz w:val="30"/>
          <w:szCs w:val="30"/>
          <w:lang w:val="es-ES"/>
        </w:rPr>
        <w:t xml:space="preserve">Quienes tengan acceso a la información relacionada con la prevención de lavado de activos y financiamiento de delitos incluido el terrorismo, </w:t>
      </w:r>
      <w:r>
        <w:rPr>
          <w:rFonts w:eastAsia="Times New Roman"/>
          <w:sz w:val="30"/>
          <w:szCs w:val="30"/>
          <w:lang w:val="es-ES"/>
        </w:rPr>
        <w:t>están prohibidos de dar a conocer a personas no autorizadas, cualquier información relacionada con transacciones económicas inusuales e injustificadas.</w:t>
      </w:r>
    </w:p>
    <w:p w:rsidR="00000000" w:rsidRDefault="00B97DE8">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PROCEDIMIENTOS PARA LA ADMINISTRACIÓN DE LA INFORMACIÓN</w:t>
      </w:r>
    </w:p>
    <w:p w:rsidR="00000000" w:rsidRDefault="00B97DE8">
      <w:pPr>
        <w:divId w:val="1973436420"/>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54</w:t>
      </w:r>
      <w:r>
        <w:rPr>
          <w:rFonts w:eastAsia="Times New Roman"/>
          <w:b/>
          <w:bCs/>
          <w:sz w:val="30"/>
          <w:szCs w:val="30"/>
          <w:lang w:val="es-ES"/>
        </w:rPr>
        <w:t>.- Administración de la inform</w:t>
      </w:r>
      <w:r>
        <w:rPr>
          <w:rFonts w:eastAsia="Times New Roman"/>
          <w:b/>
          <w:bCs/>
          <w:sz w:val="30"/>
          <w:szCs w:val="30"/>
          <w:lang w:val="es-ES"/>
        </w:rPr>
        <w:t xml:space="preserve">ación.- </w:t>
      </w:r>
      <w:r>
        <w:rPr>
          <w:rFonts w:eastAsia="Times New Roman"/>
          <w:sz w:val="30"/>
          <w:szCs w:val="30"/>
          <w:lang w:val="es-ES"/>
        </w:rPr>
        <w:t>Las entidades administrarán la información obtenida de la aplicación de esta resolución bajo principios de confidencialidad, reserva, integridad y disponibilidad. Para el efecto, establecerán procedimientos que cuenten con una descripción detallada</w:t>
      </w:r>
      <w:r>
        <w:rPr>
          <w:rFonts w:eastAsia="Times New Roman"/>
          <w:sz w:val="30"/>
          <w:szCs w:val="30"/>
          <w:lang w:val="es-ES"/>
        </w:rPr>
        <w:t xml:space="preserve"> de contenidos, responsables y actividades de la cadena desde la generación de información hasta su archivo, niveles de acceso y demás aspectos relevantes para garantizar el cumplimiento de los principios señalados.</w:t>
      </w:r>
    </w:p>
    <w:p w:rsidR="00000000" w:rsidRDefault="00B97DE8">
      <w:pPr>
        <w:divId w:val="1912229255"/>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55</w:t>
      </w:r>
      <w:r>
        <w:rPr>
          <w:rFonts w:eastAsia="Times New Roman"/>
          <w:b/>
          <w:bCs/>
          <w:sz w:val="30"/>
          <w:szCs w:val="30"/>
          <w:lang w:val="es-ES"/>
        </w:rPr>
        <w:t>.- Conservación de los registros.</w:t>
      </w:r>
      <w:r>
        <w:rPr>
          <w:rFonts w:eastAsia="Times New Roman"/>
          <w:b/>
          <w:bCs/>
          <w:sz w:val="30"/>
          <w:szCs w:val="30"/>
          <w:lang w:val="es-ES"/>
        </w:rPr>
        <w:t xml:space="preserve">- </w:t>
      </w:r>
      <w:r>
        <w:rPr>
          <w:rFonts w:eastAsia="Times New Roman"/>
          <w:sz w:val="30"/>
          <w:szCs w:val="30"/>
          <w:lang w:val="es-ES"/>
        </w:rPr>
        <w:t>Con posterioridad a la fecha de finalización de la última transacción o relación contractual, las entidades mantendrán la información por diez años en registros físicos; y por quince años en formato digital.</w:t>
      </w:r>
    </w:p>
    <w:p w:rsidR="00000000" w:rsidRDefault="00B97DE8">
      <w:pPr>
        <w:divId w:val="1154951713"/>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56</w:t>
      </w:r>
      <w:r>
        <w:rPr>
          <w:rFonts w:eastAsia="Times New Roman"/>
          <w:b/>
          <w:bCs/>
          <w:sz w:val="30"/>
          <w:szCs w:val="30"/>
          <w:lang w:val="es-ES"/>
        </w:rPr>
        <w:t xml:space="preserve">.- Reporte de transacciones.- </w:t>
      </w:r>
      <w:r>
        <w:rPr>
          <w:rFonts w:eastAsia="Times New Roman"/>
          <w:sz w:val="30"/>
          <w:szCs w:val="30"/>
          <w:lang w:val="es-ES"/>
        </w:rPr>
        <w:t>Las entid</w:t>
      </w:r>
      <w:r>
        <w:rPr>
          <w:rFonts w:eastAsia="Times New Roman"/>
          <w:sz w:val="30"/>
          <w:szCs w:val="30"/>
          <w:lang w:val="es-ES"/>
        </w:rPr>
        <w:t>ades enviarán mensualmente a la Unidad de Análisis Financiero, la información de las operaciones iguales o superiores al umbral de USD 10.000,00 (diez mil dólares de Estados Unidos de Norteamérica) y los reportes de control que determine esta Superintenden</w:t>
      </w:r>
      <w:r>
        <w:rPr>
          <w:rFonts w:eastAsia="Times New Roman"/>
          <w:sz w:val="30"/>
          <w:szCs w:val="30"/>
          <w:lang w:val="es-ES"/>
        </w:rPr>
        <w:t>cia en los formatos que establezca.</w:t>
      </w:r>
      <w:r>
        <w:rPr>
          <w:rFonts w:eastAsia="Times New Roman"/>
          <w:sz w:val="30"/>
          <w:szCs w:val="30"/>
          <w:lang w:val="es-ES"/>
        </w:rPr>
        <w:br/>
      </w:r>
      <w:r>
        <w:rPr>
          <w:rFonts w:eastAsia="Times New Roman"/>
          <w:sz w:val="30"/>
          <w:szCs w:val="30"/>
          <w:lang w:val="es-ES"/>
        </w:rPr>
        <w:br/>
        <w:t>El archivo de las transacciones reportadas sobre el umbral referido y los reportes de operaciones inusuales e injustificadas, será responsabilidad del oficial o del responsable de la función de cumplimiento y del Comité</w:t>
      </w:r>
      <w:r>
        <w:rPr>
          <w:rFonts w:eastAsia="Times New Roman"/>
          <w:sz w:val="30"/>
          <w:szCs w:val="30"/>
          <w:lang w:val="es-ES"/>
        </w:rPr>
        <w:t xml:space="preserve"> de Cumplimiento.</w:t>
      </w:r>
    </w:p>
    <w:p w:rsidR="00000000" w:rsidRDefault="00B97DE8">
      <w:pPr>
        <w:jc w:val="center"/>
        <w:rPr>
          <w:rFonts w:eastAsia="Times New Roman"/>
          <w:sz w:val="36"/>
          <w:szCs w:val="36"/>
          <w:lang w:val="es-ES"/>
        </w:rPr>
      </w:pPr>
      <w:r>
        <w:rPr>
          <w:rFonts w:eastAsia="Times New Roman"/>
          <w:b/>
          <w:bCs/>
          <w:sz w:val="36"/>
          <w:szCs w:val="36"/>
          <w:lang w:val="es-ES"/>
        </w:rPr>
        <w:br/>
        <w:t>DISPOSICIONES GENERALES</w:t>
      </w:r>
    </w:p>
    <w:p w:rsidR="00000000" w:rsidRDefault="00B97DE8">
      <w:pPr>
        <w:divId w:val="118262236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El incumplimiento de las disposiciones señaladas en esta resolución serán sancionadas de conformidad con la Ley.</w:t>
      </w:r>
    </w:p>
    <w:p w:rsidR="00000000" w:rsidRDefault="00B97DE8">
      <w:pPr>
        <w:divId w:val="1569799185"/>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Los oficiales de cumplimiento nombrados por el Consejo de Administración, antes </w:t>
      </w:r>
      <w:r>
        <w:rPr>
          <w:rFonts w:eastAsia="Times New Roman"/>
          <w:sz w:val="30"/>
          <w:szCs w:val="30"/>
          <w:lang w:val="es-ES"/>
        </w:rPr>
        <w:t>de la vigencia de la presente resolución, no requerirán nuevo nombramiento o ratificación del Consejo de Vigilancia.</w:t>
      </w:r>
    </w:p>
    <w:p w:rsidR="00000000" w:rsidRDefault="00B97DE8">
      <w:pPr>
        <w:divId w:val="1851094160"/>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(Sustituido por el Art. 3 de la Res. 164-2015-F, R.O. 675, 22-I-2016).- Los oficiales de cumplimiento calificados por la Superintendencia de Bancos, están facultados a prestar sus servicios a las entidades del sector financiero popular y solidario y a la C</w:t>
      </w:r>
      <w:r>
        <w:rPr>
          <w:rFonts w:eastAsia="Times New Roman"/>
          <w:sz w:val="30"/>
          <w:szCs w:val="30"/>
          <w:lang w:val="es-ES"/>
        </w:rPr>
        <w:t>orporación, para lo cual deberán registrarse en la Superintendencia de Economía Popular y Solidaria.</w:t>
      </w:r>
    </w:p>
    <w:p w:rsidR="00000000" w:rsidRDefault="00B97DE8">
      <w:pPr>
        <w:divId w:val="1911378750"/>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(Reformado por los lits. b y f del Art. 2 de la Res. 039-2015-F, R.O. 457, 12-III-2015).- La Superintendencia podrá disponer a las cooperativas de</w:t>
      </w:r>
      <w:r>
        <w:rPr>
          <w:rFonts w:eastAsia="Times New Roman"/>
          <w:sz w:val="30"/>
          <w:szCs w:val="30"/>
          <w:lang w:val="es-ES"/>
        </w:rPr>
        <w:t>l segmento 4 el cumplimiento de todo o parte de las obligaciones previstas en la presente resolución para las cooperativas de los segmentos 1, 2 y 3.</w:t>
      </w:r>
    </w:p>
    <w:p w:rsidR="00000000" w:rsidRDefault="00B97DE8">
      <w:pPr>
        <w:divId w:val="2144039862"/>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Los casos de duda en la aplicación de la presente resolución serán resueltos por la Superintenden</w:t>
      </w:r>
      <w:r>
        <w:rPr>
          <w:rFonts w:eastAsia="Times New Roman"/>
          <w:sz w:val="30"/>
          <w:szCs w:val="30"/>
          <w:lang w:val="es-ES"/>
        </w:rPr>
        <w:t>cia de Economía Popular y Solidaria.</w:t>
      </w:r>
    </w:p>
    <w:p w:rsidR="00000000" w:rsidRDefault="00B97DE8">
      <w:pPr>
        <w:divId w:val="1152714892"/>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La Superintendencia de Bancos, la Unidad de Análisis Financiero, la Superintendencia de Economía Popular y Solidaria, en conformidad con la Décima Séptima Disposición General del Código Orgánico Financiero y Mon</w:t>
      </w:r>
      <w:r>
        <w:rPr>
          <w:rFonts w:eastAsia="Times New Roman"/>
          <w:sz w:val="30"/>
          <w:szCs w:val="30"/>
          <w:lang w:val="es-ES"/>
        </w:rPr>
        <w:t>etario, coordinarán el traspaso de información de los oficiales que hayan sido descalificados en una periodicidad determinada, a fin que esta información se mantenga actualizada.</w:t>
      </w:r>
    </w:p>
    <w:p w:rsidR="00000000" w:rsidRDefault="00B97DE8">
      <w:pPr>
        <w:jc w:val="center"/>
        <w:rPr>
          <w:rFonts w:eastAsia="Times New Roman"/>
          <w:sz w:val="36"/>
          <w:szCs w:val="36"/>
          <w:lang w:val="es-ES"/>
        </w:rPr>
      </w:pPr>
      <w:r>
        <w:rPr>
          <w:rFonts w:eastAsia="Times New Roman"/>
          <w:b/>
          <w:bCs/>
          <w:sz w:val="36"/>
          <w:szCs w:val="36"/>
          <w:lang w:val="es-ES"/>
        </w:rPr>
        <w:br/>
        <w:t>DISPOSICIONES TRANSITORIAS</w:t>
      </w:r>
    </w:p>
    <w:p w:rsidR="00000000" w:rsidRDefault="00B97DE8">
      <w:pPr>
        <w:divId w:val="200501205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(Derogado por el Art. 4 de la Res. 164-</w:t>
      </w:r>
      <w:r>
        <w:rPr>
          <w:rFonts w:eastAsia="Times New Roman"/>
          <w:sz w:val="30"/>
          <w:szCs w:val="30"/>
          <w:lang w:val="es-ES"/>
        </w:rPr>
        <w:t>2015-F, R.O. 675, 22-I-2016).</w:t>
      </w:r>
    </w:p>
    <w:p w:rsidR="00000000" w:rsidRDefault="00B97DE8">
      <w:pPr>
        <w:divId w:val="2099905510"/>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(Derogado por el Art. 4 de la Res. 164-2015-F, R.O. 675, 22-I-2016).</w:t>
      </w:r>
    </w:p>
    <w:p w:rsidR="00000000" w:rsidRDefault="00B97DE8">
      <w:pPr>
        <w:divId w:val="128523650"/>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 xml:space="preserve">(Reformado por el lit. r del Art. 2 de la Res. 039-2015-F, R.O. 457, 12-III-2015; y sustituido por el Art. 5 de la Res. 164-2015-F, R.O. </w:t>
      </w:r>
      <w:r>
        <w:rPr>
          <w:rFonts w:eastAsia="Times New Roman"/>
          <w:sz w:val="30"/>
          <w:szCs w:val="30"/>
          <w:lang w:val="es-ES"/>
        </w:rPr>
        <w:t>675, 22-I-2015).-</w:t>
      </w:r>
      <w:r>
        <w:rPr>
          <w:rFonts w:eastAsia="Times New Roman"/>
          <w:b/>
          <w:bCs/>
          <w:sz w:val="30"/>
          <w:szCs w:val="30"/>
          <w:lang w:val="es-ES"/>
        </w:rPr>
        <w:t xml:space="preserve"> </w:t>
      </w:r>
      <w:r>
        <w:rPr>
          <w:rFonts w:eastAsia="Times New Roman"/>
          <w:sz w:val="30"/>
          <w:szCs w:val="30"/>
          <w:lang w:val="es-ES"/>
        </w:rPr>
        <w:t>Dentro de los plazos previstos en el siguiente cronograma, que se contarán a partir de la fecha de vigencia de la presente resolución reformatoria, las cooperativas deberán implementar:</w:t>
      </w:r>
    </w:p>
    <w:p w:rsidR="00000000" w:rsidRDefault="00B97DE8">
      <w:pPr>
        <w:pStyle w:val="NormalWeb"/>
        <w:rPr>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161"/>
        <w:gridCol w:w="1320"/>
        <w:gridCol w:w="1299"/>
        <w:gridCol w:w="1118"/>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rPr>
                <w:b/>
                <w:bCs/>
              </w:rPr>
              <w:t>Plazo de cumplimiento en días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rPr>
                <w:b/>
                <w:bCs/>
              </w:rPr>
              <w:t>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Corporación</w:t>
            </w:r>
            <w:r>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rPr>
                <w:b/>
                <w:bCs/>
              </w:rPr>
              <w:t>Segmentos 2 y 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rPr>
                <w:b/>
                <w:bCs/>
              </w:rPr>
              <w:t>Segmento 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Manual de Prevención de Lavado de Activos y Financiamiento de delitos incluidos el terrorismo.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Código de Ética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Implementación de los procedimientos de debida diligencia.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360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Desarrollo de documentos metodológico de perfiles de riesgo e implementación de los procedimientos de debida diligencia de acuerdo al perfil. Herramienta automática.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r>
              <w:t> </w:t>
            </w:r>
          </w:p>
        </w:tc>
      </w:tr>
    </w:tbl>
    <w:p w:rsidR="00000000" w:rsidRDefault="00B97DE8">
      <w:pPr>
        <w:divId w:val="453720045"/>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(Sustituido por el Art. 6 de la Res. 164-2015-F, R.O. 675, 22-I-2016).- Dentro del plazo de 270 días, contados a partir de la vigencia de esta resolución reformatoria, las entidades deberán cumplir lo siguiente:</w:t>
      </w:r>
    </w:p>
    <w:p w:rsidR="00000000" w:rsidRDefault="00B97DE8">
      <w:pPr>
        <w:pStyle w:val="NormalWeb"/>
        <w:rPr>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21"/>
        <w:gridCol w:w="1320"/>
        <w:gridCol w:w="1417"/>
        <w:gridCol w:w="1244"/>
        <w:gridCol w:w="1096"/>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rPr>
                <w:b/>
                <w:bCs/>
              </w:rPr>
              <w:t>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Corporación</w:t>
            </w:r>
            <w:r>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rPr>
                <w:b/>
                <w:bCs/>
              </w:rPr>
              <w:t>Segmento 1 y Cajas Centrales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rPr>
                <w:b/>
                <w:bCs/>
              </w:rPr>
              <w:t>Segmentos 2 y 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rPr>
                <w:b/>
                <w:bCs/>
              </w:rPr>
              <w:t>Segmento 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Nombramiento del oficial de Cumplimiento titular y suplente o del responsable de la función de cumplimiento y suplente, según corresponda.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X</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Manual de Prevención de Lavado de Activos y Financiamiento de delitos incluidos el terrorismo.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No aplica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Código de Ética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X</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Adaptación del Manual de Prevención de Lavado de Activos y Financiamiento de Delitos a la presente resolución.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No aplica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No aplica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No aplica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Implementación de los procedimientos de debida diligencia.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pPr>
            <w:r>
              <w:t>Desarrollo de documentos metodológico de perfiles de riesgo e implementación de los procedimientos de debida diligencia de acuerdo al perfil. Herramienta automática.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7DE8">
            <w:r>
              <w:t>No aplica</w:t>
            </w:r>
          </w:p>
        </w:tc>
      </w:tr>
    </w:tbl>
    <w:p w:rsidR="00000000" w:rsidRDefault="00B97DE8">
      <w:pPr>
        <w:divId w:val="147593298"/>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(Renumerado por el Art. 7 de la Res. 164-2015-F, R.O. 675, 22</w:t>
      </w:r>
      <w:r>
        <w:rPr>
          <w:rFonts w:eastAsia="Times New Roman"/>
          <w:sz w:val="30"/>
          <w:szCs w:val="30"/>
          <w:lang w:val="es-ES"/>
        </w:rPr>
        <w:t>-I-2016).-Las cooperativas del segmento 1 que, antes del 31 de diciembre de 2012, no estuvieron bajo el control de la Superintendencia de Bancos, observarán los plazos para el segmento 2, establecidos en el artículo anterior.</w:t>
      </w:r>
      <w:r>
        <w:rPr>
          <w:rFonts w:eastAsia="Times New Roman"/>
          <w:sz w:val="30"/>
          <w:szCs w:val="30"/>
          <w:lang w:val="es-ES"/>
        </w:rPr>
        <w:br/>
      </w:r>
      <w:r>
        <w:rPr>
          <w:rFonts w:eastAsia="Times New Roman"/>
          <w:sz w:val="30"/>
          <w:szCs w:val="30"/>
          <w:lang w:val="es-ES"/>
        </w:rPr>
        <w:br/>
        <w:t>Las cooperativas del segmento</w:t>
      </w:r>
      <w:r>
        <w:rPr>
          <w:rFonts w:eastAsia="Times New Roman"/>
          <w:sz w:val="30"/>
          <w:szCs w:val="30"/>
          <w:lang w:val="es-ES"/>
        </w:rPr>
        <w:t xml:space="preserve"> 2 que, antes del 31 de diciembre de 2012, estuvieron bajo el control de la Superintendencia de Bancos, observarán los plazos para el segmento 1, establecidos en el cuadro anterior.</w:t>
      </w:r>
    </w:p>
    <w:p w:rsidR="00000000" w:rsidRDefault="00B97DE8">
      <w:pPr>
        <w:jc w:val="center"/>
        <w:rPr>
          <w:rFonts w:eastAsia="Times New Roman"/>
          <w:sz w:val="36"/>
          <w:szCs w:val="36"/>
          <w:lang w:val="es-ES"/>
        </w:rPr>
      </w:pPr>
      <w:r>
        <w:rPr>
          <w:rFonts w:eastAsia="Times New Roman"/>
          <w:b/>
          <w:bCs/>
          <w:sz w:val="36"/>
          <w:szCs w:val="36"/>
          <w:lang w:val="es-ES"/>
        </w:rPr>
        <w:br/>
        <w:t>DISPOSICIÓN FINAL</w:t>
      </w:r>
    </w:p>
    <w:p w:rsidR="00000000" w:rsidRDefault="00B97DE8">
      <w:pPr>
        <w:divId w:val="382099222"/>
        <w:rPr>
          <w:rFonts w:eastAsia="Times New Roman"/>
          <w:sz w:val="30"/>
          <w:szCs w:val="30"/>
          <w:lang w:val="es-ES"/>
        </w:rPr>
      </w:pPr>
      <w:r>
        <w:rPr>
          <w:rFonts w:eastAsia="Times New Roman"/>
          <w:sz w:val="30"/>
          <w:szCs w:val="30"/>
          <w:lang w:val="es-ES"/>
        </w:rPr>
        <w:t>(Sustituida por el Art. Único de la Res. 024-2014-F, R.</w:t>
      </w:r>
      <w:r>
        <w:rPr>
          <w:rFonts w:eastAsia="Times New Roman"/>
          <w:sz w:val="30"/>
          <w:szCs w:val="30"/>
          <w:lang w:val="es-ES"/>
        </w:rPr>
        <w:t>O. 422-2S, 22-I-2015).- La presente norma entrará en vigencia una vez que la resolución sobre “Segmentación de Entidades del Sector Financiero Popular y Solidario” haya sido expedida por la Junta de Política y Regulación Monetaria y Financiera.</w:t>
      </w:r>
    </w:p>
    <w:p w:rsidR="00000000" w:rsidRDefault="00B97DE8">
      <w:pPr>
        <w:divId w:val="1881433427"/>
        <w:rPr>
          <w:rFonts w:eastAsia="Times New Roman"/>
          <w:sz w:val="30"/>
          <w:szCs w:val="30"/>
          <w:lang w:val="es-ES"/>
        </w:rPr>
      </w:pPr>
      <w:r>
        <w:rPr>
          <w:rFonts w:eastAsia="Times New Roman"/>
          <w:sz w:val="30"/>
          <w:szCs w:val="30"/>
          <w:lang w:val="es-ES"/>
        </w:rPr>
        <w:br/>
        <w:t>Dada en el</w:t>
      </w:r>
      <w:r>
        <w:rPr>
          <w:rFonts w:eastAsia="Times New Roman"/>
          <w:sz w:val="30"/>
          <w:szCs w:val="30"/>
          <w:lang w:val="es-ES"/>
        </w:rPr>
        <w:t xml:space="preserve"> Distrito Metropolitano de Quito, el 4 de diciembre de 2014.</w:t>
      </w:r>
    </w:p>
    <w:p w:rsidR="00000000" w:rsidRDefault="00B97DE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RESOLUCIÓN QUE SE EXPIDE LA NORMA PARA LA PREVENCIÓN DE LAVADO DE ACTIVOS Y FINANCIAMIENTO DE DELITOS INCLUIDO EL TERRORISMO EN LAS ENTIDADES FINANCIERAS DE</w:t>
      </w:r>
      <w:r>
        <w:rPr>
          <w:rFonts w:eastAsia="Times New Roman"/>
          <w:b/>
          <w:bCs/>
          <w:sz w:val="36"/>
          <w:szCs w:val="36"/>
          <w:lang w:val="es-ES"/>
        </w:rPr>
        <w:t xml:space="preserve"> LA ECONOMÍA POPULAR Y SOLIDARIA</w:t>
      </w:r>
    </w:p>
    <w:p w:rsidR="00B97DE8" w:rsidRDefault="00B97DE8">
      <w:pPr>
        <w:divId w:val="971980063"/>
        <w:rPr>
          <w:rFonts w:eastAsia="Times New Roman"/>
          <w:sz w:val="30"/>
          <w:szCs w:val="30"/>
          <w:lang w:val="es-ES"/>
        </w:rPr>
      </w:pPr>
      <w:r>
        <w:rPr>
          <w:rFonts w:eastAsia="Times New Roman"/>
          <w:sz w:val="30"/>
          <w:szCs w:val="30"/>
          <w:lang w:val="es-ES"/>
        </w:rPr>
        <w:br/>
        <w:t>1.- Resolución 011-2014-F (Registro Oficial 405, 29-XII-2014)</w:t>
      </w:r>
      <w:r>
        <w:rPr>
          <w:rFonts w:eastAsia="Times New Roman"/>
          <w:sz w:val="30"/>
          <w:szCs w:val="30"/>
          <w:lang w:val="es-ES"/>
        </w:rPr>
        <w:br/>
      </w:r>
      <w:r>
        <w:rPr>
          <w:rFonts w:eastAsia="Times New Roman"/>
          <w:sz w:val="30"/>
          <w:szCs w:val="30"/>
          <w:lang w:val="es-ES"/>
        </w:rPr>
        <w:br/>
        <w:t>2.- Resolución 024-2014-F (Segundo Suplemento del Registro Oficial 422, 22-I-2015)</w:t>
      </w:r>
      <w:r>
        <w:rPr>
          <w:rFonts w:eastAsia="Times New Roman"/>
          <w:sz w:val="30"/>
          <w:szCs w:val="30"/>
          <w:lang w:val="es-ES"/>
        </w:rPr>
        <w:br/>
      </w:r>
      <w:r>
        <w:rPr>
          <w:rFonts w:eastAsia="Times New Roman"/>
          <w:sz w:val="30"/>
          <w:szCs w:val="30"/>
          <w:lang w:val="es-ES"/>
        </w:rPr>
        <w:br/>
        <w:t>3.- Resolución 039-2015-F (Registro Oficial 457, 12-III-2015)</w:t>
      </w:r>
      <w:r>
        <w:rPr>
          <w:rFonts w:eastAsia="Times New Roman"/>
          <w:sz w:val="30"/>
          <w:szCs w:val="30"/>
          <w:lang w:val="es-ES"/>
        </w:rPr>
        <w:br/>
      </w:r>
      <w:r>
        <w:rPr>
          <w:rFonts w:eastAsia="Times New Roman"/>
          <w:sz w:val="30"/>
          <w:szCs w:val="30"/>
          <w:lang w:val="es-ES"/>
        </w:rPr>
        <w:br/>
        <w:t>4.- Resoluci</w:t>
      </w:r>
      <w:r>
        <w:rPr>
          <w:rFonts w:eastAsia="Times New Roman"/>
          <w:sz w:val="30"/>
          <w:szCs w:val="30"/>
          <w:lang w:val="es-ES"/>
        </w:rPr>
        <w:t>ón 164-2015-F (Registro Oficial 675, 22-I-2016).</w:t>
      </w:r>
    </w:p>
    <w:sectPr w:rsidR="00B97D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efaultTabStop w:val="708"/>
  <w:hyphenationZone w:val="425"/>
  <w:noPunctuationKerning/>
  <w:characterSpacingControl w:val="doNotCompress"/>
  <w:compat/>
  <w:rsids>
    <w:rsidRoot w:val="00B463CD"/>
    <w:rsid w:val="00B463CD"/>
    <w:rsid w:val="00B97DE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479751">
      <w:marLeft w:val="0"/>
      <w:marRight w:val="0"/>
      <w:marTop w:val="0"/>
      <w:marBottom w:val="0"/>
      <w:divBdr>
        <w:top w:val="none" w:sz="0" w:space="0" w:color="auto"/>
        <w:left w:val="none" w:sz="0" w:space="0" w:color="auto"/>
        <w:bottom w:val="none" w:sz="0" w:space="0" w:color="auto"/>
        <w:right w:val="none" w:sz="0" w:space="0" w:color="auto"/>
      </w:divBdr>
    </w:div>
    <w:div w:id="84350726">
      <w:marLeft w:val="0"/>
      <w:marRight w:val="0"/>
      <w:marTop w:val="0"/>
      <w:marBottom w:val="0"/>
      <w:divBdr>
        <w:top w:val="none" w:sz="0" w:space="0" w:color="auto"/>
        <w:left w:val="none" w:sz="0" w:space="0" w:color="auto"/>
        <w:bottom w:val="none" w:sz="0" w:space="0" w:color="auto"/>
        <w:right w:val="none" w:sz="0" w:space="0" w:color="auto"/>
      </w:divBdr>
    </w:div>
    <w:div w:id="103815527">
      <w:marLeft w:val="0"/>
      <w:marRight w:val="0"/>
      <w:marTop w:val="0"/>
      <w:marBottom w:val="0"/>
      <w:divBdr>
        <w:top w:val="none" w:sz="0" w:space="0" w:color="auto"/>
        <w:left w:val="none" w:sz="0" w:space="0" w:color="auto"/>
        <w:bottom w:val="none" w:sz="0" w:space="0" w:color="auto"/>
        <w:right w:val="none" w:sz="0" w:space="0" w:color="auto"/>
      </w:divBdr>
    </w:div>
    <w:div w:id="128523650">
      <w:marLeft w:val="0"/>
      <w:marRight w:val="0"/>
      <w:marTop w:val="0"/>
      <w:marBottom w:val="0"/>
      <w:divBdr>
        <w:top w:val="none" w:sz="0" w:space="0" w:color="auto"/>
        <w:left w:val="none" w:sz="0" w:space="0" w:color="auto"/>
        <w:bottom w:val="none" w:sz="0" w:space="0" w:color="auto"/>
        <w:right w:val="none" w:sz="0" w:space="0" w:color="auto"/>
      </w:divBdr>
    </w:div>
    <w:div w:id="132530134">
      <w:marLeft w:val="0"/>
      <w:marRight w:val="0"/>
      <w:marTop w:val="0"/>
      <w:marBottom w:val="0"/>
      <w:divBdr>
        <w:top w:val="none" w:sz="0" w:space="0" w:color="auto"/>
        <w:left w:val="none" w:sz="0" w:space="0" w:color="auto"/>
        <w:bottom w:val="none" w:sz="0" w:space="0" w:color="auto"/>
        <w:right w:val="none" w:sz="0" w:space="0" w:color="auto"/>
      </w:divBdr>
    </w:div>
    <w:div w:id="147593298">
      <w:marLeft w:val="0"/>
      <w:marRight w:val="0"/>
      <w:marTop w:val="0"/>
      <w:marBottom w:val="0"/>
      <w:divBdr>
        <w:top w:val="none" w:sz="0" w:space="0" w:color="auto"/>
        <w:left w:val="none" w:sz="0" w:space="0" w:color="auto"/>
        <w:bottom w:val="none" w:sz="0" w:space="0" w:color="auto"/>
        <w:right w:val="none" w:sz="0" w:space="0" w:color="auto"/>
      </w:divBdr>
    </w:div>
    <w:div w:id="232669113">
      <w:marLeft w:val="0"/>
      <w:marRight w:val="0"/>
      <w:marTop w:val="0"/>
      <w:marBottom w:val="0"/>
      <w:divBdr>
        <w:top w:val="none" w:sz="0" w:space="0" w:color="auto"/>
        <w:left w:val="none" w:sz="0" w:space="0" w:color="auto"/>
        <w:bottom w:val="none" w:sz="0" w:space="0" w:color="auto"/>
        <w:right w:val="none" w:sz="0" w:space="0" w:color="auto"/>
      </w:divBdr>
    </w:div>
    <w:div w:id="289871364">
      <w:marLeft w:val="0"/>
      <w:marRight w:val="0"/>
      <w:marTop w:val="0"/>
      <w:marBottom w:val="0"/>
      <w:divBdr>
        <w:top w:val="none" w:sz="0" w:space="0" w:color="auto"/>
        <w:left w:val="none" w:sz="0" w:space="0" w:color="auto"/>
        <w:bottom w:val="none" w:sz="0" w:space="0" w:color="auto"/>
        <w:right w:val="none" w:sz="0" w:space="0" w:color="auto"/>
      </w:divBdr>
    </w:div>
    <w:div w:id="326131482">
      <w:marLeft w:val="0"/>
      <w:marRight w:val="0"/>
      <w:marTop w:val="0"/>
      <w:marBottom w:val="0"/>
      <w:divBdr>
        <w:top w:val="none" w:sz="0" w:space="0" w:color="auto"/>
        <w:left w:val="none" w:sz="0" w:space="0" w:color="auto"/>
        <w:bottom w:val="none" w:sz="0" w:space="0" w:color="auto"/>
        <w:right w:val="none" w:sz="0" w:space="0" w:color="auto"/>
      </w:divBdr>
    </w:div>
    <w:div w:id="382099222">
      <w:marLeft w:val="0"/>
      <w:marRight w:val="0"/>
      <w:marTop w:val="0"/>
      <w:marBottom w:val="0"/>
      <w:divBdr>
        <w:top w:val="none" w:sz="0" w:space="0" w:color="auto"/>
        <w:left w:val="none" w:sz="0" w:space="0" w:color="auto"/>
        <w:bottom w:val="none" w:sz="0" w:space="0" w:color="auto"/>
        <w:right w:val="none" w:sz="0" w:space="0" w:color="auto"/>
      </w:divBdr>
    </w:div>
    <w:div w:id="400180432">
      <w:marLeft w:val="0"/>
      <w:marRight w:val="0"/>
      <w:marTop w:val="0"/>
      <w:marBottom w:val="0"/>
      <w:divBdr>
        <w:top w:val="none" w:sz="0" w:space="0" w:color="auto"/>
        <w:left w:val="none" w:sz="0" w:space="0" w:color="auto"/>
        <w:bottom w:val="none" w:sz="0" w:space="0" w:color="auto"/>
        <w:right w:val="none" w:sz="0" w:space="0" w:color="auto"/>
      </w:divBdr>
    </w:div>
    <w:div w:id="453720045">
      <w:marLeft w:val="0"/>
      <w:marRight w:val="0"/>
      <w:marTop w:val="0"/>
      <w:marBottom w:val="0"/>
      <w:divBdr>
        <w:top w:val="none" w:sz="0" w:space="0" w:color="auto"/>
        <w:left w:val="none" w:sz="0" w:space="0" w:color="auto"/>
        <w:bottom w:val="none" w:sz="0" w:space="0" w:color="auto"/>
        <w:right w:val="none" w:sz="0" w:space="0" w:color="auto"/>
      </w:divBdr>
    </w:div>
    <w:div w:id="488443084">
      <w:marLeft w:val="0"/>
      <w:marRight w:val="0"/>
      <w:marTop w:val="0"/>
      <w:marBottom w:val="0"/>
      <w:divBdr>
        <w:top w:val="none" w:sz="0" w:space="0" w:color="auto"/>
        <w:left w:val="none" w:sz="0" w:space="0" w:color="auto"/>
        <w:bottom w:val="none" w:sz="0" w:space="0" w:color="auto"/>
        <w:right w:val="none" w:sz="0" w:space="0" w:color="auto"/>
      </w:divBdr>
    </w:div>
    <w:div w:id="496841753">
      <w:marLeft w:val="0"/>
      <w:marRight w:val="0"/>
      <w:marTop w:val="0"/>
      <w:marBottom w:val="0"/>
      <w:divBdr>
        <w:top w:val="none" w:sz="0" w:space="0" w:color="auto"/>
        <w:left w:val="none" w:sz="0" w:space="0" w:color="auto"/>
        <w:bottom w:val="none" w:sz="0" w:space="0" w:color="auto"/>
        <w:right w:val="none" w:sz="0" w:space="0" w:color="auto"/>
      </w:divBdr>
    </w:div>
    <w:div w:id="575170540">
      <w:marLeft w:val="0"/>
      <w:marRight w:val="0"/>
      <w:marTop w:val="0"/>
      <w:marBottom w:val="0"/>
      <w:divBdr>
        <w:top w:val="none" w:sz="0" w:space="0" w:color="auto"/>
        <w:left w:val="none" w:sz="0" w:space="0" w:color="auto"/>
        <w:bottom w:val="none" w:sz="0" w:space="0" w:color="auto"/>
        <w:right w:val="none" w:sz="0" w:space="0" w:color="auto"/>
      </w:divBdr>
    </w:div>
    <w:div w:id="638606395">
      <w:marLeft w:val="0"/>
      <w:marRight w:val="0"/>
      <w:marTop w:val="0"/>
      <w:marBottom w:val="0"/>
      <w:divBdr>
        <w:top w:val="none" w:sz="0" w:space="0" w:color="auto"/>
        <w:left w:val="none" w:sz="0" w:space="0" w:color="auto"/>
        <w:bottom w:val="none" w:sz="0" w:space="0" w:color="auto"/>
        <w:right w:val="none" w:sz="0" w:space="0" w:color="auto"/>
      </w:divBdr>
    </w:div>
    <w:div w:id="690575181">
      <w:marLeft w:val="0"/>
      <w:marRight w:val="0"/>
      <w:marTop w:val="0"/>
      <w:marBottom w:val="0"/>
      <w:divBdr>
        <w:top w:val="none" w:sz="0" w:space="0" w:color="auto"/>
        <w:left w:val="none" w:sz="0" w:space="0" w:color="auto"/>
        <w:bottom w:val="none" w:sz="0" w:space="0" w:color="auto"/>
        <w:right w:val="none" w:sz="0" w:space="0" w:color="auto"/>
      </w:divBdr>
    </w:div>
    <w:div w:id="692389431">
      <w:marLeft w:val="0"/>
      <w:marRight w:val="0"/>
      <w:marTop w:val="0"/>
      <w:marBottom w:val="0"/>
      <w:divBdr>
        <w:top w:val="none" w:sz="0" w:space="0" w:color="auto"/>
        <w:left w:val="none" w:sz="0" w:space="0" w:color="auto"/>
        <w:bottom w:val="none" w:sz="0" w:space="0" w:color="auto"/>
        <w:right w:val="none" w:sz="0" w:space="0" w:color="auto"/>
      </w:divBdr>
    </w:div>
    <w:div w:id="714473972">
      <w:marLeft w:val="0"/>
      <w:marRight w:val="0"/>
      <w:marTop w:val="0"/>
      <w:marBottom w:val="0"/>
      <w:divBdr>
        <w:top w:val="none" w:sz="0" w:space="0" w:color="auto"/>
        <w:left w:val="none" w:sz="0" w:space="0" w:color="auto"/>
        <w:bottom w:val="none" w:sz="0" w:space="0" w:color="auto"/>
        <w:right w:val="none" w:sz="0" w:space="0" w:color="auto"/>
      </w:divBdr>
    </w:div>
    <w:div w:id="748039815">
      <w:marLeft w:val="0"/>
      <w:marRight w:val="0"/>
      <w:marTop w:val="0"/>
      <w:marBottom w:val="0"/>
      <w:divBdr>
        <w:top w:val="none" w:sz="0" w:space="0" w:color="auto"/>
        <w:left w:val="none" w:sz="0" w:space="0" w:color="auto"/>
        <w:bottom w:val="none" w:sz="0" w:space="0" w:color="auto"/>
        <w:right w:val="none" w:sz="0" w:space="0" w:color="auto"/>
      </w:divBdr>
    </w:div>
    <w:div w:id="753279902">
      <w:marLeft w:val="0"/>
      <w:marRight w:val="0"/>
      <w:marTop w:val="0"/>
      <w:marBottom w:val="0"/>
      <w:divBdr>
        <w:top w:val="none" w:sz="0" w:space="0" w:color="auto"/>
        <w:left w:val="none" w:sz="0" w:space="0" w:color="auto"/>
        <w:bottom w:val="none" w:sz="0" w:space="0" w:color="auto"/>
        <w:right w:val="none" w:sz="0" w:space="0" w:color="auto"/>
      </w:divBdr>
    </w:div>
    <w:div w:id="758208936">
      <w:marLeft w:val="0"/>
      <w:marRight w:val="0"/>
      <w:marTop w:val="0"/>
      <w:marBottom w:val="0"/>
      <w:divBdr>
        <w:top w:val="none" w:sz="0" w:space="0" w:color="auto"/>
        <w:left w:val="none" w:sz="0" w:space="0" w:color="auto"/>
        <w:bottom w:val="none" w:sz="0" w:space="0" w:color="auto"/>
        <w:right w:val="none" w:sz="0" w:space="0" w:color="auto"/>
      </w:divBdr>
    </w:div>
    <w:div w:id="770508330">
      <w:marLeft w:val="0"/>
      <w:marRight w:val="0"/>
      <w:marTop w:val="0"/>
      <w:marBottom w:val="0"/>
      <w:divBdr>
        <w:top w:val="none" w:sz="0" w:space="0" w:color="auto"/>
        <w:left w:val="none" w:sz="0" w:space="0" w:color="auto"/>
        <w:bottom w:val="none" w:sz="0" w:space="0" w:color="auto"/>
        <w:right w:val="none" w:sz="0" w:space="0" w:color="auto"/>
      </w:divBdr>
    </w:div>
    <w:div w:id="805901275">
      <w:marLeft w:val="0"/>
      <w:marRight w:val="0"/>
      <w:marTop w:val="0"/>
      <w:marBottom w:val="0"/>
      <w:divBdr>
        <w:top w:val="none" w:sz="0" w:space="0" w:color="auto"/>
        <w:left w:val="none" w:sz="0" w:space="0" w:color="auto"/>
        <w:bottom w:val="none" w:sz="0" w:space="0" w:color="auto"/>
        <w:right w:val="none" w:sz="0" w:space="0" w:color="auto"/>
      </w:divBdr>
    </w:div>
    <w:div w:id="850919434">
      <w:marLeft w:val="0"/>
      <w:marRight w:val="0"/>
      <w:marTop w:val="0"/>
      <w:marBottom w:val="0"/>
      <w:divBdr>
        <w:top w:val="none" w:sz="0" w:space="0" w:color="auto"/>
        <w:left w:val="none" w:sz="0" w:space="0" w:color="auto"/>
        <w:bottom w:val="none" w:sz="0" w:space="0" w:color="auto"/>
        <w:right w:val="none" w:sz="0" w:space="0" w:color="auto"/>
      </w:divBdr>
    </w:div>
    <w:div w:id="865796456">
      <w:marLeft w:val="0"/>
      <w:marRight w:val="0"/>
      <w:marTop w:val="0"/>
      <w:marBottom w:val="0"/>
      <w:divBdr>
        <w:top w:val="none" w:sz="0" w:space="0" w:color="auto"/>
        <w:left w:val="none" w:sz="0" w:space="0" w:color="auto"/>
        <w:bottom w:val="none" w:sz="0" w:space="0" w:color="auto"/>
        <w:right w:val="none" w:sz="0" w:space="0" w:color="auto"/>
      </w:divBdr>
    </w:div>
    <w:div w:id="887910876">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 w:id="932397649">
      <w:marLeft w:val="0"/>
      <w:marRight w:val="0"/>
      <w:marTop w:val="0"/>
      <w:marBottom w:val="0"/>
      <w:divBdr>
        <w:top w:val="none" w:sz="0" w:space="0" w:color="auto"/>
        <w:left w:val="none" w:sz="0" w:space="0" w:color="auto"/>
        <w:bottom w:val="none" w:sz="0" w:space="0" w:color="auto"/>
        <w:right w:val="none" w:sz="0" w:space="0" w:color="auto"/>
      </w:divBdr>
    </w:div>
    <w:div w:id="941113606">
      <w:marLeft w:val="0"/>
      <w:marRight w:val="0"/>
      <w:marTop w:val="0"/>
      <w:marBottom w:val="0"/>
      <w:divBdr>
        <w:top w:val="none" w:sz="0" w:space="0" w:color="auto"/>
        <w:left w:val="none" w:sz="0" w:space="0" w:color="auto"/>
        <w:bottom w:val="none" w:sz="0" w:space="0" w:color="auto"/>
        <w:right w:val="none" w:sz="0" w:space="0" w:color="auto"/>
      </w:divBdr>
    </w:div>
    <w:div w:id="957027989">
      <w:marLeft w:val="0"/>
      <w:marRight w:val="0"/>
      <w:marTop w:val="0"/>
      <w:marBottom w:val="0"/>
      <w:divBdr>
        <w:top w:val="none" w:sz="0" w:space="0" w:color="auto"/>
        <w:left w:val="none" w:sz="0" w:space="0" w:color="auto"/>
        <w:bottom w:val="none" w:sz="0" w:space="0" w:color="auto"/>
        <w:right w:val="none" w:sz="0" w:space="0" w:color="auto"/>
      </w:divBdr>
    </w:div>
    <w:div w:id="971980063">
      <w:marLeft w:val="0"/>
      <w:marRight w:val="0"/>
      <w:marTop w:val="0"/>
      <w:marBottom w:val="0"/>
      <w:divBdr>
        <w:top w:val="none" w:sz="0" w:space="0" w:color="auto"/>
        <w:left w:val="none" w:sz="0" w:space="0" w:color="auto"/>
        <w:bottom w:val="none" w:sz="0" w:space="0" w:color="auto"/>
        <w:right w:val="none" w:sz="0" w:space="0" w:color="auto"/>
      </w:divBdr>
    </w:div>
    <w:div w:id="1047031517">
      <w:marLeft w:val="0"/>
      <w:marRight w:val="0"/>
      <w:marTop w:val="0"/>
      <w:marBottom w:val="0"/>
      <w:divBdr>
        <w:top w:val="none" w:sz="0" w:space="0" w:color="auto"/>
        <w:left w:val="none" w:sz="0" w:space="0" w:color="auto"/>
        <w:bottom w:val="none" w:sz="0" w:space="0" w:color="auto"/>
        <w:right w:val="none" w:sz="0" w:space="0" w:color="auto"/>
      </w:divBdr>
    </w:div>
    <w:div w:id="1112628185">
      <w:marLeft w:val="0"/>
      <w:marRight w:val="0"/>
      <w:marTop w:val="0"/>
      <w:marBottom w:val="0"/>
      <w:divBdr>
        <w:top w:val="none" w:sz="0" w:space="0" w:color="auto"/>
        <w:left w:val="none" w:sz="0" w:space="0" w:color="auto"/>
        <w:bottom w:val="none" w:sz="0" w:space="0" w:color="auto"/>
        <w:right w:val="none" w:sz="0" w:space="0" w:color="auto"/>
      </w:divBdr>
    </w:div>
    <w:div w:id="1114593988">
      <w:marLeft w:val="0"/>
      <w:marRight w:val="0"/>
      <w:marTop w:val="0"/>
      <w:marBottom w:val="0"/>
      <w:divBdr>
        <w:top w:val="none" w:sz="0" w:space="0" w:color="auto"/>
        <w:left w:val="none" w:sz="0" w:space="0" w:color="auto"/>
        <w:bottom w:val="none" w:sz="0" w:space="0" w:color="auto"/>
        <w:right w:val="none" w:sz="0" w:space="0" w:color="auto"/>
      </w:divBdr>
    </w:div>
    <w:div w:id="1127043442">
      <w:marLeft w:val="0"/>
      <w:marRight w:val="0"/>
      <w:marTop w:val="0"/>
      <w:marBottom w:val="0"/>
      <w:divBdr>
        <w:top w:val="none" w:sz="0" w:space="0" w:color="auto"/>
        <w:left w:val="none" w:sz="0" w:space="0" w:color="auto"/>
        <w:bottom w:val="none" w:sz="0" w:space="0" w:color="auto"/>
        <w:right w:val="none" w:sz="0" w:space="0" w:color="auto"/>
      </w:divBdr>
    </w:div>
    <w:div w:id="1152714892">
      <w:marLeft w:val="0"/>
      <w:marRight w:val="0"/>
      <w:marTop w:val="0"/>
      <w:marBottom w:val="0"/>
      <w:divBdr>
        <w:top w:val="none" w:sz="0" w:space="0" w:color="auto"/>
        <w:left w:val="none" w:sz="0" w:space="0" w:color="auto"/>
        <w:bottom w:val="none" w:sz="0" w:space="0" w:color="auto"/>
        <w:right w:val="none" w:sz="0" w:space="0" w:color="auto"/>
      </w:divBdr>
    </w:div>
    <w:div w:id="1154951713">
      <w:marLeft w:val="0"/>
      <w:marRight w:val="0"/>
      <w:marTop w:val="0"/>
      <w:marBottom w:val="0"/>
      <w:divBdr>
        <w:top w:val="none" w:sz="0" w:space="0" w:color="auto"/>
        <w:left w:val="none" w:sz="0" w:space="0" w:color="auto"/>
        <w:bottom w:val="none" w:sz="0" w:space="0" w:color="auto"/>
        <w:right w:val="none" w:sz="0" w:space="0" w:color="auto"/>
      </w:divBdr>
    </w:div>
    <w:div w:id="1182622369">
      <w:marLeft w:val="0"/>
      <w:marRight w:val="0"/>
      <w:marTop w:val="0"/>
      <w:marBottom w:val="0"/>
      <w:divBdr>
        <w:top w:val="none" w:sz="0" w:space="0" w:color="auto"/>
        <w:left w:val="none" w:sz="0" w:space="0" w:color="auto"/>
        <w:bottom w:val="none" w:sz="0" w:space="0" w:color="auto"/>
        <w:right w:val="none" w:sz="0" w:space="0" w:color="auto"/>
      </w:divBdr>
    </w:div>
    <w:div w:id="1188718845">
      <w:marLeft w:val="0"/>
      <w:marRight w:val="0"/>
      <w:marTop w:val="0"/>
      <w:marBottom w:val="0"/>
      <w:divBdr>
        <w:top w:val="none" w:sz="0" w:space="0" w:color="auto"/>
        <w:left w:val="none" w:sz="0" w:space="0" w:color="auto"/>
        <w:bottom w:val="none" w:sz="0" w:space="0" w:color="auto"/>
        <w:right w:val="none" w:sz="0" w:space="0" w:color="auto"/>
      </w:divBdr>
    </w:div>
    <w:div w:id="1204059812">
      <w:marLeft w:val="0"/>
      <w:marRight w:val="0"/>
      <w:marTop w:val="0"/>
      <w:marBottom w:val="0"/>
      <w:divBdr>
        <w:top w:val="none" w:sz="0" w:space="0" w:color="auto"/>
        <w:left w:val="none" w:sz="0" w:space="0" w:color="auto"/>
        <w:bottom w:val="none" w:sz="0" w:space="0" w:color="auto"/>
        <w:right w:val="none" w:sz="0" w:space="0" w:color="auto"/>
      </w:divBdr>
    </w:div>
    <w:div w:id="1216090096">
      <w:marLeft w:val="0"/>
      <w:marRight w:val="0"/>
      <w:marTop w:val="0"/>
      <w:marBottom w:val="0"/>
      <w:divBdr>
        <w:top w:val="none" w:sz="0" w:space="0" w:color="auto"/>
        <w:left w:val="none" w:sz="0" w:space="0" w:color="auto"/>
        <w:bottom w:val="none" w:sz="0" w:space="0" w:color="auto"/>
        <w:right w:val="none" w:sz="0" w:space="0" w:color="auto"/>
      </w:divBdr>
    </w:div>
    <w:div w:id="1258364334">
      <w:marLeft w:val="0"/>
      <w:marRight w:val="0"/>
      <w:marTop w:val="0"/>
      <w:marBottom w:val="0"/>
      <w:divBdr>
        <w:top w:val="none" w:sz="0" w:space="0" w:color="auto"/>
        <w:left w:val="none" w:sz="0" w:space="0" w:color="auto"/>
        <w:bottom w:val="none" w:sz="0" w:space="0" w:color="auto"/>
        <w:right w:val="none" w:sz="0" w:space="0" w:color="auto"/>
      </w:divBdr>
    </w:div>
    <w:div w:id="1258713775">
      <w:marLeft w:val="0"/>
      <w:marRight w:val="0"/>
      <w:marTop w:val="0"/>
      <w:marBottom w:val="0"/>
      <w:divBdr>
        <w:top w:val="none" w:sz="0" w:space="0" w:color="auto"/>
        <w:left w:val="none" w:sz="0" w:space="0" w:color="auto"/>
        <w:bottom w:val="none" w:sz="0" w:space="0" w:color="auto"/>
        <w:right w:val="none" w:sz="0" w:space="0" w:color="auto"/>
      </w:divBdr>
    </w:div>
    <w:div w:id="1287807695">
      <w:marLeft w:val="0"/>
      <w:marRight w:val="0"/>
      <w:marTop w:val="0"/>
      <w:marBottom w:val="0"/>
      <w:divBdr>
        <w:top w:val="none" w:sz="0" w:space="0" w:color="auto"/>
        <w:left w:val="none" w:sz="0" w:space="0" w:color="auto"/>
        <w:bottom w:val="none" w:sz="0" w:space="0" w:color="auto"/>
        <w:right w:val="none" w:sz="0" w:space="0" w:color="auto"/>
      </w:divBdr>
    </w:div>
    <w:div w:id="1368867756">
      <w:marLeft w:val="0"/>
      <w:marRight w:val="0"/>
      <w:marTop w:val="0"/>
      <w:marBottom w:val="0"/>
      <w:divBdr>
        <w:top w:val="none" w:sz="0" w:space="0" w:color="auto"/>
        <w:left w:val="none" w:sz="0" w:space="0" w:color="auto"/>
        <w:bottom w:val="none" w:sz="0" w:space="0" w:color="auto"/>
        <w:right w:val="none" w:sz="0" w:space="0" w:color="auto"/>
      </w:divBdr>
    </w:div>
    <w:div w:id="1419911063">
      <w:marLeft w:val="0"/>
      <w:marRight w:val="0"/>
      <w:marTop w:val="0"/>
      <w:marBottom w:val="0"/>
      <w:divBdr>
        <w:top w:val="none" w:sz="0" w:space="0" w:color="auto"/>
        <w:left w:val="none" w:sz="0" w:space="0" w:color="auto"/>
        <w:bottom w:val="none" w:sz="0" w:space="0" w:color="auto"/>
        <w:right w:val="none" w:sz="0" w:space="0" w:color="auto"/>
      </w:divBdr>
    </w:div>
    <w:div w:id="1482503074">
      <w:marLeft w:val="0"/>
      <w:marRight w:val="0"/>
      <w:marTop w:val="0"/>
      <w:marBottom w:val="0"/>
      <w:divBdr>
        <w:top w:val="none" w:sz="0" w:space="0" w:color="auto"/>
        <w:left w:val="none" w:sz="0" w:space="0" w:color="auto"/>
        <w:bottom w:val="none" w:sz="0" w:space="0" w:color="auto"/>
        <w:right w:val="none" w:sz="0" w:space="0" w:color="auto"/>
      </w:divBdr>
    </w:div>
    <w:div w:id="1489440559">
      <w:marLeft w:val="0"/>
      <w:marRight w:val="0"/>
      <w:marTop w:val="0"/>
      <w:marBottom w:val="0"/>
      <w:divBdr>
        <w:top w:val="none" w:sz="0" w:space="0" w:color="auto"/>
        <w:left w:val="none" w:sz="0" w:space="0" w:color="auto"/>
        <w:bottom w:val="none" w:sz="0" w:space="0" w:color="auto"/>
        <w:right w:val="none" w:sz="0" w:space="0" w:color="auto"/>
      </w:divBdr>
    </w:div>
    <w:div w:id="1546605582">
      <w:marLeft w:val="0"/>
      <w:marRight w:val="0"/>
      <w:marTop w:val="0"/>
      <w:marBottom w:val="0"/>
      <w:divBdr>
        <w:top w:val="none" w:sz="0" w:space="0" w:color="auto"/>
        <w:left w:val="none" w:sz="0" w:space="0" w:color="auto"/>
        <w:bottom w:val="none" w:sz="0" w:space="0" w:color="auto"/>
        <w:right w:val="none" w:sz="0" w:space="0" w:color="auto"/>
      </w:divBdr>
    </w:div>
    <w:div w:id="1569799185">
      <w:marLeft w:val="0"/>
      <w:marRight w:val="0"/>
      <w:marTop w:val="0"/>
      <w:marBottom w:val="0"/>
      <w:divBdr>
        <w:top w:val="none" w:sz="0" w:space="0" w:color="auto"/>
        <w:left w:val="none" w:sz="0" w:space="0" w:color="auto"/>
        <w:bottom w:val="none" w:sz="0" w:space="0" w:color="auto"/>
        <w:right w:val="none" w:sz="0" w:space="0" w:color="auto"/>
      </w:divBdr>
    </w:div>
    <w:div w:id="1627276976">
      <w:marLeft w:val="0"/>
      <w:marRight w:val="0"/>
      <w:marTop w:val="0"/>
      <w:marBottom w:val="0"/>
      <w:divBdr>
        <w:top w:val="none" w:sz="0" w:space="0" w:color="auto"/>
        <w:left w:val="none" w:sz="0" w:space="0" w:color="auto"/>
        <w:bottom w:val="none" w:sz="0" w:space="0" w:color="auto"/>
        <w:right w:val="none" w:sz="0" w:space="0" w:color="auto"/>
      </w:divBdr>
    </w:div>
    <w:div w:id="1772774719">
      <w:marLeft w:val="0"/>
      <w:marRight w:val="0"/>
      <w:marTop w:val="0"/>
      <w:marBottom w:val="0"/>
      <w:divBdr>
        <w:top w:val="none" w:sz="0" w:space="0" w:color="auto"/>
        <w:left w:val="none" w:sz="0" w:space="0" w:color="auto"/>
        <w:bottom w:val="none" w:sz="0" w:space="0" w:color="auto"/>
        <w:right w:val="none" w:sz="0" w:space="0" w:color="auto"/>
      </w:divBdr>
    </w:div>
    <w:div w:id="1785998047">
      <w:marLeft w:val="0"/>
      <w:marRight w:val="0"/>
      <w:marTop w:val="0"/>
      <w:marBottom w:val="0"/>
      <w:divBdr>
        <w:top w:val="none" w:sz="0" w:space="0" w:color="auto"/>
        <w:left w:val="none" w:sz="0" w:space="0" w:color="auto"/>
        <w:bottom w:val="none" w:sz="0" w:space="0" w:color="auto"/>
        <w:right w:val="none" w:sz="0" w:space="0" w:color="auto"/>
      </w:divBdr>
    </w:div>
    <w:div w:id="1851094160">
      <w:marLeft w:val="0"/>
      <w:marRight w:val="0"/>
      <w:marTop w:val="0"/>
      <w:marBottom w:val="0"/>
      <w:divBdr>
        <w:top w:val="none" w:sz="0" w:space="0" w:color="auto"/>
        <w:left w:val="none" w:sz="0" w:space="0" w:color="auto"/>
        <w:bottom w:val="none" w:sz="0" w:space="0" w:color="auto"/>
        <w:right w:val="none" w:sz="0" w:space="0" w:color="auto"/>
      </w:divBdr>
    </w:div>
    <w:div w:id="1881433427">
      <w:marLeft w:val="0"/>
      <w:marRight w:val="0"/>
      <w:marTop w:val="0"/>
      <w:marBottom w:val="0"/>
      <w:divBdr>
        <w:top w:val="none" w:sz="0" w:space="0" w:color="auto"/>
        <w:left w:val="none" w:sz="0" w:space="0" w:color="auto"/>
        <w:bottom w:val="none" w:sz="0" w:space="0" w:color="auto"/>
        <w:right w:val="none" w:sz="0" w:space="0" w:color="auto"/>
      </w:divBdr>
    </w:div>
    <w:div w:id="1911378750">
      <w:marLeft w:val="0"/>
      <w:marRight w:val="0"/>
      <w:marTop w:val="0"/>
      <w:marBottom w:val="0"/>
      <w:divBdr>
        <w:top w:val="none" w:sz="0" w:space="0" w:color="auto"/>
        <w:left w:val="none" w:sz="0" w:space="0" w:color="auto"/>
        <w:bottom w:val="none" w:sz="0" w:space="0" w:color="auto"/>
        <w:right w:val="none" w:sz="0" w:space="0" w:color="auto"/>
      </w:divBdr>
    </w:div>
    <w:div w:id="1912229255">
      <w:marLeft w:val="0"/>
      <w:marRight w:val="0"/>
      <w:marTop w:val="0"/>
      <w:marBottom w:val="0"/>
      <w:divBdr>
        <w:top w:val="none" w:sz="0" w:space="0" w:color="auto"/>
        <w:left w:val="none" w:sz="0" w:space="0" w:color="auto"/>
        <w:bottom w:val="none" w:sz="0" w:space="0" w:color="auto"/>
        <w:right w:val="none" w:sz="0" w:space="0" w:color="auto"/>
      </w:divBdr>
    </w:div>
    <w:div w:id="1919629467">
      <w:marLeft w:val="0"/>
      <w:marRight w:val="0"/>
      <w:marTop w:val="0"/>
      <w:marBottom w:val="0"/>
      <w:divBdr>
        <w:top w:val="none" w:sz="0" w:space="0" w:color="auto"/>
        <w:left w:val="none" w:sz="0" w:space="0" w:color="auto"/>
        <w:bottom w:val="none" w:sz="0" w:space="0" w:color="auto"/>
        <w:right w:val="none" w:sz="0" w:space="0" w:color="auto"/>
      </w:divBdr>
    </w:div>
    <w:div w:id="1950357137">
      <w:marLeft w:val="0"/>
      <w:marRight w:val="0"/>
      <w:marTop w:val="0"/>
      <w:marBottom w:val="0"/>
      <w:divBdr>
        <w:top w:val="none" w:sz="0" w:space="0" w:color="auto"/>
        <w:left w:val="none" w:sz="0" w:space="0" w:color="auto"/>
        <w:bottom w:val="none" w:sz="0" w:space="0" w:color="auto"/>
        <w:right w:val="none" w:sz="0" w:space="0" w:color="auto"/>
      </w:divBdr>
    </w:div>
    <w:div w:id="1973436420">
      <w:marLeft w:val="0"/>
      <w:marRight w:val="0"/>
      <w:marTop w:val="0"/>
      <w:marBottom w:val="0"/>
      <w:divBdr>
        <w:top w:val="none" w:sz="0" w:space="0" w:color="auto"/>
        <w:left w:val="none" w:sz="0" w:space="0" w:color="auto"/>
        <w:bottom w:val="none" w:sz="0" w:space="0" w:color="auto"/>
        <w:right w:val="none" w:sz="0" w:space="0" w:color="auto"/>
      </w:divBdr>
    </w:div>
    <w:div w:id="1979920339">
      <w:marLeft w:val="0"/>
      <w:marRight w:val="0"/>
      <w:marTop w:val="0"/>
      <w:marBottom w:val="0"/>
      <w:divBdr>
        <w:top w:val="none" w:sz="0" w:space="0" w:color="auto"/>
        <w:left w:val="none" w:sz="0" w:space="0" w:color="auto"/>
        <w:bottom w:val="none" w:sz="0" w:space="0" w:color="auto"/>
        <w:right w:val="none" w:sz="0" w:space="0" w:color="auto"/>
      </w:divBdr>
    </w:div>
    <w:div w:id="2005012054">
      <w:marLeft w:val="0"/>
      <w:marRight w:val="0"/>
      <w:marTop w:val="0"/>
      <w:marBottom w:val="0"/>
      <w:divBdr>
        <w:top w:val="none" w:sz="0" w:space="0" w:color="auto"/>
        <w:left w:val="none" w:sz="0" w:space="0" w:color="auto"/>
        <w:bottom w:val="none" w:sz="0" w:space="0" w:color="auto"/>
        <w:right w:val="none" w:sz="0" w:space="0" w:color="auto"/>
      </w:divBdr>
    </w:div>
    <w:div w:id="2006132144">
      <w:marLeft w:val="0"/>
      <w:marRight w:val="0"/>
      <w:marTop w:val="0"/>
      <w:marBottom w:val="0"/>
      <w:divBdr>
        <w:top w:val="none" w:sz="0" w:space="0" w:color="auto"/>
        <w:left w:val="none" w:sz="0" w:space="0" w:color="auto"/>
        <w:bottom w:val="none" w:sz="0" w:space="0" w:color="auto"/>
        <w:right w:val="none" w:sz="0" w:space="0" w:color="auto"/>
      </w:divBdr>
    </w:div>
    <w:div w:id="2018534535">
      <w:marLeft w:val="0"/>
      <w:marRight w:val="0"/>
      <w:marTop w:val="0"/>
      <w:marBottom w:val="0"/>
      <w:divBdr>
        <w:top w:val="none" w:sz="0" w:space="0" w:color="auto"/>
        <w:left w:val="none" w:sz="0" w:space="0" w:color="auto"/>
        <w:bottom w:val="none" w:sz="0" w:space="0" w:color="auto"/>
        <w:right w:val="none" w:sz="0" w:space="0" w:color="auto"/>
      </w:divBdr>
    </w:div>
    <w:div w:id="2023513597">
      <w:marLeft w:val="0"/>
      <w:marRight w:val="0"/>
      <w:marTop w:val="0"/>
      <w:marBottom w:val="0"/>
      <w:divBdr>
        <w:top w:val="none" w:sz="0" w:space="0" w:color="auto"/>
        <w:left w:val="none" w:sz="0" w:space="0" w:color="auto"/>
        <w:bottom w:val="none" w:sz="0" w:space="0" w:color="auto"/>
        <w:right w:val="none" w:sz="0" w:space="0" w:color="auto"/>
      </w:divBdr>
    </w:div>
    <w:div w:id="2068799441">
      <w:marLeft w:val="0"/>
      <w:marRight w:val="0"/>
      <w:marTop w:val="0"/>
      <w:marBottom w:val="0"/>
      <w:divBdr>
        <w:top w:val="none" w:sz="0" w:space="0" w:color="auto"/>
        <w:left w:val="none" w:sz="0" w:space="0" w:color="auto"/>
        <w:bottom w:val="none" w:sz="0" w:space="0" w:color="auto"/>
        <w:right w:val="none" w:sz="0" w:space="0" w:color="auto"/>
      </w:divBdr>
    </w:div>
    <w:div w:id="2072848942">
      <w:marLeft w:val="0"/>
      <w:marRight w:val="0"/>
      <w:marTop w:val="0"/>
      <w:marBottom w:val="0"/>
      <w:divBdr>
        <w:top w:val="none" w:sz="0" w:space="0" w:color="auto"/>
        <w:left w:val="none" w:sz="0" w:space="0" w:color="auto"/>
        <w:bottom w:val="none" w:sz="0" w:space="0" w:color="auto"/>
        <w:right w:val="none" w:sz="0" w:space="0" w:color="auto"/>
      </w:divBdr>
    </w:div>
    <w:div w:id="2099905510">
      <w:marLeft w:val="0"/>
      <w:marRight w:val="0"/>
      <w:marTop w:val="0"/>
      <w:marBottom w:val="0"/>
      <w:divBdr>
        <w:top w:val="none" w:sz="0" w:space="0" w:color="auto"/>
        <w:left w:val="none" w:sz="0" w:space="0" w:color="auto"/>
        <w:bottom w:val="none" w:sz="0" w:space="0" w:color="auto"/>
        <w:right w:val="none" w:sz="0" w:space="0" w:color="auto"/>
      </w:divBdr>
    </w:div>
    <w:div w:id="2106798481">
      <w:marLeft w:val="0"/>
      <w:marRight w:val="0"/>
      <w:marTop w:val="0"/>
      <w:marBottom w:val="0"/>
      <w:divBdr>
        <w:top w:val="none" w:sz="0" w:space="0" w:color="auto"/>
        <w:left w:val="none" w:sz="0" w:space="0" w:color="auto"/>
        <w:bottom w:val="none" w:sz="0" w:space="0" w:color="auto"/>
        <w:right w:val="none" w:sz="0" w:space="0" w:color="auto"/>
      </w:divBdr>
    </w:div>
    <w:div w:id="2121801074">
      <w:marLeft w:val="0"/>
      <w:marRight w:val="0"/>
      <w:marTop w:val="0"/>
      <w:marBottom w:val="0"/>
      <w:divBdr>
        <w:top w:val="none" w:sz="0" w:space="0" w:color="auto"/>
        <w:left w:val="none" w:sz="0" w:space="0" w:color="auto"/>
        <w:bottom w:val="none" w:sz="0" w:space="0" w:color="auto"/>
        <w:right w:val="none" w:sz="0" w:space="0" w:color="auto"/>
      </w:divBdr>
    </w:div>
    <w:div w:id="21440398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11147</Words>
  <Characters>61312</Characters>
  <Application>Microsoft Office Word</Application>
  <DocSecurity>0</DocSecurity>
  <Lines>510</Lines>
  <Paragraphs>144</Paragraphs>
  <ScaleCrop>false</ScaleCrop>
  <Company/>
  <LinksUpToDate>false</LinksUpToDate>
  <CharactersWithSpaces>72315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EXPIDE LA NORMA PARA LA PREVENCIÓN DE LAVADO DE ACTIVOS Y FINANCIAMIENTO DE DELITOS INCLUIDO EL TERRORISMO EN LAS ENTIDADES FINANCIERAS DE LA ECONOMÍA POPULAR Y SOLIDARIA</dc:title>
  <dc:creator>Familia Larrea Soria</dc:creator>
  <cp:lastModifiedBy>Familia Larrea Soria</cp:lastModifiedBy>
  <cp:revision>2</cp:revision>
  <dcterms:created xsi:type="dcterms:W3CDTF">2016-06-01T17:54:00Z</dcterms:created>
  <dcterms:modified xsi:type="dcterms:W3CDTF">2016-06-01T17:54:00Z</dcterms:modified>
</cp:coreProperties>
</file>