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038CA">
      <w:pPr>
        <w:pStyle w:val="NormalWeb"/>
        <w:rPr>
          <w:lang w:val="es-ES"/>
        </w:rPr>
      </w:pPr>
      <w:bookmarkStart w:id="0" w:name="_GoBack"/>
      <w:bookmarkEnd w:id="0"/>
      <w:r>
        <w:rPr>
          <w:b/>
          <w:bCs/>
          <w:lang w:val="es-ES"/>
        </w:rPr>
        <w:t>Registro Oficial No. 654 , 22 de Agosto 1978</w:t>
      </w:r>
    </w:p>
    <w:p w:rsidR="00000000" w:rsidRDefault="00C038CA">
      <w:pPr>
        <w:pStyle w:val="NormalWeb"/>
        <w:rPr>
          <w:lang w:val="es-ES"/>
        </w:rPr>
      </w:pPr>
      <w:r>
        <w:rPr>
          <w:b/>
          <w:bCs/>
          <w:lang w:val="es-ES"/>
        </w:rPr>
        <w:t>Normativa:</w:t>
      </w:r>
      <w:r>
        <w:rPr>
          <w:lang w:val="es-ES"/>
        </w:rPr>
        <w:t xml:space="preserve"> Vigente</w:t>
      </w:r>
    </w:p>
    <w:p w:rsidR="00C038CA" w:rsidRDefault="00C038CA">
      <w:pPr>
        <w:rPr>
          <w:rFonts w:eastAsia="Times New Roman"/>
          <w:lang w:val="es-ES"/>
        </w:rPr>
      </w:pPr>
      <w:r>
        <w:rPr>
          <w:rFonts w:eastAsia="Times New Roman"/>
          <w:lang w:val="es-ES"/>
        </w:rPr>
        <w:br/>
      </w:r>
      <w:r>
        <w:rPr>
          <w:rFonts w:eastAsia="Times New Roman"/>
          <w:lang w:val="es-ES"/>
        </w:rPr>
        <w:br/>
        <w:t>CONVENIO 148 DE LA OIT:</w:t>
      </w:r>
      <w:r>
        <w:rPr>
          <w:rFonts w:eastAsia="Times New Roman"/>
          <w:lang w:val="es-ES"/>
        </w:rPr>
        <w:br/>
        <w:t>SOBRE EL MEDIO AMBIENTE DE TRABAJO (CONTAMINACIÓN DEL AIRE, RUIDO Y VIBRACIONES), 1977</w:t>
      </w:r>
      <w:r>
        <w:rPr>
          <w:rFonts w:eastAsia="Times New Roman"/>
          <w:sz w:val="30"/>
          <w:szCs w:val="30"/>
          <w:lang w:val="es-ES"/>
        </w:rPr>
        <w:br/>
      </w:r>
      <w:r>
        <w:rPr>
          <w:rFonts w:eastAsia="Times New Roman"/>
          <w:sz w:val="30"/>
          <w:szCs w:val="30"/>
          <w:lang w:val="es-ES"/>
        </w:rPr>
        <w:br/>
        <w:t>La Conferencia General de la Organización Internacional del Trabajo:</w:t>
      </w:r>
      <w:r>
        <w:rPr>
          <w:rFonts w:eastAsia="Times New Roman"/>
          <w:sz w:val="30"/>
          <w:szCs w:val="30"/>
          <w:lang w:val="es-ES"/>
        </w:rPr>
        <w:br/>
      </w:r>
      <w:r>
        <w:rPr>
          <w:rFonts w:eastAsia="Times New Roman"/>
          <w:sz w:val="30"/>
          <w:szCs w:val="30"/>
          <w:lang w:val="es-ES"/>
        </w:rPr>
        <w:br/>
      </w:r>
      <w:r>
        <w:rPr>
          <w:rFonts w:eastAsia="Times New Roman"/>
          <w:sz w:val="30"/>
          <w:szCs w:val="30"/>
          <w:lang w:val="es-ES"/>
        </w:rPr>
        <w:t>Convocada en Ginebra por el Consejo de Administración de la Oficina Internacional del Trabajo, y congregada en dicha ciudad el lo. de junio de 1977 en su sexagésima tercera reunión;</w:t>
      </w:r>
      <w:r>
        <w:rPr>
          <w:rFonts w:eastAsia="Times New Roman"/>
          <w:sz w:val="30"/>
          <w:szCs w:val="30"/>
          <w:lang w:val="es-ES"/>
        </w:rPr>
        <w:br/>
      </w:r>
      <w:r>
        <w:rPr>
          <w:rFonts w:eastAsia="Times New Roman"/>
          <w:sz w:val="30"/>
          <w:szCs w:val="30"/>
          <w:lang w:val="es-ES"/>
        </w:rPr>
        <w:br/>
        <w:t>Recordando las disposiciones de los convenios y recomendaciones internaci</w:t>
      </w:r>
      <w:r>
        <w:rPr>
          <w:rFonts w:eastAsia="Times New Roman"/>
          <w:sz w:val="30"/>
          <w:szCs w:val="30"/>
          <w:lang w:val="es-ES"/>
        </w:rPr>
        <w:t>onales del trabajo pertinentes, y en especial la Recomendación sobre la protección de la salud de los trabajadores, 1953; la Recomendación sobre los servicios de medicina del trabajo, 1959; el Convenio y la Recomendación sobre la protección contra las radi</w:t>
      </w:r>
      <w:r>
        <w:rPr>
          <w:rFonts w:eastAsia="Times New Roman"/>
          <w:sz w:val="30"/>
          <w:szCs w:val="30"/>
          <w:lang w:val="es-ES"/>
        </w:rPr>
        <w:t>aciones, 1960; el Convenio y la Recomendación sobre la protección de la maquinaria, 1963; el Convenio sobre las prestaciones en caso de accidentes del trabajo y enfermedades profesionales, 1964; el Convenio y la Recomendación sobre la higiene (comercio y o</w:t>
      </w:r>
      <w:r>
        <w:rPr>
          <w:rFonts w:eastAsia="Times New Roman"/>
          <w:sz w:val="30"/>
          <w:szCs w:val="30"/>
          <w:lang w:val="es-ES"/>
        </w:rPr>
        <w:t>ficinas), 1964; el Convenio y la Recomendación sobre el benceno, 1971, y el Convenio y la Recomendación sobre el cáncer profesional, 1974;</w:t>
      </w:r>
      <w:r>
        <w:rPr>
          <w:rFonts w:eastAsia="Times New Roman"/>
          <w:sz w:val="30"/>
          <w:szCs w:val="30"/>
          <w:lang w:val="es-ES"/>
        </w:rPr>
        <w:br/>
      </w:r>
      <w:r>
        <w:rPr>
          <w:rFonts w:eastAsia="Times New Roman"/>
          <w:sz w:val="30"/>
          <w:szCs w:val="30"/>
          <w:lang w:val="es-ES"/>
        </w:rPr>
        <w:br/>
        <w:t>Después de haber decidido adoptar diversas proposiciones relativas al medio ambiente de trabajo: contaminación atmos</w:t>
      </w:r>
      <w:r>
        <w:rPr>
          <w:rFonts w:eastAsia="Times New Roman"/>
          <w:sz w:val="30"/>
          <w:szCs w:val="30"/>
          <w:lang w:val="es-ES"/>
        </w:rPr>
        <w:t>férica, ruido y vibraciones, cuestión que constituye el cuarto punto del orden del día de la reunión; y,</w:t>
      </w:r>
      <w:r>
        <w:rPr>
          <w:rFonts w:eastAsia="Times New Roman"/>
          <w:sz w:val="30"/>
          <w:szCs w:val="30"/>
          <w:lang w:val="es-ES"/>
        </w:rPr>
        <w:br/>
      </w:r>
      <w:r>
        <w:rPr>
          <w:rFonts w:eastAsia="Times New Roman"/>
          <w:sz w:val="30"/>
          <w:szCs w:val="30"/>
          <w:lang w:val="es-ES"/>
        </w:rPr>
        <w:br/>
        <w:t>Después de haber decidido que dichas proposiciones revistan la forma de un convenio internacional;</w:t>
      </w:r>
      <w:r>
        <w:rPr>
          <w:rFonts w:eastAsia="Times New Roman"/>
          <w:sz w:val="30"/>
          <w:szCs w:val="30"/>
          <w:lang w:val="es-ES"/>
        </w:rPr>
        <w:br/>
      </w:r>
      <w:r>
        <w:rPr>
          <w:rFonts w:eastAsia="Times New Roman"/>
          <w:sz w:val="30"/>
          <w:szCs w:val="30"/>
          <w:lang w:val="es-ES"/>
        </w:rPr>
        <w:br/>
        <w:t>Adopta, con fecha veinte de junio de mil novecient</w:t>
      </w:r>
      <w:r>
        <w:rPr>
          <w:rFonts w:eastAsia="Times New Roman"/>
          <w:sz w:val="30"/>
          <w:szCs w:val="30"/>
          <w:lang w:val="es-ES"/>
        </w:rPr>
        <w:t>os setenta y siete, el presente Convenio, que podrá ser citado como el Convenio sobre el medio ambiente de trabajo (contaminación del aire, ruido y vibraciones), 1977</w:t>
      </w:r>
      <w:r>
        <w:rPr>
          <w:rFonts w:eastAsia="Times New Roman"/>
          <w:sz w:val="30"/>
          <w:szCs w:val="30"/>
          <w:lang w:val="es-ES"/>
        </w:rPr>
        <w:t>:</w:t>
      </w:r>
      <w:r>
        <w:rPr>
          <w:rFonts w:eastAsia="Times New Roman"/>
          <w:sz w:val="30"/>
          <w:szCs w:val="30"/>
          <w:lang w:val="es-ES"/>
        </w:rPr>
        <w:br/>
        <w:t>Parte I</w:t>
      </w:r>
      <w:r>
        <w:rPr>
          <w:rFonts w:eastAsia="Times New Roman"/>
          <w:sz w:val="30"/>
          <w:szCs w:val="30"/>
          <w:lang w:val="es-ES"/>
        </w:rPr>
        <w:br/>
      </w:r>
      <w:r>
        <w:rPr>
          <w:rFonts w:eastAsia="Times New Roman"/>
          <w:sz w:val="30"/>
          <w:szCs w:val="30"/>
          <w:lang w:val="es-ES"/>
        </w:rPr>
        <w:lastRenderedPageBreak/>
        <w:t>CAMPO DE APLICACIÓN Y DEFINICIONES</w:t>
      </w:r>
      <w:r>
        <w:rPr>
          <w:rFonts w:eastAsia="Times New Roman"/>
          <w:b/>
          <w:bCs/>
          <w:sz w:val="30"/>
          <w:szCs w:val="30"/>
          <w:lang w:val="es-ES"/>
        </w:rPr>
        <w:t>Art. 1.-</w:t>
      </w:r>
      <w:r>
        <w:rPr>
          <w:rFonts w:eastAsia="Times New Roman"/>
          <w:sz w:val="30"/>
          <w:szCs w:val="30"/>
          <w:lang w:val="es-ES"/>
        </w:rPr>
        <w:t xml:space="preserve"> 1. El presente Convenio se aplica a t</w:t>
      </w:r>
      <w:r>
        <w:rPr>
          <w:rFonts w:eastAsia="Times New Roman"/>
          <w:sz w:val="30"/>
          <w:szCs w:val="30"/>
          <w:lang w:val="es-ES"/>
        </w:rPr>
        <w:t>odas las ramas de actividad económica.</w:t>
      </w:r>
      <w:r>
        <w:rPr>
          <w:rFonts w:eastAsia="Times New Roman"/>
          <w:sz w:val="30"/>
          <w:szCs w:val="30"/>
          <w:lang w:val="es-ES"/>
        </w:rPr>
        <w:br/>
      </w:r>
      <w:r>
        <w:rPr>
          <w:rFonts w:eastAsia="Times New Roman"/>
          <w:sz w:val="30"/>
          <w:szCs w:val="30"/>
          <w:lang w:val="es-ES"/>
        </w:rPr>
        <w:br/>
        <w:t>2. Todo Miembro que ratifique el presente Convenio, después de consultar a las organizaciones representativas de empleadores y de trabajadores interesadas, si tales organizaciones existen, podrá excluir de su aplicac</w:t>
      </w:r>
      <w:r>
        <w:rPr>
          <w:rFonts w:eastAsia="Times New Roman"/>
          <w:sz w:val="30"/>
          <w:szCs w:val="30"/>
          <w:lang w:val="es-ES"/>
        </w:rPr>
        <w:t>ión las ramas de actividad económica en que tal aplicación presente problemas especiales de cierta importancia.</w:t>
      </w:r>
      <w:r>
        <w:rPr>
          <w:rFonts w:eastAsia="Times New Roman"/>
          <w:sz w:val="30"/>
          <w:szCs w:val="30"/>
          <w:lang w:val="es-ES"/>
        </w:rPr>
        <w:br/>
      </w:r>
      <w:r>
        <w:rPr>
          <w:rFonts w:eastAsia="Times New Roman"/>
          <w:sz w:val="30"/>
          <w:szCs w:val="30"/>
          <w:lang w:val="es-ES"/>
        </w:rPr>
        <w:br/>
        <w:t xml:space="preserve">3. Todo Miembro que ratifique el presente Convenio deberá enumerar en la primera memoria sobre la aplicación del Convenio que someta en virtud </w:t>
      </w:r>
      <w:r>
        <w:rPr>
          <w:rFonts w:eastAsia="Times New Roman"/>
          <w:sz w:val="30"/>
          <w:szCs w:val="30"/>
          <w:lang w:val="es-ES"/>
        </w:rPr>
        <w:t xml:space="preserve">del artículo 22 de la Constitución de la Organización Internacional del Trabajo las ramas que hubieren sido excluidas en virtud del párrafo 2 de este artículo, explicando los motivos de dicha exclusión, y deberá indicar en memorias subsiguientes el estado </w:t>
      </w:r>
      <w:r>
        <w:rPr>
          <w:rFonts w:eastAsia="Times New Roman"/>
          <w:sz w:val="30"/>
          <w:szCs w:val="30"/>
          <w:lang w:val="es-ES"/>
        </w:rPr>
        <w:t>de su legislación y práctica respecto de las ramas excluidas y la medida en que aplica o se propone aplicar el Convenio a tales ramas.</w:t>
      </w:r>
      <w:r>
        <w:rPr>
          <w:rFonts w:eastAsia="Times New Roman"/>
          <w:b/>
          <w:bCs/>
          <w:sz w:val="30"/>
          <w:szCs w:val="30"/>
          <w:lang w:val="es-ES"/>
        </w:rPr>
        <w:t>Art. 2.-</w:t>
      </w:r>
      <w:r>
        <w:rPr>
          <w:rFonts w:eastAsia="Times New Roman"/>
          <w:sz w:val="30"/>
          <w:szCs w:val="30"/>
          <w:lang w:val="es-ES"/>
        </w:rPr>
        <w:t xml:space="preserve"> 1. Todo Miembro podrá, en consulta con las organizaciones representativas de empleadores y de trabajadores, si ta</w:t>
      </w:r>
      <w:r>
        <w:rPr>
          <w:rFonts w:eastAsia="Times New Roman"/>
          <w:sz w:val="30"/>
          <w:szCs w:val="30"/>
          <w:lang w:val="es-ES"/>
        </w:rPr>
        <w:t xml:space="preserve">les organizaciones existen, aceptar separadamente las obligaciones previstas en el presente Convenio, respecto de: </w:t>
      </w:r>
      <w:r>
        <w:rPr>
          <w:rFonts w:eastAsia="Times New Roman"/>
          <w:sz w:val="30"/>
          <w:szCs w:val="30"/>
          <w:lang w:val="es-ES"/>
        </w:rPr>
        <w:br/>
      </w:r>
      <w:r>
        <w:rPr>
          <w:rFonts w:eastAsia="Times New Roman"/>
          <w:sz w:val="30"/>
          <w:szCs w:val="30"/>
          <w:lang w:val="es-ES"/>
        </w:rPr>
        <w:br/>
        <w:t>a) la contaminación del aire;</w:t>
      </w:r>
      <w:r>
        <w:rPr>
          <w:rFonts w:eastAsia="Times New Roman"/>
          <w:sz w:val="30"/>
          <w:szCs w:val="30"/>
          <w:lang w:val="es-ES"/>
        </w:rPr>
        <w:br/>
      </w:r>
      <w:r>
        <w:rPr>
          <w:rFonts w:eastAsia="Times New Roman"/>
          <w:sz w:val="30"/>
          <w:szCs w:val="30"/>
          <w:lang w:val="es-ES"/>
        </w:rPr>
        <w:br/>
        <w:t>b) el ruido;</w:t>
      </w:r>
      <w:r>
        <w:rPr>
          <w:rFonts w:eastAsia="Times New Roman"/>
          <w:sz w:val="30"/>
          <w:szCs w:val="30"/>
          <w:lang w:val="es-ES"/>
        </w:rPr>
        <w:br/>
      </w:r>
      <w:r>
        <w:rPr>
          <w:rFonts w:eastAsia="Times New Roman"/>
          <w:sz w:val="30"/>
          <w:szCs w:val="30"/>
          <w:lang w:val="es-ES"/>
        </w:rPr>
        <w:br/>
        <w:t>c) las vibraciones.</w:t>
      </w:r>
      <w:r>
        <w:rPr>
          <w:rFonts w:eastAsia="Times New Roman"/>
          <w:sz w:val="30"/>
          <w:szCs w:val="30"/>
          <w:lang w:val="es-ES"/>
        </w:rPr>
        <w:br/>
      </w:r>
      <w:r>
        <w:rPr>
          <w:rFonts w:eastAsia="Times New Roman"/>
          <w:sz w:val="30"/>
          <w:szCs w:val="30"/>
          <w:lang w:val="es-ES"/>
        </w:rPr>
        <w:br/>
        <w:t>2. Todo Miembro que no acepte las obligaciones previstas en el Convenio r</w:t>
      </w:r>
      <w:r>
        <w:rPr>
          <w:rFonts w:eastAsia="Times New Roman"/>
          <w:sz w:val="30"/>
          <w:szCs w:val="30"/>
          <w:lang w:val="es-ES"/>
        </w:rPr>
        <w:t>especto de una o varias categorías de riesgos deberá indicarlo en su instrumento de ratificación y explicar los motivos de tal exclusión en la primera memoria sobre la aplicación del Convenio que someta en virtud del artículo 22 de la Constitución de la Or</w:t>
      </w:r>
      <w:r>
        <w:rPr>
          <w:rFonts w:eastAsia="Times New Roman"/>
          <w:sz w:val="30"/>
          <w:szCs w:val="30"/>
          <w:lang w:val="es-ES"/>
        </w:rPr>
        <w:t>ganización Internacional del Trabajo. En las memorias subsiguientes deberá indicar el estado de su legislación y práctica respecto de cualquier categoría de riesgos que haya sido excluida, y la medida en que aplica o se propone aplicar el Convenio a tal ca</w:t>
      </w:r>
      <w:r>
        <w:rPr>
          <w:rFonts w:eastAsia="Times New Roman"/>
          <w:sz w:val="30"/>
          <w:szCs w:val="30"/>
          <w:lang w:val="es-ES"/>
        </w:rPr>
        <w:t>tegoría.</w:t>
      </w:r>
      <w:r>
        <w:rPr>
          <w:rFonts w:eastAsia="Times New Roman"/>
          <w:sz w:val="30"/>
          <w:szCs w:val="30"/>
          <w:lang w:val="es-ES"/>
        </w:rPr>
        <w:br/>
      </w:r>
      <w:r>
        <w:rPr>
          <w:rFonts w:eastAsia="Times New Roman"/>
          <w:sz w:val="30"/>
          <w:szCs w:val="30"/>
          <w:lang w:val="es-ES"/>
        </w:rPr>
        <w:br/>
        <w:t xml:space="preserve">3. Todo Miembro que en el momento de la ratificación no haya aceptado las obligaciones previstas en el Convenio respecto de todas </w:t>
      </w:r>
      <w:r>
        <w:rPr>
          <w:rFonts w:eastAsia="Times New Roman"/>
          <w:sz w:val="30"/>
          <w:szCs w:val="30"/>
          <w:lang w:val="es-ES"/>
        </w:rPr>
        <w:lastRenderedPageBreak/>
        <w:t>las categorías de riesgos deberá ulteriormente notificar al Director General de la Oficina Internacional del Trabajo</w:t>
      </w:r>
      <w:r>
        <w:rPr>
          <w:rFonts w:eastAsia="Times New Roman"/>
          <w:sz w:val="30"/>
          <w:szCs w:val="30"/>
          <w:lang w:val="es-ES"/>
        </w:rPr>
        <w:t>, cuando estime que las circunstancias lo permiten, que acepta tales obligaciones respecto de una o varias de las categorías anteriormente excluidas.</w:t>
      </w:r>
      <w:r>
        <w:rPr>
          <w:rFonts w:eastAsia="Times New Roman"/>
          <w:b/>
          <w:bCs/>
          <w:sz w:val="30"/>
          <w:szCs w:val="30"/>
          <w:lang w:val="es-ES"/>
        </w:rPr>
        <w:t>Art. 3.-</w:t>
      </w:r>
      <w:r>
        <w:rPr>
          <w:rFonts w:eastAsia="Times New Roman"/>
          <w:sz w:val="30"/>
          <w:szCs w:val="30"/>
          <w:lang w:val="es-ES"/>
        </w:rPr>
        <w:t xml:space="preserve"> A los efectos del presente Convenio:</w:t>
      </w:r>
      <w:r>
        <w:rPr>
          <w:rFonts w:eastAsia="Times New Roman"/>
          <w:sz w:val="30"/>
          <w:szCs w:val="30"/>
          <w:lang w:val="es-ES"/>
        </w:rPr>
        <w:br/>
      </w:r>
      <w:r>
        <w:rPr>
          <w:rFonts w:eastAsia="Times New Roman"/>
          <w:sz w:val="30"/>
          <w:szCs w:val="30"/>
          <w:lang w:val="es-ES"/>
        </w:rPr>
        <w:br/>
        <w:t>a) la expresión "contaminación del aire" comprende el aire c</w:t>
      </w:r>
      <w:r>
        <w:rPr>
          <w:rFonts w:eastAsia="Times New Roman"/>
          <w:sz w:val="30"/>
          <w:szCs w:val="30"/>
          <w:lang w:val="es-ES"/>
        </w:rPr>
        <w:t>ontaminado por substancias que, cualquiera que sea su estado físico, sean nocivas para la salud o entrañen cualquier otro tipo de peligro;</w:t>
      </w:r>
      <w:r>
        <w:rPr>
          <w:rFonts w:eastAsia="Times New Roman"/>
          <w:sz w:val="30"/>
          <w:szCs w:val="30"/>
          <w:lang w:val="es-ES"/>
        </w:rPr>
        <w:br/>
      </w:r>
      <w:r>
        <w:rPr>
          <w:rFonts w:eastAsia="Times New Roman"/>
          <w:sz w:val="30"/>
          <w:szCs w:val="30"/>
          <w:lang w:val="es-ES"/>
        </w:rPr>
        <w:br/>
        <w:t>b) el término "ruido" comprende cualquier sonido que pueda provocar una pérdida de audición o ser nocivo para la sal</w:t>
      </w:r>
      <w:r>
        <w:rPr>
          <w:rFonts w:eastAsia="Times New Roman"/>
          <w:sz w:val="30"/>
          <w:szCs w:val="30"/>
          <w:lang w:val="es-ES"/>
        </w:rPr>
        <w:t>ud o entrañar cualquier otro tipo de peligro;</w:t>
      </w:r>
      <w:r>
        <w:rPr>
          <w:rFonts w:eastAsia="Times New Roman"/>
          <w:sz w:val="30"/>
          <w:szCs w:val="30"/>
          <w:lang w:val="es-ES"/>
        </w:rPr>
        <w:br/>
      </w:r>
      <w:r>
        <w:rPr>
          <w:rFonts w:eastAsia="Times New Roman"/>
          <w:sz w:val="30"/>
          <w:szCs w:val="30"/>
          <w:lang w:val="es-ES"/>
        </w:rPr>
        <w:br/>
        <w:t>c) el término "vibraciones" comprende toda vibración transmitida al organismo humano por estructuras sólidas que sea nociva para la salud o entrañe cualquier otro tipo de peligro</w:t>
      </w:r>
      <w:r>
        <w:rPr>
          <w:rFonts w:eastAsia="Times New Roman"/>
          <w:sz w:val="30"/>
          <w:szCs w:val="30"/>
          <w:lang w:val="es-ES"/>
        </w:rPr>
        <w:t>.</w:t>
      </w:r>
      <w:r>
        <w:rPr>
          <w:rFonts w:eastAsia="Times New Roman"/>
          <w:sz w:val="30"/>
          <w:szCs w:val="30"/>
          <w:lang w:val="es-ES"/>
        </w:rPr>
        <w:br/>
        <w:t>Parte II</w:t>
      </w:r>
      <w:r>
        <w:rPr>
          <w:rFonts w:eastAsia="Times New Roman"/>
          <w:sz w:val="30"/>
          <w:szCs w:val="30"/>
          <w:lang w:val="es-ES"/>
        </w:rPr>
        <w:br/>
        <w:t>DISPOSICIONES GENERA</w:t>
      </w:r>
      <w:r>
        <w:rPr>
          <w:rFonts w:eastAsia="Times New Roman"/>
          <w:sz w:val="30"/>
          <w:szCs w:val="30"/>
          <w:lang w:val="es-ES"/>
        </w:rPr>
        <w:t>LES</w:t>
      </w:r>
      <w:r>
        <w:rPr>
          <w:rFonts w:eastAsia="Times New Roman"/>
          <w:b/>
          <w:bCs/>
          <w:sz w:val="30"/>
          <w:szCs w:val="30"/>
          <w:lang w:val="es-ES"/>
        </w:rPr>
        <w:t>Art. 4.-</w:t>
      </w:r>
      <w:r>
        <w:rPr>
          <w:rFonts w:eastAsia="Times New Roman"/>
          <w:sz w:val="30"/>
          <w:szCs w:val="30"/>
          <w:lang w:val="es-ES"/>
        </w:rPr>
        <w:t xml:space="preserve"> 1. La legislación nacional deberá disponer la adopción de medidas en el lugar de trabajo para prevenir y limitar los riesgos profesionales debidos a la contaminación del aire, el ruido y las vibraciones y para proteger a los trabajadores contra</w:t>
      </w:r>
      <w:r>
        <w:rPr>
          <w:rFonts w:eastAsia="Times New Roman"/>
          <w:sz w:val="30"/>
          <w:szCs w:val="30"/>
          <w:lang w:val="es-ES"/>
        </w:rPr>
        <w:t xml:space="preserve"> tales riesgos.</w:t>
      </w:r>
      <w:r>
        <w:rPr>
          <w:rFonts w:eastAsia="Times New Roman"/>
          <w:sz w:val="30"/>
          <w:szCs w:val="30"/>
          <w:lang w:val="es-ES"/>
        </w:rPr>
        <w:br/>
      </w:r>
      <w:r>
        <w:rPr>
          <w:rFonts w:eastAsia="Times New Roman"/>
          <w:sz w:val="30"/>
          <w:szCs w:val="30"/>
          <w:lang w:val="es-ES"/>
        </w:rPr>
        <w:br/>
        <w:t>2. Para la aplicación práctica de las medidas así prescritas se podrá recurrir a la adopción de normas técnicas, repertorios de recomendaciones prácticas y otros medios apropiados.</w:t>
      </w:r>
      <w:r>
        <w:rPr>
          <w:rFonts w:eastAsia="Times New Roman"/>
          <w:b/>
          <w:bCs/>
          <w:sz w:val="30"/>
          <w:szCs w:val="30"/>
          <w:lang w:val="es-ES"/>
        </w:rPr>
        <w:t>Art. 5.-</w:t>
      </w:r>
      <w:r>
        <w:rPr>
          <w:rFonts w:eastAsia="Times New Roman"/>
          <w:sz w:val="30"/>
          <w:szCs w:val="30"/>
          <w:lang w:val="es-ES"/>
        </w:rPr>
        <w:t xml:space="preserve"> 1. Al aplicar las disposiciones del presente Conve</w:t>
      </w:r>
      <w:r>
        <w:rPr>
          <w:rFonts w:eastAsia="Times New Roman"/>
          <w:sz w:val="30"/>
          <w:szCs w:val="30"/>
          <w:lang w:val="es-ES"/>
        </w:rPr>
        <w:t>nio, la autoridad competente deberá actuar en consulta con las organizaciones interesadas más representativas de empleadores y de trabajadores.</w:t>
      </w:r>
      <w:r>
        <w:rPr>
          <w:rFonts w:eastAsia="Times New Roman"/>
          <w:sz w:val="30"/>
          <w:szCs w:val="30"/>
          <w:lang w:val="es-ES"/>
        </w:rPr>
        <w:br/>
      </w:r>
      <w:r>
        <w:rPr>
          <w:rFonts w:eastAsia="Times New Roman"/>
          <w:sz w:val="30"/>
          <w:szCs w:val="30"/>
          <w:lang w:val="es-ES"/>
        </w:rPr>
        <w:br/>
        <w:t>2. Los representantes de los empleadores y de los trabajadores estarán asociados en la elaboración de las modal</w:t>
      </w:r>
      <w:r>
        <w:rPr>
          <w:rFonts w:eastAsia="Times New Roman"/>
          <w:sz w:val="30"/>
          <w:szCs w:val="30"/>
          <w:lang w:val="es-ES"/>
        </w:rPr>
        <w:t>idades de aplicación de las medidas prescritas en virtud del artículo 4.</w:t>
      </w:r>
      <w:r>
        <w:rPr>
          <w:rFonts w:eastAsia="Times New Roman"/>
          <w:sz w:val="30"/>
          <w:szCs w:val="30"/>
          <w:lang w:val="es-ES"/>
        </w:rPr>
        <w:br/>
      </w:r>
      <w:r>
        <w:rPr>
          <w:rFonts w:eastAsia="Times New Roman"/>
          <w:sz w:val="30"/>
          <w:szCs w:val="30"/>
          <w:lang w:val="es-ES"/>
        </w:rPr>
        <w:br/>
        <w:t>3. Deberá establecerse la colaboración más estrecha posible a todos los niveles entre empleadores y trabajadores en la aplicación de las medidas prescritas en virtud del presente Con</w:t>
      </w:r>
      <w:r>
        <w:rPr>
          <w:rFonts w:eastAsia="Times New Roman"/>
          <w:sz w:val="30"/>
          <w:szCs w:val="30"/>
          <w:lang w:val="es-ES"/>
        </w:rPr>
        <w:t>venio.</w:t>
      </w:r>
      <w:r>
        <w:rPr>
          <w:rFonts w:eastAsia="Times New Roman"/>
          <w:sz w:val="30"/>
          <w:szCs w:val="30"/>
          <w:lang w:val="es-ES"/>
        </w:rPr>
        <w:br/>
      </w:r>
      <w:r>
        <w:rPr>
          <w:rFonts w:eastAsia="Times New Roman"/>
          <w:sz w:val="30"/>
          <w:szCs w:val="30"/>
          <w:lang w:val="es-ES"/>
        </w:rPr>
        <w:br/>
        <w:t xml:space="preserve">4. Los representantes del empleador y los representantes de los </w:t>
      </w:r>
      <w:r>
        <w:rPr>
          <w:rFonts w:eastAsia="Times New Roman"/>
          <w:sz w:val="30"/>
          <w:szCs w:val="30"/>
          <w:lang w:val="es-ES"/>
        </w:rPr>
        <w:lastRenderedPageBreak/>
        <w:t>trabajadores de la empresa deberán tener la posibilidad de acompañar a los inspectores cuando controlen la aplicación de las medidas prescritas en virtud del presente Convenio, a menos</w:t>
      </w:r>
      <w:r>
        <w:rPr>
          <w:rFonts w:eastAsia="Times New Roman"/>
          <w:sz w:val="30"/>
          <w:szCs w:val="30"/>
          <w:lang w:val="es-ES"/>
        </w:rPr>
        <w:t xml:space="preserve"> que los inspectores estimen, a la luz de las directrices generales de la autoridad competente, que ello puede perjudicar la eficacia de su control.</w:t>
      </w:r>
      <w:r>
        <w:rPr>
          <w:rFonts w:eastAsia="Times New Roman"/>
          <w:b/>
          <w:bCs/>
          <w:sz w:val="30"/>
          <w:szCs w:val="30"/>
          <w:lang w:val="es-ES"/>
        </w:rPr>
        <w:t>Art. 6.-</w:t>
      </w:r>
      <w:r>
        <w:rPr>
          <w:rFonts w:eastAsia="Times New Roman"/>
          <w:sz w:val="30"/>
          <w:szCs w:val="30"/>
          <w:lang w:val="es-ES"/>
        </w:rPr>
        <w:t xml:space="preserve"> 1. Los empleadores serán responsables de la aplicación de las medidas prescritas.</w:t>
      </w:r>
      <w:r>
        <w:rPr>
          <w:rFonts w:eastAsia="Times New Roman"/>
          <w:sz w:val="30"/>
          <w:szCs w:val="30"/>
          <w:lang w:val="es-ES"/>
        </w:rPr>
        <w:br/>
      </w:r>
      <w:r>
        <w:rPr>
          <w:rFonts w:eastAsia="Times New Roman"/>
          <w:sz w:val="30"/>
          <w:szCs w:val="30"/>
          <w:lang w:val="es-ES"/>
        </w:rPr>
        <w:br/>
        <w:t>2. Siempre que v</w:t>
      </w:r>
      <w:r>
        <w:rPr>
          <w:rFonts w:eastAsia="Times New Roman"/>
          <w:sz w:val="30"/>
          <w:szCs w:val="30"/>
          <w:lang w:val="es-ES"/>
        </w:rPr>
        <w:t>arios empleadores realicen simultáneamente actividades en el mismo lugar de trabajo, tendrán el deber de colaborar para aplicar las medidas prescritas, sin perjuicio de la responsabilidad de cada empleador respecto de la salud y la seguridad de los trabaja</w:t>
      </w:r>
      <w:r>
        <w:rPr>
          <w:rFonts w:eastAsia="Times New Roman"/>
          <w:sz w:val="30"/>
          <w:szCs w:val="30"/>
          <w:lang w:val="es-ES"/>
        </w:rPr>
        <w:t>dores que emplea. En los casos apropiados, la autoridad competente deberá prescribir los procedimientos generales según los cuales tendrá lugar esta colaboración.</w:t>
      </w:r>
      <w:r>
        <w:rPr>
          <w:rFonts w:eastAsia="Times New Roman"/>
          <w:b/>
          <w:bCs/>
          <w:sz w:val="30"/>
          <w:szCs w:val="30"/>
          <w:lang w:val="es-ES"/>
        </w:rPr>
        <w:t>Art. 7.-</w:t>
      </w:r>
      <w:r>
        <w:rPr>
          <w:rFonts w:eastAsia="Times New Roman"/>
          <w:sz w:val="30"/>
          <w:szCs w:val="30"/>
          <w:lang w:val="es-ES"/>
        </w:rPr>
        <w:t xml:space="preserve"> 1. Deberá obligarse a los trabajadores a que observen las consignas de seguridad dest</w:t>
      </w:r>
      <w:r>
        <w:rPr>
          <w:rFonts w:eastAsia="Times New Roman"/>
          <w:sz w:val="30"/>
          <w:szCs w:val="30"/>
          <w:lang w:val="es-ES"/>
        </w:rPr>
        <w:t>inadas a prevenir y limitar los riesgos profesionales debidos a la contaminación del aire, el ruido y las vibraciones en el lugar de trabajo, y a asegurar la protección contra dichos riesgos.</w:t>
      </w:r>
      <w:r>
        <w:rPr>
          <w:rFonts w:eastAsia="Times New Roman"/>
          <w:sz w:val="30"/>
          <w:szCs w:val="30"/>
          <w:lang w:val="es-ES"/>
        </w:rPr>
        <w:br/>
      </w:r>
      <w:r>
        <w:rPr>
          <w:rFonts w:eastAsia="Times New Roman"/>
          <w:sz w:val="30"/>
          <w:szCs w:val="30"/>
          <w:lang w:val="es-ES"/>
        </w:rPr>
        <w:br/>
        <w:t>2. Los trabajadores o sus representantes tendrán derecho a pres</w:t>
      </w:r>
      <w:r>
        <w:rPr>
          <w:rFonts w:eastAsia="Times New Roman"/>
          <w:sz w:val="30"/>
          <w:szCs w:val="30"/>
          <w:lang w:val="es-ES"/>
        </w:rPr>
        <w:t>entar propuestas, recibir informaciones y formación, y recurrir ante instancias apropiadas, a fin de asegurar la protección contra los riesgos profesionales debidos a la contaminación del aire, el ruido y las vibraciones en el lugar de trabajo</w:t>
      </w:r>
      <w:r>
        <w:rPr>
          <w:rFonts w:eastAsia="Times New Roman"/>
          <w:sz w:val="30"/>
          <w:szCs w:val="30"/>
          <w:lang w:val="es-ES"/>
        </w:rPr>
        <w:t>.</w:t>
      </w:r>
      <w:r>
        <w:rPr>
          <w:rFonts w:eastAsia="Times New Roman"/>
          <w:sz w:val="30"/>
          <w:szCs w:val="30"/>
          <w:lang w:val="es-ES"/>
        </w:rPr>
        <w:br/>
        <w:t>Parte III</w:t>
      </w:r>
      <w:r>
        <w:rPr>
          <w:rFonts w:eastAsia="Times New Roman"/>
          <w:sz w:val="30"/>
          <w:szCs w:val="30"/>
          <w:lang w:val="es-ES"/>
        </w:rPr>
        <w:br/>
        <w:t>M</w:t>
      </w:r>
      <w:r>
        <w:rPr>
          <w:rFonts w:eastAsia="Times New Roman"/>
          <w:sz w:val="30"/>
          <w:szCs w:val="30"/>
          <w:lang w:val="es-ES"/>
        </w:rPr>
        <w:t>EDIDAS DE PREVENCIÓN Y DE PROTECCIÓN</w:t>
      </w:r>
      <w:r>
        <w:rPr>
          <w:rFonts w:eastAsia="Times New Roman"/>
          <w:b/>
          <w:bCs/>
          <w:sz w:val="30"/>
          <w:szCs w:val="30"/>
          <w:lang w:val="es-ES"/>
        </w:rPr>
        <w:t>Art. 8.-</w:t>
      </w:r>
      <w:r>
        <w:rPr>
          <w:rFonts w:eastAsia="Times New Roman"/>
          <w:sz w:val="30"/>
          <w:szCs w:val="30"/>
          <w:lang w:val="es-ES"/>
        </w:rPr>
        <w:t xml:space="preserve"> 1. La autoridad competente deberá establecer los criterios que permitan definir los riesgos de exposición a la contaminación del aire, el ruido y las vibraciones en el lugar de trabajo, y fijar, si hubiere lugar</w:t>
      </w:r>
      <w:r>
        <w:rPr>
          <w:rFonts w:eastAsia="Times New Roman"/>
          <w:sz w:val="30"/>
          <w:szCs w:val="30"/>
          <w:lang w:val="es-ES"/>
        </w:rPr>
        <w:t>, sobre la base de tales criterios, los límites de exposición.</w:t>
      </w:r>
      <w:r>
        <w:rPr>
          <w:rFonts w:eastAsia="Times New Roman"/>
          <w:sz w:val="30"/>
          <w:szCs w:val="30"/>
          <w:lang w:val="es-ES"/>
        </w:rPr>
        <w:br/>
      </w:r>
      <w:r>
        <w:rPr>
          <w:rFonts w:eastAsia="Times New Roman"/>
          <w:sz w:val="30"/>
          <w:szCs w:val="30"/>
          <w:lang w:val="es-ES"/>
        </w:rPr>
        <w:br/>
        <w:t>2. Al elaborar los criterios y determinar los límites de exposición, la autoridad competente deberá tomar en consideración la opinión de personas técnicamente calificadas, designadas por las o</w:t>
      </w:r>
      <w:r>
        <w:rPr>
          <w:rFonts w:eastAsia="Times New Roman"/>
          <w:sz w:val="30"/>
          <w:szCs w:val="30"/>
          <w:lang w:val="es-ES"/>
        </w:rPr>
        <w:t>rganizaciones interesadas más representativas de empleadores y de trabajadores.</w:t>
      </w:r>
      <w:r>
        <w:rPr>
          <w:rFonts w:eastAsia="Times New Roman"/>
          <w:sz w:val="30"/>
          <w:szCs w:val="30"/>
          <w:lang w:val="es-ES"/>
        </w:rPr>
        <w:br/>
      </w:r>
      <w:r>
        <w:rPr>
          <w:rFonts w:eastAsia="Times New Roman"/>
          <w:sz w:val="30"/>
          <w:szCs w:val="30"/>
          <w:lang w:val="es-ES"/>
        </w:rPr>
        <w:br/>
        <w:t>3. Los criterios y límites de exposición deberán fijarse, completarse y revisarse a intervalos regulares, con arreglo a los nuevos conocimientos y datos nacionales e internaci</w:t>
      </w:r>
      <w:r>
        <w:rPr>
          <w:rFonts w:eastAsia="Times New Roman"/>
          <w:sz w:val="30"/>
          <w:szCs w:val="30"/>
          <w:lang w:val="es-ES"/>
        </w:rPr>
        <w:t xml:space="preserve">onales, y teniendo en </w:t>
      </w:r>
      <w:r>
        <w:rPr>
          <w:rFonts w:eastAsia="Times New Roman"/>
          <w:sz w:val="30"/>
          <w:szCs w:val="30"/>
          <w:lang w:val="es-ES"/>
        </w:rPr>
        <w:lastRenderedPageBreak/>
        <w:t>cuenta, en la medida de lo posible, cualquier aumento de los riesgos profesionales resultante de la exposición simultánea a varios factores nocivos en el lugar de trabajo.</w:t>
      </w:r>
      <w:r>
        <w:rPr>
          <w:rFonts w:eastAsia="Times New Roman"/>
          <w:b/>
          <w:bCs/>
          <w:sz w:val="30"/>
          <w:szCs w:val="30"/>
          <w:lang w:val="es-ES"/>
        </w:rPr>
        <w:t>Art. 9.-</w:t>
      </w:r>
      <w:r>
        <w:rPr>
          <w:rFonts w:eastAsia="Times New Roman"/>
          <w:sz w:val="30"/>
          <w:szCs w:val="30"/>
          <w:lang w:val="es-ES"/>
        </w:rPr>
        <w:t xml:space="preserve"> En la medida de lo posible, se deberá eliminar todo ri</w:t>
      </w:r>
      <w:r>
        <w:rPr>
          <w:rFonts w:eastAsia="Times New Roman"/>
          <w:sz w:val="30"/>
          <w:szCs w:val="30"/>
          <w:lang w:val="es-ES"/>
        </w:rPr>
        <w:t xml:space="preserve">esgo debido a la contaminación del aire, al ruido y a las vibraciones en el lugar de trabajo: a) mediante medidas técnicas aplicadas a las nuevas instalaciones o a los nuevos procedimientos en el momento de su diseño o de su instalación o mediante medidas </w:t>
      </w:r>
      <w:r>
        <w:rPr>
          <w:rFonts w:eastAsia="Times New Roman"/>
          <w:sz w:val="30"/>
          <w:szCs w:val="30"/>
          <w:lang w:val="es-ES"/>
        </w:rPr>
        <w:t>técnicas aportadas a las instalaciones u operaciones existentes, o cuando esto no sea posible, b) mediante medidas complementarias de organización del trabajo.</w:t>
      </w:r>
      <w:r>
        <w:rPr>
          <w:rFonts w:eastAsia="Times New Roman"/>
          <w:b/>
          <w:bCs/>
          <w:sz w:val="30"/>
          <w:szCs w:val="30"/>
          <w:lang w:val="es-ES"/>
        </w:rPr>
        <w:t>Art. 10.-</w:t>
      </w:r>
      <w:r>
        <w:rPr>
          <w:rFonts w:eastAsia="Times New Roman"/>
          <w:sz w:val="30"/>
          <w:szCs w:val="30"/>
          <w:lang w:val="es-ES"/>
        </w:rPr>
        <w:t xml:space="preserve"> Cuando las medidas adoptadas en virtud del artículo 9 no reduzcan la contaminación del </w:t>
      </w:r>
      <w:r>
        <w:rPr>
          <w:rFonts w:eastAsia="Times New Roman"/>
          <w:sz w:val="30"/>
          <w:szCs w:val="30"/>
          <w:lang w:val="es-ES"/>
        </w:rPr>
        <w:t>aire, el ruido y las vibraciones en el lugar de trabajo a los límites especificados en virtud del artículo 8, el empleador deberá proporcionar y conservar en buen estado el equipo de protección personal apropiado. El empleador no deberá obligar a un trabaj</w:t>
      </w:r>
      <w:r>
        <w:rPr>
          <w:rFonts w:eastAsia="Times New Roman"/>
          <w:sz w:val="30"/>
          <w:szCs w:val="30"/>
          <w:lang w:val="es-ES"/>
        </w:rPr>
        <w:t>ador a trabajar sin el equipo de protección personal proporcionado en virtud del presente artículo.</w:t>
      </w:r>
      <w:r>
        <w:rPr>
          <w:rFonts w:eastAsia="Times New Roman"/>
          <w:b/>
          <w:bCs/>
          <w:sz w:val="30"/>
          <w:szCs w:val="30"/>
          <w:lang w:val="es-ES"/>
        </w:rPr>
        <w:t>Art. 11.-</w:t>
      </w:r>
      <w:r>
        <w:rPr>
          <w:rFonts w:eastAsia="Times New Roman"/>
          <w:sz w:val="30"/>
          <w:szCs w:val="30"/>
          <w:lang w:val="es-ES"/>
        </w:rPr>
        <w:t xml:space="preserve"> 1. El estado de salud de los trabajadores expuestos o que puedan estar expuestos a los riesgos profesionales debidos a la contaminación del aire, e</w:t>
      </w:r>
      <w:r>
        <w:rPr>
          <w:rFonts w:eastAsia="Times New Roman"/>
          <w:sz w:val="30"/>
          <w:szCs w:val="30"/>
          <w:lang w:val="es-ES"/>
        </w:rPr>
        <w:t>l ruido y las vibraciones en el lugar de trabajo deberá ser objeto de vigilancia, a intervalos apropiados, según las modalidades y en las circunstancias que fije la autoridad competente. Esta vigilancia deberá comprender un examen médico previo al empleo y</w:t>
      </w:r>
      <w:r>
        <w:rPr>
          <w:rFonts w:eastAsia="Times New Roman"/>
          <w:sz w:val="30"/>
          <w:szCs w:val="30"/>
          <w:lang w:val="es-ES"/>
        </w:rPr>
        <w:t xml:space="preserve"> exámenes periódicos, según determine la autoridad competente.</w:t>
      </w:r>
      <w:r>
        <w:rPr>
          <w:rFonts w:eastAsia="Times New Roman"/>
          <w:sz w:val="30"/>
          <w:szCs w:val="30"/>
          <w:lang w:val="es-ES"/>
        </w:rPr>
        <w:br/>
      </w:r>
      <w:r>
        <w:rPr>
          <w:rFonts w:eastAsia="Times New Roman"/>
          <w:sz w:val="30"/>
          <w:szCs w:val="30"/>
          <w:lang w:val="es-ES"/>
        </w:rPr>
        <w:br/>
        <w:t>2. La vigilancia prevista en el párrafo 1 del presente artículo no deberá ocasionar gasto alguno al trabajador.</w:t>
      </w:r>
      <w:r>
        <w:rPr>
          <w:rFonts w:eastAsia="Times New Roman"/>
          <w:sz w:val="30"/>
          <w:szCs w:val="30"/>
          <w:lang w:val="es-ES"/>
        </w:rPr>
        <w:br/>
      </w:r>
      <w:r>
        <w:rPr>
          <w:rFonts w:eastAsia="Times New Roman"/>
          <w:sz w:val="30"/>
          <w:szCs w:val="30"/>
          <w:lang w:val="es-ES"/>
        </w:rPr>
        <w:br/>
        <w:t>3. Cuando por razones médicas sea desaconsejable la permanencia de un trabajado</w:t>
      </w:r>
      <w:r>
        <w:rPr>
          <w:rFonts w:eastAsia="Times New Roman"/>
          <w:sz w:val="30"/>
          <w:szCs w:val="30"/>
          <w:lang w:val="es-ES"/>
        </w:rPr>
        <w:t>r en un puesto que entrañe exposición a la contaminación del aire, el ruido o las vibraciones, deberán adoptarse todas las medidas compatibles con la práctica y las condiciones nacionales para trasladarlo a otro empleo adecuado o para asegurarle el manteni</w:t>
      </w:r>
      <w:r>
        <w:rPr>
          <w:rFonts w:eastAsia="Times New Roman"/>
          <w:sz w:val="30"/>
          <w:szCs w:val="30"/>
          <w:lang w:val="es-ES"/>
        </w:rPr>
        <w:t>miento de sus ingresos mediante prestaciones de seguridad social o por cualquier otro método.</w:t>
      </w:r>
      <w:r>
        <w:rPr>
          <w:rFonts w:eastAsia="Times New Roman"/>
          <w:sz w:val="30"/>
          <w:szCs w:val="30"/>
          <w:lang w:val="es-ES"/>
        </w:rPr>
        <w:br/>
      </w:r>
      <w:r>
        <w:rPr>
          <w:rFonts w:eastAsia="Times New Roman"/>
          <w:sz w:val="30"/>
          <w:szCs w:val="30"/>
          <w:lang w:val="es-ES"/>
        </w:rPr>
        <w:br/>
        <w:t>4. Las medidas tomadas para dar efecto al presente Convenio no deberán afectar desfavorablemente los derechos de los trabajadores previstos en la legislación sob</w:t>
      </w:r>
      <w:r>
        <w:rPr>
          <w:rFonts w:eastAsia="Times New Roman"/>
          <w:sz w:val="30"/>
          <w:szCs w:val="30"/>
          <w:lang w:val="es-ES"/>
        </w:rPr>
        <w:t>re seguridad social o seguros sociales.</w:t>
      </w:r>
      <w:r>
        <w:rPr>
          <w:rFonts w:eastAsia="Times New Roman"/>
          <w:b/>
          <w:bCs/>
          <w:sz w:val="30"/>
          <w:szCs w:val="30"/>
          <w:lang w:val="es-ES"/>
        </w:rPr>
        <w:t>Art. 12.-</w:t>
      </w:r>
      <w:r>
        <w:rPr>
          <w:rFonts w:eastAsia="Times New Roman"/>
          <w:sz w:val="30"/>
          <w:szCs w:val="30"/>
          <w:lang w:val="es-ES"/>
        </w:rPr>
        <w:t xml:space="preserve"> La utilización de procedimientos, substancias, </w:t>
      </w:r>
      <w:r>
        <w:rPr>
          <w:rFonts w:eastAsia="Times New Roman"/>
          <w:sz w:val="30"/>
          <w:szCs w:val="30"/>
          <w:lang w:val="es-ES"/>
        </w:rPr>
        <w:lastRenderedPageBreak/>
        <w:t>máquinas o materiales -que serán especificados por la autoridad competente- que entrañen la exposición de los trabajadores a los riesgos profesionales debidos a</w:t>
      </w:r>
      <w:r>
        <w:rPr>
          <w:rFonts w:eastAsia="Times New Roman"/>
          <w:sz w:val="30"/>
          <w:szCs w:val="30"/>
          <w:lang w:val="es-ES"/>
        </w:rPr>
        <w:t xml:space="preserve"> la contaminación del aire, el ruido y las vibraciones en el lugar de trabajo deberá ser notificada a la autoridad competente, la cual podrá, según los casos, autorizarla con arreglo a modalidades determinadas o prohibirla.</w:t>
      </w:r>
      <w:r>
        <w:rPr>
          <w:rFonts w:eastAsia="Times New Roman"/>
          <w:b/>
          <w:bCs/>
          <w:sz w:val="30"/>
          <w:szCs w:val="30"/>
          <w:lang w:val="es-ES"/>
        </w:rPr>
        <w:t>Art. 13.-</w:t>
      </w:r>
      <w:r>
        <w:rPr>
          <w:rFonts w:eastAsia="Times New Roman"/>
          <w:sz w:val="30"/>
          <w:szCs w:val="30"/>
          <w:lang w:val="es-ES"/>
        </w:rPr>
        <w:t xml:space="preserve"> Todas las personas inte</w:t>
      </w:r>
      <w:r>
        <w:rPr>
          <w:rFonts w:eastAsia="Times New Roman"/>
          <w:sz w:val="30"/>
          <w:szCs w:val="30"/>
          <w:lang w:val="es-ES"/>
        </w:rPr>
        <w:t>resadas:</w:t>
      </w:r>
      <w:r>
        <w:rPr>
          <w:rFonts w:eastAsia="Times New Roman"/>
          <w:sz w:val="30"/>
          <w:szCs w:val="30"/>
          <w:lang w:val="es-ES"/>
        </w:rPr>
        <w:br/>
      </w:r>
      <w:r>
        <w:rPr>
          <w:rFonts w:eastAsia="Times New Roman"/>
          <w:sz w:val="30"/>
          <w:szCs w:val="30"/>
          <w:lang w:val="es-ES"/>
        </w:rPr>
        <w:br/>
        <w:t>a) deberán ser apropiada y suficientemente informadas acerca de los riesgos profesionales que pueden originarse en el lugar de trabajo debido a la contaminación del aire, el ruido y las vibraciones;</w:t>
      </w:r>
      <w:r>
        <w:rPr>
          <w:rFonts w:eastAsia="Times New Roman"/>
          <w:sz w:val="30"/>
          <w:szCs w:val="30"/>
          <w:lang w:val="es-ES"/>
        </w:rPr>
        <w:br/>
      </w:r>
      <w:r>
        <w:rPr>
          <w:rFonts w:eastAsia="Times New Roman"/>
          <w:sz w:val="30"/>
          <w:szCs w:val="30"/>
          <w:lang w:val="es-ES"/>
        </w:rPr>
        <w:br/>
        <w:t>b) deberán recibir instrucciones suficientes y</w:t>
      </w:r>
      <w:r>
        <w:rPr>
          <w:rFonts w:eastAsia="Times New Roman"/>
          <w:sz w:val="30"/>
          <w:szCs w:val="30"/>
          <w:lang w:val="es-ES"/>
        </w:rPr>
        <w:t xml:space="preserve"> apropiadas en cuanto a los medios disponibles para prevenir y limitar tales riesgos, y protegerse contra los mismos.</w:t>
      </w:r>
      <w:r>
        <w:rPr>
          <w:rFonts w:eastAsia="Times New Roman"/>
          <w:b/>
          <w:bCs/>
          <w:sz w:val="30"/>
          <w:szCs w:val="30"/>
          <w:lang w:val="es-ES"/>
        </w:rPr>
        <w:t>Art. 14.-</w:t>
      </w:r>
      <w:r>
        <w:rPr>
          <w:rFonts w:eastAsia="Times New Roman"/>
          <w:sz w:val="30"/>
          <w:szCs w:val="30"/>
          <w:lang w:val="es-ES"/>
        </w:rPr>
        <w:t xml:space="preserve"> Deberán adoptarse medidas, habida cuenta de las condiciones y los recursos nacionales, para promover la investigación en el campo</w:t>
      </w:r>
      <w:r>
        <w:rPr>
          <w:rFonts w:eastAsia="Times New Roman"/>
          <w:sz w:val="30"/>
          <w:szCs w:val="30"/>
          <w:lang w:val="es-ES"/>
        </w:rPr>
        <w:t xml:space="preserve"> de la prevención y limitación de los riesgos debidos a la contaminación del aire, el ruido y las vibraciones en el lugar de trabajo</w:t>
      </w:r>
      <w:r>
        <w:rPr>
          <w:rFonts w:eastAsia="Times New Roman"/>
          <w:sz w:val="30"/>
          <w:szCs w:val="30"/>
          <w:lang w:val="es-ES"/>
        </w:rPr>
        <w:t>.</w:t>
      </w:r>
      <w:r>
        <w:rPr>
          <w:rFonts w:eastAsia="Times New Roman"/>
          <w:sz w:val="30"/>
          <w:szCs w:val="30"/>
          <w:lang w:val="es-ES"/>
        </w:rPr>
        <w:br/>
        <w:t>Parte IV</w:t>
      </w:r>
      <w:r>
        <w:rPr>
          <w:rFonts w:eastAsia="Times New Roman"/>
          <w:sz w:val="30"/>
          <w:szCs w:val="30"/>
          <w:lang w:val="es-ES"/>
        </w:rPr>
        <w:br/>
        <w:t>MEDIDAS DE APLICACIÓN</w:t>
      </w:r>
      <w:r>
        <w:rPr>
          <w:rFonts w:eastAsia="Times New Roman"/>
          <w:b/>
          <w:bCs/>
          <w:sz w:val="30"/>
          <w:szCs w:val="30"/>
          <w:lang w:val="es-ES"/>
        </w:rPr>
        <w:t>Art. 15.-</w:t>
      </w:r>
      <w:r>
        <w:rPr>
          <w:rFonts w:eastAsia="Times New Roman"/>
          <w:sz w:val="30"/>
          <w:szCs w:val="30"/>
          <w:lang w:val="es-ES"/>
        </w:rPr>
        <w:t xml:space="preserve"> Según las modalidades y en las circunstancias que fije la autoridad competente, el</w:t>
      </w:r>
      <w:r>
        <w:rPr>
          <w:rFonts w:eastAsia="Times New Roman"/>
          <w:sz w:val="30"/>
          <w:szCs w:val="30"/>
          <w:lang w:val="es-ES"/>
        </w:rPr>
        <w:t xml:space="preserve"> empleador deberá designar a una persona competente o recurrir a un servicio especializado, exterior o común a varias empresas, para que se ocupe de las cuestiones de prevención y limitación de la contaminación del aire, el ruido y las vibraciones en el lu</w:t>
      </w:r>
      <w:r>
        <w:rPr>
          <w:rFonts w:eastAsia="Times New Roman"/>
          <w:sz w:val="30"/>
          <w:szCs w:val="30"/>
          <w:lang w:val="es-ES"/>
        </w:rPr>
        <w:t>gar de trabajo.</w:t>
      </w:r>
      <w:r>
        <w:rPr>
          <w:rFonts w:eastAsia="Times New Roman"/>
          <w:b/>
          <w:bCs/>
          <w:sz w:val="30"/>
          <w:szCs w:val="30"/>
          <w:lang w:val="es-ES"/>
        </w:rPr>
        <w:t>Art. 16.-</w:t>
      </w:r>
      <w:r>
        <w:rPr>
          <w:rFonts w:eastAsia="Times New Roman"/>
          <w:sz w:val="30"/>
          <w:szCs w:val="30"/>
          <w:lang w:val="es-ES"/>
        </w:rPr>
        <w:t xml:space="preserve"> Todo Miembro deberá:</w:t>
      </w:r>
      <w:r>
        <w:rPr>
          <w:rFonts w:eastAsia="Times New Roman"/>
          <w:sz w:val="30"/>
          <w:szCs w:val="30"/>
          <w:lang w:val="es-ES"/>
        </w:rPr>
        <w:br/>
      </w:r>
      <w:r>
        <w:rPr>
          <w:rFonts w:eastAsia="Times New Roman"/>
          <w:sz w:val="30"/>
          <w:szCs w:val="30"/>
          <w:lang w:val="es-ES"/>
        </w:rPr>
        <w:br/>
        <w:t>a) adoptar, por vía legislativa o por cualquier otro método conforme a la práctica y a las condiciones nacionales, las medidas necesarias, incluido el establecimiento de sanciones apropiadas, para dar efecto a</w:t>
      </w:r>
      <w:r>
        <w:rPr>
          <w:rFonts w:eastAsia="Times New Roman"/>
          <w:sz w:val="30"/>
          <w:szCs w:val="30"/>
          <w:lang w:val="es-ES"/>
        </w:rPr>
        <w:t xml:space="preserve"> las disposiciones del presente Convenio.</w:t>
      </w:r>
      <w:r>
        <w:rPr>
          <w:rFonts w:eastAsia="Times New Roman"/>
          <w:sz w:val="30"/>
          <w:szCs w:val="30"/>
          <w:lang w:val="es-ES"/>
        </w:rPr>
        <w:br/>
      </w:r>
      <w:r>
        <w:rPr>
          <w:rFonts w:eastAsia="Times New Roman"/>
          <w:sz w:val="30"/>
          <w:szCs w:val="30"/>
          <w:lang w:val="es-ES"/>
        </w:rPr>
        <w:br/>
        <w:t>b) proporcionar servicios de inspección apropiados para velar por la aplicación de las disposiciones del presente Convenio o cerciorarse de que se ejerce una inspección adecuada.</w:t>
      </w:r>
      <w:r>
        <w:rPr>
          <w:rFonts w:eastAsia="Times New Roman"/>
          <w:b/>
          <w:bCs/>
          <w:sz w:val="30"/>
          <w:szCs w:val="30"/>
          <w:lang w:val="es-ES"/>
        </w:rPr>
        <w:t>Art. 17.-</w:t>
      </w:r>
      <w:r>
        <w:rPr>
          <w:rFonts w:eastAsia="Times New Roman"/>
          <w:sz w:val="30"/>
          <w:szCs w:val="30"/>
          <w:lang w:val="es-ES"/>
        </w:rPr>
        <w:t xml:space="preserve"> Las ratificaciones formal</w:t>
      </w:r>
      <w:r>
        <w:rPr>
          <w:rFonts w:eastAsia="Times New Roman"/>
          <w:sz w:val="30"/>
          <w:szCs w:val="30"/>
          <w:lang w:val="es-ES"/>
        </w:rPr>
        <w:t>es del presente Convenio serán comunicadas, para su registro, al Director General de la Oficina Internacional del Trabajo.</w:t>
      </w:r>
      <w:r>
        <w:rPr>
          <w:rFonts w:eastAsia="Times New Roman"/>
          <w:b/>
          <w:bCs/>
          <w:sz w:val="30"/>
          <w:szCs w:val="30"/>
          <w:lang w:val="es-ES"/>
        </w:rPr>
        <w:t>Art. 18.-</w:t>
      </w:r>
      <w:r>
        <w:rPr>
          <w:rFonts w:eastAsia="Times New Roman"/>
          <w:sz w:val="30"/>
          <w:szCs w:val="30"/>
          <w:lang w:val="es-ES"/>
        </w:rPr>
        <w:t xml:space="preserve"> 1. Este Convenio obligará únicamente a aquellos Miembros de la Organización Internacional del Trabajo cuyas ratificaciones h</w:t>
      </w:r>
      <w:r>
        <w:rPr>
          <w:rFonts w:eastAsia="Times New Roman"/>
          <w:sz w:val="30"/>
          <w:szCs w:val="30"/>
          <w:lang w:val="es-ES"/>
        </w:rPr>
        <w:t xml:space="preserve">aya </w:t>
      </w:r>
      <w:r>
        <w:rPr>
          <w:rFonts w:eastAsia="Times New Roman"/>
          <w:sz w:val="30"/>
          <w:szCs w:val="30"/>
          <w:lang w:val="es-ES"/>
        </w:rPr>
        <w:lastRenderedPageBreak/>
        <w:t>registrado el Director General.</w:t>
      </w:r>
      <w:r>
        <w:rPr>
          <w:rFonts w:eastAsia="Times New Roman"/>
          <w:sz w:val="30"/>
          <w:szCs w:val="30"/>
          <w:lang w:val="es-ES"/>
        </w:rPr>
        <w:br/>
      </w:r>
      <w:r>
        <w:rPr>
          <w:rFonts w:eastAsia="Times New Roman"/>
          <w:sz w:val="30"/>
          <w:szCs w:val="30"/>
          <w:lang w:val="es-ES"/>
        </w:rPr>
        <w:br/>
        <w:t>2. Entrará en vigor doce meses después de la fecha en que las ratificaciones de dos Miembros hayan sido registradas por el Director General.</w:t>
      </w:r>
      <w:r>
        <w:rPr>
          <w:rFonts w:eastAsia="Times New Roman"/>
          <w:sz w:val="30"/>
          <w:szCs w:val="30"/>
          <w:lang w:val="es-ES"/>
        </w:rPr>
        <w:br/>
      </w:r>
      <w:r>
        <w:rPr>
          <w:rFonts w:eastAsia="Times New Roman"/>
          <w:sz w:val="30"/>
          <w:szCs w:val="30"/>
          <w:lang w:val="es-ES"/>
        </w:rPr>
        <w:br/>
        <w:t>3. Desde dicho momento, este Convenio entrará en vigor, para cada Miembro, do</w:t>
      </w:r>
      <w:r>
        <w:rPr>
          <w:rFonts w:eastAsia="Times New Roman"/>
          <w:sz w:val="30"/>
          <w:szCs w:val="30"/>
          <w:lang w:val="es-ES"/>
        </w:rPr>
        <w:t>ce meses después de la fecha en que haya sido registrada su ratificación.</w:t>
      </w:r>
      <w:r>
        <w:rPr>
          <w:rFonts w:eastAsia="Times New Roman"/>
          <w:b/>
          <w:bCs/>
          <w:sz w:val="30"/>
          <w:szCs w:val="30"/>
          <w:lang w:val="es-ES"/>
        </w:rPr>
        <w:t>Art. 19.-</w:t>
      </w:r>
      <w:r>
        <w:rPr>
          <w:rFonts w:eastAsia="Times New Roman"/>
          <w:sz w:val="30"/>
          <w:szCs w:val="30"/>
          <w:lang w:val="es-ES"/>
        </w:rPr>
        <w:t xml:space="preserve"> 1. Todo Miembro que haya ratificado este Convenio podrá, a la expiración de un período de diez años, a partir de la fecha en que se haya puesto inicialmente en vigor, denunc</w:t>
      </w:r>
      <w:r>
        <w:rPr>
          <w:rFonts w:eastAsia="Times New Roman"/>
          <w:sz w:val="30"/>
          <w:szCs w:val="30"/>
          <w:lang w:val="es-ES"/>
        </w:rPr>
        <w:t>iar el Convenio en su conjunto o respecto de una o varias de las categorías de riesgos a que se refiere el artículo 2, mediante un acta comunicada, para su registro, al Director General de la Oficina Internacional del Trabajo. La denuncia no surtirá efecto</w:t>
      </w:r>
      <w:r>
        <w:rPr>
          <w:rFonts w:eastAsia="Times New Roman"/>
          <w:sz w:val="30"/>
          <w:szCs w:val="30"/>
          <w:lang w:val="es-ES"/>
        </w:rPr>
        <w:t xml:space="preserve"> hasta un año después de la fecha en que se haya registrado.</w:t>
      </w:r>
      <w:r>
        <w:rPr>
          <w:rFonts w:eastAsia="Times New Roman"/>
          <w:sz w:val="30"/>
          <w:szCs w:val="30"/>
          <w:lang w:val="es-ES"/>
        </w:rPr>
        <w:br/>
      </w:r>
      <w:r>
        <w:rPr>
          <w:rFonts w:eastAsia="Times New Roman"/>
          <w:sz w:val="30"/>
          <w:szCs w:val="30"/>
          <w:lang w:val="es-ES"/>
        </w:rPr>
        <w:br/>
        <w:t>2. Todo Miembro que haya ratificado este Convenio y que, en el plazo de un año después de la expiración del período de diez años mencionado en el párrafo precedente, no haga uso del derecho de d</w:t>
      </w:r>
      <w:r>
        <w:rPr>
          <w:rFonts w:eastAsia="Times New Roman"/>
          <w:sz w:val="30"/>
          <w:szCs w:val="30"/>
          <w:lang w:val="es-ES"/>
        </w:rPr>
        <w:t>enuncia previsto en este artículo quedará obligado durante un nuevo período de diez años, y en lo sucesivo podrá denunciar este Convenio a la expiración de cada período de diez años, en las condiciones previstas en este artículo.</w:t>
      </w:r>
      <w:r>
        <w:rPr>
          <w:rFonts w:eastAsia="Times New Roman"/>
          <w:b/>
          <w:bCs/>
          <w:sz w:val="30"/>
          <w:szCs w:val="30"/>
          <w:lang w:val="es-ES"/>
        </w:rPr>
        <w:t>Art. 20.-</w:t>
      </w:r>
      <w:r>
        <w:rPr>
          <w:rFonts w:eastAsia="Times New Roman"/>
          <w:sz w:val="30"/>
          <w:szCs w:val="30"/>
          <w:lang w:val="es-ES"/>
        </w:rPr>
        <w:t xml:space="preserve"> 1. El Director Ge</w:t>
      </w:r>
      <w:r>
        <w:rPr>
          <w:rFonts w:eastAsia="Times New Roman"/>
          <w:sz w:val="30"/>
          <w:szCs w:val="30"/>
          <w:lang w:val="es-ES"/>
        </w:rPr>
        <w:t>neral de la Oficina Internacional del Trabajo notificará a todos los Miembros de la Organización Internacional del Trabajo el registro de cuantas ratificaciones, declaraciones y denuncias le comuniquen los Miembros de la Organización.</w:t>
      </w:r>
      <w:r>
        <w:rPr>
          <w:rFonts w:eastAsia="Times New Roman"/>
          <w:sz w:val="30"/>
          <w:szCs w:val="30"/>
          <w:lang w:val="es-ES"/>
        </w:rPr>
        <w:br/>
      </w:r>
      <w:r>
        <w:rPr>
          <w:rFonts w:eastAsia="Times New Roman"/>
          <w:sz w:val="30"/>
          <w:szCs w:val="30"/>
          <w:lang w:val="es-ES"/>
        </w:rPr>
        <w:br/>
        <w:t>2. Al notificar a lo</w:t>
      </w:r>
      <w:r>
        <w:rPr>
          <w:rFonts w:eastAsia="Times New Roman"/>
          <w:sz w:val="30"/>
          <w:szCs w:val="30"/>
          <w:lang w:val="es-ES"/>
        </w:rPr>
        <w:t>s Miembros de la Organización el registro de la segunda ratificación que le haya sido comunicada, el Director General llamará la atención de los Miembros de la Organización sobre la fecha en que entrará en vigor el presente Convenio.</w:t>
      </w:r>
      <w:r>
        <w:rPr>
          <w:rFonts w:eastAsia="Times New Roman"/>
          <w:b/>
          <w:bCs/>
          <w:sz w:val="30"/>
          <w:szCs w:val="30"/>
          <w:lang w:val="es-ES"/>
        </w:rPr>
        <w:t>Art. 21.-</w:t>
      </w:r>
      <w:r>
        <w:rPr>
          <w:rFonts w:eastAsia="Times New Roman"/>
          <w:sz w:val="30"/>
          <w:szCs w:val="30"/>
          <w:lang w:val="es-ES"/>
        </w:rPr>
        <w:t xml:space="preserve"> El Director G</w:t>
      </w:r>
      <w:r>
        <w:rPr>
          <w:rFonts w:eastAsia="Times New Roman"/>
          <w:sz w:val="30"/>
          <w:szCs w:val="30"/>
          <w:lang w:val="es-ES"/>
        </w:rPr>
        <w:t>eneral de la Oficina Internacional del Trabajo comunicará al Secretario General de las Naciones Unidas, a los efectos del registro y de conformidad con el artículo 102 de la Carta de las Naciones Unidas, una información completa sobre todas las ratificacio</w:t>
      </w:r>
      <w:r>
        <w:rPr>
          <w:rFonts w:eastAsia="Times New Roman"/>
          <w:sz w:val="30"/>
          <w:szCs w:val="30"/>
          <w:lang w:val="es-ES"/>
        </w:rPr>
        <w:t>nes, declaraciones y actas de denuncia que haya registrado de acuerdo con los artículos precedentes.</w:t>
      </w:r>
      <w:r>
        <w:rPr>
          <w:rFonts w:eastAsia="Times New Roman"/>
          <w:b/>
          <w:bCs/>
          <w:sz w:val="30"/>
          <w:szCs w:val="30"/>
          <w:lang w:val="es-ES"/>
        </w:rPr>
        <w:t>Art. 22.-</w:t>
      </w:r>
      <w:r>
        <w:rPr>
          <w:rFonts w:eastAsia="Times New Roman"/>
          <w:sz w:val="30"/>
          <w:szCs w:val="30"/>
          <w:lang w:val="es-ES"/>
        </w:rPr>
        <w:t xml:space="preserve"> Cada vez que lo estime necesario, el Consejo de Administración de la Oficina Internacional del Trabajo </w:t>
      </w:r>
      <w:r>
        <w:rPr>
          <w:rFonts w:eastAsia="Times New Roman"/>
          <w:sz w:val="30"/>
          <w:szCs w:val="30"/>
          <w:lang w:val="es-ES"/>
        </w:rPr>
        <w:lastRenderedPageBreak/>
        <w:t>presentará a la Conferencia una memoria sob</w:t>
      </w:r>
      <w:r>
        <w:rPr>
          <w:rFonts w:eastAsia="Times New Roman"/>
          <w:sz w:val="30"/>
          <w:szCs w:val="30"/>
          <w:lang w:val="es-ES"/>
        </w:rPr>
        <w:t>re la aplicación del Convenio, y considerará la conveniencia de incluir en el orden del día de la Conferencia la cuestión de su revisión total o parcial.</w:t>
      </w:r>
      <w:r>
        <w:rPr>
          <w:rFonts w:eastAsia="Times New Roman"/>
          <w:b/>
          <w:bCs/>
          <w:sz w:val="30"/>
          <w:szCs w:val="30"/>
          <w:lang w:val="es-ES"/>
        </w:rPr>
        <w:t>Art. 23.-</w:t>
      </w:r>
      <w:r>
        <w:rPr>
          <w:rFonts w:eastAsia="Times New Roman"/>
          <w:sz w:val="30"/>
          <w:szCs w:val="30"/>
          <w:lang w:val="es-ES"/>
        </w:rPr>
        <w:t xml:space="preserve"> 1. En caso de que la Conferencia adopte un nuevo convenio que implique una revisión total o p</w:t>
      </w:r>
      <w:r>
        <w:rPr>
          <w:rFonts w:eastAsia="Times New Roman"/>
          <w:sz w:val="30"/>
          <w:szCs w:val="30"/>
          <w:lang w:val="es-ES"/>
        </w:rPr>
        <w:t>arcial del presente, y a menos que el nuevo convenio contenga disposiciones en contrario:</w:t>
      </w:r>
      <w:r>
        <w:rPr>
          <w:rFonts w:eastAsia="Times New Roman"/>
          <w:sz w:val="30"/>
          <w:szCs w:val="30"/>
          <w:lang w:val="es-ES"/>
        </w:rPr>
        <w:br/>
      </w:r>
      <w:r>
        <w:rPr>
          <w:rFonts w:eastAsia="Times New Roman"/>
          <w:sz w:val="30"/>
          <w:szCs w:val="30"/>
          <w:lang w:val="es-ES"/>
        </w:rPr>
        <w:br/>
        <w:t>a) la ratificación, por un Miembro, del nuevo Convenio revisor implicará, ipso jure, la denuncia inmediata de este Convenio, no obstante las disposiciones contenidas</w:t>
      </w:r>
      <w:r>
        <w:rPr>
          <w:rFonts w:eastAsia="Times New Roman"/>
          <w:sz w:val="30"/>
          <w:szCs w:val="30"/>
          <w:lang w:val="es-ES"/>
        </w:rPr>
        <w:t xml:space="preserve"> en el artículo 19, siempre que el nuevo convenio revisor haya entrado en vigor;</w:t>
      </w:r>
      <w:r>
        <w:rPr>
          <w:rFonts w:eastAsia="Times New Roman"/>
          <w:sz w:val="30"/>
          <w:szCs w:val="30"/>
          <w:lang w:val="es-ES"/>
        </w:rPr>
        <w:br/>
      </w:r>
      <w:r>
        <w:rPr>
          <w:rFonts w:eastAsia="Times New Roman"/>
          <w:sz w:val="30"/>
          <w:szCs w:val="30"/>
          <w:lang w:val="es-ES"/>
        </w:rPr>
        <w:br/>
        <w:t>b) a partir de la fecha en que entre en vigor el nuevo convenio revisor, el presente Convenio cesará de estar abierto a la ratificación por los Miembros.</w:t>
      </w:r>
      <w:r>
        <w:rPr>
          <w:rFonts w:eastAsia="Times New Roman"/>
          <w:sz w:val="30"/>
          <w:szCs w:val="30"/>
          <w:lang w:val="es-ES"/>
        </w:rPr>
        <w:br/>
      </w:r>
      <w:r>
        <w:rPr>
          <w:rFonts w:eastAsia="Times New Roman"/>
          <w:sz w:val="30"/>
          <w:szCs w:val="30"/>
          <w:lang w:val="es-ES"/>
        </w:rPr>
        <w:br/>
        <w:t>2. Este Convenio co</w:t>
      </w:r>
      <w:r>
        <w:rPr>
          <w:rFonts w:eastAsia="Times New Roman"/>
          <w:sz w:val="30"/>
          <w:szCs w:val="30"/>
          <w:lang w:val="es-ES"/>
        </w:rPr>
        <w:t>ntinuará en vigor en todo caso, en su forma y contenido actuales, para los Miembros que lo hayan ratificado y no ratifiquen el convenio revisor.</w:t>
      </w:r>
      <w:r>
        <w:rPr>
          <w:rFonts w:eastAsia="Times New Roman"/>
          <w:b/>
          <w:bCs/>
          <w:sz w:val="30"/>
          <w:szCs w:val="30"/>
          <w:lang w:val="es-ES"/>
        </w:rPr>
        <w:t>Art. 24.-</w:t>
      </w:r>
      <w:r>
        <w:rPr>
          <w:rFonts w:eastAsia="Times New Roman"/>
          <w:sz w:val="30"/>
          <w:szCs w:val="30"/>
          <w:lang w:val="es-ES"/>
        </w:rPr>
        <w:t xml:space="preserve"> Las versiones inglesa y francesa del texto de este Convenio son igualmente auténticas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FUENTES DE LA </w:t>
      </w:r>
      <w:r>
        <w:rPr>
          <w:rFonts w:eastAsia="Times New Roman"/>
          <w:sz w:val="30"/>
          <w:szCs w:val="30"/>
          <w:lang w:val="es-ES"/>
        </w:rPr>
        <w:t>PRESENTE EDICIÓN DEL CONVENIO SOBRE EL MEDIO AMBIENTE DE TRABAJO (CONTAMINACIÓN DEL AIRE, RUIDO Y VIBRACIONES), 1977</w:t>
      </w:r>
      <w:r>
        <w:rPr>
          <w:rFonts w:eastAsia="Times New Roman"/>
          <w:sz w:val="30"/>
          <w:szCs w:val="30"/>
          <w:lang w:val="es-ES"/>
        </w:rPr>
        <w:br/>
      </w:r>
      <w:r>
        <w:rPr>
          <w:rFonts w:eastAsia="Times New Roman"/>
          <w:sz w:val="30"/>
          <w:szCs w:val="30"/>
          <w:lang w:val="es-ES"/>
        </w:rPr>
        <w:br/>
        <w:t>1.- Convenio 148 de la OIT (Registro Oficial 654, 22-VIII-78).</w:t>
      </w:r>
    </w:p>
    <w:sectPr w:rsidR="00C038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B08DB"/>
    <w:rsid w:val="005B08DB"/>
    <w:rsid w:val="00C038C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75B759-EF76-4D2C-AE39-2889BA29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13577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2017-11-23T20:42:00Z</dcterms:created>
  <dcterms:modified xsi:type="dcterms:W3CDTF">2017-11-23T20:42:00Z</dcterms:modified>
</cp:coreProperties>
</file>