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90E58">
      <w:pPr>
        <w:pStyle w:val="NormalWeb"/>
        <w:rPr>
          <w:lang w:val="es-ES"/>
        </w:rPr>
      </w:pPr>
      <w:bookmarkStart w:id="0" w:name="_GoBack"/>
      <w:bookmarkEnd w:id="0"/>
      <w:r>
        <w:rPr>
          <w:b/>
          <w:bCs/>
          <w:lang w:val="es-ES"/>
        </w:rPr>
        <w:t>Registro Oficial No. 76 , 11 de Septiembre 2017</w:t>
      </w:r>
    </w:p>
    <w:p w:rsidR="00000000" w:rsidRDefault="00590E58">
      <w:pPr>
        <w:pStyle w:val="NormalWeb"/>
        <w:rPr>
          <w:lang w:val="es-ES"/>
        </w:rPr>
      </w:pPr>
      <w:r>
        <w:rPr>
          <w:b/>
          <w:bCs/>
          <w:lang w:val="es-ES"/>
        </w:rPr>
        <w:t>Normativa:</w:t>
      </w:r>
      <w:r>
        <w:rPr>
          <w:lang w:val="es-ES"/>
        </w:rPr>
        <w:t xml:space="preserve"> Vigente</w:t>
      </w:r>
    </w:p>
    <w:p w:rsidR="00000000" w:rsidRDefault="00590E5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ACUERDO No. MDT-2017-0112</w:t>
      </w:r>
      <w:r>
        <w:rPr>
          <w:rFonts w:eastAsia="Times New Roman"/>
          <w:b/>
          <w:bCs/>
          <w:sz w:val="48"/>
          <w:szCs w:val="48"/>
          <w:lang w:val="es-ES"/>
        </w:rPr>
        <w:br/>
        <w:t>(CRÉESE LA UNIDAD DE LA GESTIÓN DE MEDIACIÓN LABORAL PARA LA DIRECCIÓN REGIONAL DEL TRABAJO Y SERVICIO PÚBLICO DE GUAYAQUIL)</w:t>
      </w:r>
    </w:p>
    <w:p w:rsidR="00000000" w:rsidRDefault="00590E58">
      <w:pPr>
        <w:divId w:val="625695394"/>
        <w:rPr>
          <w:rFonts w:eastAsia="Times New Roman"/>
          <w:sz w:val="30"/>
          <w:szCs w:val="30"/>
          <w:lang w:val="es-ES"/>
        </w:rPr>
      </w:pPr>
      <w:r>
        <w:rPr>
          <w:rFonts w:eastAsia="Times New Roman"/>
          <w:sz w:val="30"/>
          <w:szCs w:val="30"/>
          <w:lang w:val="es-ES"/>
        </w:rPr>
        <w:br/>
      </w:r>
      <w:r>
        <w:rPr>
          <w:rFonts w:eastAsia="Times New Roman"/>
          <w:sz w:val="30"/>
          <w:szCs w:val="30"/>
          <w:lang w:val="es-ES"/>
        </w:rPr>
        <w:br/>
        <w:t xml:space="preserve">Raúl Clemente Ledesma Huerta </w:t>
      </w:r>
      <w:r>
        <w:rPr>
          <w:rFonts w:eastAsia="Times New Roman"/>
          <w:sz w:val="30"/>
          <w:szCs w:val="30"/>
          <w:lang w:val="es-ES"/>
        </w:rPr>
        <w:br/>
      </w:r>
      <w:r>
        <w:rPr>
          <w:rFonts w:eastAsia="Times New Roman"/>
          <w:sz w:val="30"/>
          <w:szCs w:val="30"/>
          <w:lang w:val="es-ES"/>
        </w:rPr>
        <w:t>MINISTRO DEL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el numeral 1 del artículo 154 de la Constitución de la República del Ecuador, dispone que las Ministras y Ministros de Estado, además de las atribuciones establecidas en la Ley, les corresponde ejercer la rectoría </w:t>
      </w:r>
      <w:r>
        <w:rPr>
          <w:rFonts w:eastAsia="Times New Roman"/>
          <w:sz w:val="30"/>
          <w:szCs w:val="30"/>
          <w:lang w:val="es-ES"/>
        </w:rPr>
        <w:t>de las políticas públicas del área a su cargo y expedir los acuerdos y resoluciones administrativas que requiera su gestión;</w:t>
      </w:r>
      <w:r>
        <w:rPr>
          <w:rFonts w:eastAsia="Times New Roman"/>
          <w:sz w:val="30"/>
          <w:szCs w:val="30"/>
          <w:lang w:val="es-ES"/>
        </w:rPr>
        <w:br/>
      </w:r>
      <w:r>
        <w:rPr>
          <w:rFonts w:eastAsia="Times New Roman"/>
          <w:sz w:val="30"/>
          <w:szCs w:val="30"/>
          <w:lang w:val="es-ES"/>
        </w:rPr>
        <w:br/>
        <w:t>Que, el artículo 190 de la Constitución ibídem, reconoce el arbitraje, la mediación y otros procedimientos alternativos para la so</w:t>
      </w:r>
      <w:r>
        <w:rPr>
          <w:rFonts w:eastAsia="Times New Roman"/>
          <w:sz w:val="30"/>
          <w:szCs w:val="30"/>
          <w:lang w:val="es-ES"/>
        </w:rPr>
        <w:t>lución de conflictos, mismos que se aplicarán con sujeción a la ley en materias en las que por su naturaleza sea posible transigir.</w:t>
      </w:r>
      <w:r>
        <w:rPr>
          <w:rFonts w:eastAsia="Times New Roman"/>
          <w:sz w:val="30"/>
          <w:szCs w:val="30"/>
          <w:lang w:val="es-ES"/>
        </w:rPr>
        <w:br/>
      </w:r>
      <w:r>
        <w:rPr>
          <w:rFonts w:eastAsia="Times New Roman"/>
          <w:sz w:val="30"/>
          <w:szCs w:val="30"/>
          <w:lang w:val="es-ES"/>
        </w:rPr>
        <w:br/>
        <w:t>Que, el artículo 226 de la norma suprema establece que las instituciones del Estado, sus organismos, dependencias, las serv</w:t>
      </w:r>
      <w:r>
        <w:rPr>
          <w:rFonts w:eastAsia="Times New Roman"/>
          <w:sz w:val="30"/>
          <w:szCs w:val="30"/>
          <w:lang w:val="es-ES"/>
        </w:rPr>
        <w:t>idoras o servidores públicos y las personas que actúen en virtud de una potestad estatal ejercerán solamente las competencias y facultades que les sean atribuidas en la Constitución y la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artículo 227 de la Constitución de la República del Ecu</w:t>
      </w:r>
      <w:r>
        <w:rPr>
          <w:rFonts w:eastAsia="Times New Roman"/>
          <w:sz w:val="30"/>
          <w:szCs w:val="30"/>
          <w:lang w:val="es-ES"/>
        </w:rPr>
        <w:t>ador, determina que la administración pública constituye un servicio a la colectividad que se rige por los principios de eficacia, eficiencia, calidad, jerarquía, desconcentración, descentralización, coordinación, participación, planificación, transparenci</w:t>
      </w:r>
      <w:r>
        <w:rPr>
          <w:rFonts w:eastAsia="Times New Roman"/>
          <w:sz w:val="30"/>
          <w:szCs w:val="30"/>
          <w:lang w:val="es-ES"/>
        </w:rPr>
        <w:t>a y evaluación;</w:t>
      </w:r>
      <w:r>
        <w:rPr>
          <w:rFonts w:eastAsia="Times New Roman"/>
          <w:sz w:val="30"/>
          <w:szCs w:val="30"/>
          <w:lang w:val="es-ES"/>
        </w:rPr>
        <w:br/>
      </w:r>
      <w:r>
        <w:rPr>
          <w:rFonts w:eastAsia="Times New Roman"/>
          <w:sz w:val="30"/>
          <w:szCs w:val="30"/>
          <w:lang w:val="es-ES"/>
        </w:rPr>
        <w:br/>
        <w:t>Que, el artículo 326 de la Constitución de la República del Ecuador establece los principios en los que se sustentará el derecho al trabajo entre los cuales se contempla la adopción del diálogo social para la solución de conflictos de trab</w:t>
      </w:r>
      <w:r>
        <w:rPr>
          <w:rFonts w:eastAsia="Times New Roman"/>
          <w:sz w:val="30"/>
          <w:szCs w:val="30"/>
          <w:lang w:val="es-ES"/>
        </w:rPr>
        <w:t>ajo y formulación de acuerdos y la validez de la transacción en materia laboral siempre que no implique renuncia de derechos y se celebre ante autoridad administrativa o juez competente.</w:t>
      </w:r>
      <w:r>
        <w:rPr>
          <w:rFonts w:eastAsia="Times New Roman"/>
          <w:sz w:val="30"/>
          <w:szCs w:val="30"/>
          <w:lang w:val="es-ES"/>
        </w:rPr>
        <w:br/>
      </w:r>
      <w:r>
        <w:rPr>
          <w:rFonts w:eastAsia="Times New Roman"/>
          <w:sz w:val="30"/>
          <w:szCs w:val="30"/>
          <w:lang w:val="es-ES"/>
        </w:rPr>
        <w:br/>
        <w:t>Que, el inciso segundo del artículo 17 del Código Orgánico de la Fun</w:t>
      </w:r>
      <w:r>
        <w:rPr>
          <w:rFonts w:eastAsia="Times New Roman"/>
          <w:sz w:val="30"/>
          <w:szCs w:val="30"/>
          <w:lang w:val="es-ES"/>
        </w:rPr>
        <w:t>ción Judicial establece que el arbitraje, la mediación y otros medios alternativos de solución de conflictos establecidos por la ley, constituyen una forma de este servicio público.</w:t>
      </w:r>
      <w:r>
        <w:rPr>
          <w:rFonts w:eastAsia="Times New Roman"/>
          <w:sz w:val="30"/>
          <w:szCs w:val="30"/>
          <w:lang w:val="es-ES"/>
        </w:rPr>
        <w:br/>
      </w:r>
      <w:r>
        <w:rPr>
          <w:rFonts w:eastAsia="Times New Roman"/>
          <w:sz w:val="30"/>
          <w:szCs w:val="30"/>
          <w:lang w:val="es-ES"/>
        </w:rPr>
        <w:br/>
        <w:t>Que, mediante Decreto Ejecutivo Nro. 8, de 24 de mayo de 2017, el Preside</w:t>
      </w:r>
      <w:r>
        <w:rPr>
          <w:rFonts w:eastAsia="Times New Roman"/>
          <w:sz w:val="30"/>
          <w:szCs w:val="30"/>
          <w:lang w:val="es-ES"/>
        </w:rPr>
        <w:t>nte Constitucional de la República, señor licenciado Lenín Moreno Garcés, designa al señor abogado Raúl Clemente Ledesma Huerta, como Ministro del Trabajo;</w:t>
      </w:r>
      <w:r>
        <w:rPr>
          <w:rFonts w:eastAsia="Times New Roman"/>
          <w:sz w:val="30"/>
          <w:szCs w:val="30"/>
          <w:lang w:val="es-ES"/>
        </w:rPr>
        <w:br/>
      </w:r>
      <w:r>
        <w:rPr>
          <w:rFonts w:eastAsia="Times New Roman"/>
          <w:sz w:val="30"/>
          <w:szCs w:val="30"/>
          <w:lang w:val="es-ES"/>
        </w:rPr>
        <w:br/>
        <w:t>Que, el Estatuto del Régimen Jurídico y Administrativo de la Función Ejecutiva (ERJAFE), en su artí</w:t>
      </w:r>
      <w:r>
        <w:rPr>
          <w:rFonts w:eastAsia="Times New Roman"/>
          <w:sz w:val="30"/>
          <w:szCs w:val="30"/>
          <w:lang w:val="es-ES"/>
        </w:rPr>
        <w:t>culo 17 determina que los Ministros de Estado son competentes para el despacho de todos los asuntos inherentes a sus ministerios sin necesidad de autorización alguna del Presidente de la República, salvo los casos expresamente señalados en leyes especiales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el inciso segundo del artículo 17 del Estatuto ibídem, establece que los Ministros de Estado, dentro de la esfera de su competencia, podrán delegar sus atribuciones y deberes al funcionario inferior jerárquico de su respectivo Ministerio, cuando se</w:t>
      </w:r>
      <w:r>
        <w:rPr>
          <w:rFonts w:eastAsia="Times New Roman"/>
          <w:sz w:val="30"/>
          <w:szCs w:val="30"/>
          <w:lang w:val="es-ES"/>
        </w:rPr>
        <w:t xml:space="preserve"> ausenten en comisión de servicios al exterior o lo estimen conveniente;</w:t>
      </w:r>
      <w:r>
        <w:rPr>
          <w:rFonts w:eastAsia="Times New Roman"/>
          <w:sz w:val="30"/>
          <w:szCs w:val="30"/>
          <w:lang w:val="es-ES"/>
        </w:rPr>
        <w:br/>
      </w:r>
      <w:r>
        <w:rPr>
          <w:rFonts w:eastAsia="Times New Roman"/>
          <w:sz w:val="30"/>
          <w:szCs w:val="30"/>
          <w:lang w:val="es-ES"/>
        </w:rPr>
        <w:br/>
        <w:t>Que, el artículo 55 del Estatuto del Régimen Jurídico y Administrativo de la Función Ejecutiva (ERJAFE), prescribe que las atribuciones propias de las diversas entidades y autoridade</w:t>
      </w:r>
      <w:r>
        <w:rPr>
          <w:rFonts w:eastAsia="Times New Roman"/>
          <w:sz w:val="30"/>
          <w:szCs w:val="30"/>
          <w:lang w:val="es-ES"/>
        </w:rPr>
        <w:t xml:space="preserve">s de la Administración </w:t>
      </w:r>
      <w:r>
        <w:rPr>
          <w:rFonts w:eastAsia="Times New Roman"/>
          <w:sz w:val="30"/>
          <w:szCs w:val="30"/>
          <w:lang w:val="es-ES"/>
        </w:rPr>
        <w:lastRenderedPageBreak/>
        <w:t>Pública Central e Institucional serán delegables en las autoridades u órganos de menor jerarquía, excepto las que se encuentren prohibidas por ley o por decreto;</w:t>
      </w:r>
      <w:r>
        <w:rPr>
          <w:rFonts w:eastAsia="Times New Roman"/>
          <w:sz w:val="30"/>
          <w:szCs w:val="30"/>
          <w:lang w:val="es-ES"/>
        </w:rPr>
        <w:br/>
      </w:r>
      <w:r>
        <w:rPr>
          <w:rFonts w:eastAsia="Times New Roman"/>
          <w:sz w:val="30"/>
          <w:szCs w:val="30"/>
          <w:lang w:val="es-ES"/>
        </w:rPr>
        <w:br/>
        <w:t>Que, mediante Acuerdo Ministerial Nro. MDT-2017-0052, de 28 de marzo d</w:t>
      </w:r>
      <w:r>
        <w:rPr>
          <w:rFonts w:eastAsia="Times New Roman"/>
          <w:sz w:val="30"/>
          <w:szCs w:val="30"/>
          <w:lang w:val="es-ES"/>
        </w:rPr>
        <w:t xml:space="preserve">e 2017, con vigencia a partir del 1 de abril de 2017, esta Cartera de Estado emitió la reforma al Estatuto Orgánico de Gestión Organizacional por Procesos del Ministerio del Trabajo, expedido mediante Acuerdo Ministerial No. 0110-A, de 25 de junio de 2012 </w:t>
      </w:r>
      <w:r>
        <w:rPr>
          <w:rFonts w:eastAsia="Times New Roman"/>
          <w:sz w:val="30"/>
          <w:szCs w:val="30"/>
          <w:lang w:val="es-ES"/>
        </w:rPr>
        <w:t>y sus correspondientes reformas;</w:t>
      </w:r>
      <w:r>
        <w:rPr>
          <w:rFonts w:eastAsia="Times New Roman"/>
          <w:sz w:val="30"/>
          <w:szCs w:val="30"/>
          <w:lang w:val="es-ES"/>
        </w:rPr>
        <w:br/>
      </w:r>
      <w:r>
        <w:rPr>
          <w:rFonts w:eastAsia="Times New Roman"/>
          <w:sz w:val="30"/>
          <w:szCs w:val="30"/>
          <w:lang w:val="es-ES"/>
        </w:rPr>
        <w:br/>
        <w:t>Que, mediante Acuerdo Ministerial Nro. MDT-2017-0077 de 13 de abril de 2015, se creó el Centro de Mediación Laboral del Ministerio del Trabajo;</w:t>
      </w:r>
      <w:r>
        <w:rPr>
          <w:rFonts w:eastAsia="Times New Roman"/>
          <w:sz w:val="30"/>
          <w:szCs w:val="30"/>
          <w:lang w:val="es-ES"/>
        </w:rPr>
        <w:br/>
      </w:r>
      <w:r>
        <w:rPr>
          <w:rFonts w:eastAsia="Times New Roman"/>
          <w:sz w:val="30"/>
          <w:szCs w:val="30"/>
          <w:lang w:val="es-ES"/>
        </w:rPr>
        <w:br/>
        <w:t>Que, las relaciones laborales entre empleador y trabajador se producen confli</w:t>
      </w:r>
      <w:r>
        <w:rPr>
          <w:rFonts w:eastAsia="Times New Roman"/>
          <w:sz w:val="30"/>
          <w:szCs w:val="30"/>
          <w:lang w:val="es-ES"/>
        </w:rPr>
        <w:t>ctos provenientes de incumplimientos contractuales que podrían vulnerar derechos establecidos en el Código del Trabajo, razón por la cual es preciso aplicar la mediación como método alternativo de solución de conflictos con el objeto de lograr una solución</w:t>
      </w:r>
      <w:r>
        <w:rPr>
          <w:rFonts w:eastAsia="Times New Roman"/>
          <w:sz w:val="30"/>
          <w:szCs w:val="30"/>
          <w:lang w:val="es-ES"/>
        </w:rPr>
        <w:t xml:space="preserve"> rápida y eficaz evitando la vía judicial que podría implicar mayor tiempo y recursos económicos; y,</w:t>
      </w:r>
      <w:r>
        <w:rPr>
          <w:rFonts w:eastAsia="Times New Roman"/>
          <w:sz w:val="30"/>
          <w:szCs w:val="30"/>
          <w:lang w:val="es-ES"/>
        </w:rPr>
        <w:br/>
      </w:r>
      <w:r>
        <w:rPr>
          <w:rFonts w:eastAsia="Times New Roman"/>
          <w:sz w:val="30"/>
          <w:szCs w:val="30"/>
          <w:lang w:val="es-ES"/>
        </w:rPr>
        <w:br/>
        <w:t>En ejercicio de las atribuciones que le confieren el numeral 1 del artículo 154 de la Constitución de la República del Ecuador, y artículos 17 y 55 del Es</w:t>
      </w:r>
      <w:r>
        <w:rPr>
          <w:rFonts w:eastAsia="Times New Roman"/>
          <w:sz w:val="30"/>
          <w:szCs w:val="30"/>
          <w:lang w:val="es-ES"/>
        </w:rPr>
        <w:t>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p>
    <w:p w:rsidR="00000000" w:rsidRDefault="00590E58">
      <w:pPr>
        <w:divId w:val="430395175"/>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Crear la Unidad de la Gestión de Mediación Laboral para la Dirección Regional del Trabajo y Servicio Público de Guayaquil.- </w:t>
      </w:r>
      <w:r>
        <w:rPr>
          <w:rFonts w:eastAsia="Times New Roman"/>
          <w:sz w:val="30"/>
          <w:szCs w:val="30"/>
          <w:lang w:val="es-ES"/>
        </w:rPr>
        <w:t>Se crea la Unidad de la Gestión de Mediació</w:t>
      </w:r>
      <w:r>
        <w:rPr>
          <w:rFonts w:eastAsia="Times New Roman"/>
          <w:sz w:val="30"/>
          <w:szCs w:val="30"/>
          <w:lang w:val="es-ES"/>
        </w:rPr>
        <w:t>n Laboral que operará en la Dirección Regional de Trabajo y Servicio Público de Guayaquil, bajo la estructura de la Subsecretaría de Trabajo, a través de la Dirección de Mediación Laboral del Ministerio de Trabajo, para desempeñar las facultades prescritas</w:t>
      </w:r>
      <w:r>
        <w:rPr>
          <w:rFonts w:eastAsia="Times New Roman"/>
          <w:sz w:val="30"/>
          <w:szCs w:val="30"/>
          <w:lang w:val="es-ES"/>
        </w:rPr>
        <w:t xml:space="preserve"> en el artículo 555 del Código del Trabajo, el numeral 1.2.1.2.1.2. del artículo 10 del Estatuto Orgánico por Procesos del Ministerio del Trabajo, el Reglamento del Centro de Mediación Laboral del Ministerio del Trabajo expedido mediante Acuerdo Ministeria</w:t>
      </w:r>
      <w:r>
        <w:rPr>
          <w:rFonts w:eastAsia="Times New Roman"/>
          <w:sz w:val="30"/>
          <w:szCs w:val="30"/>
          <w:lang w:val="es-ES"/>
        </w:rPr>
        <w:t xml:space="preserve">l Nro. MDT-2015-0077 publicado en el </w:t>
      </w:r>
      <w:r>
        <w:rPr>
          <w:rFonts w:eastAsia="Times New Roman"/>
          <w:sz w:val="30"/>
          <w:szCs w:val="30"/>
          <w:lang w:val="es-ES"/>
        </w:rPr>
        <w:lastRenderedPageBreak/>
        <w:t>Suplemento del Registro Oficial Nro. 496 de fecha 08 de mayo de 2015.</w:t>
      </w:r>
      <w:r>
        <w:rPr>
          <w:rFonts w:eastAsia="Times New Roman"/>
          <w:sz w:val="30"/>
          <w:szCs w:val="30"/>
          <w:lang w:val="es-ES"/>
        </w:rPr>
        <w:br/>
      </w:r>
      <w:r>
        <w:rPr>
          <w:rFonts w:eastAsia="Times New Roman"/>
          <w:sz w:val="30"/>
          <w:szCs w:val="30"/>
          <w:lang w:val="es-ES"/>
        </w:rPr>
        <w:br/>
        <w:t>Para su gestión se sujetará a la Ley de Arbitraje y Mediación.</w:t>
      </w:r>
    </w:p>
    <w:p w:rsidR="00000000" w:rsidRDefault="00590E58">
      <w:pPr>
        <w:divId w:val="463237293"/>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Objeto.- </w:t>
      </w:r>
      <w:r>
        <w:rPr>
          <w:rFonts w:eastAsia="Times New Roman"/>
          <w:sz w:val="30"/>
          <w:szCs w:val="30"/>
          <w:lang w:val="es-ES"/>
        </w:rPr>
        <w:t>La Unidad de la Gestión de Mediación Laboral de la Dirección Region</w:t>
      </w:r>
      <w:r>
        <w:rPr>
          <w:rFonts w:eastAsia="Times New Roman"/>
          <w:sz w:val="30"/>
          <w:szCs w:val="30"/>
          <w:lang w:val="es-ES"/>
        </w:rPr>
        <w:t>al de Trabajo y Servicio Público de Guayaquil tiene por objeto contribuir a la solución de conflictos transigibles mediante la utilización de la mediación como método alternativo de solución de conflictos.</w:t>
      </w:r>
    </w:p>
    <w:p w:rsidR="00000000" w:rsidRDefault="00590E58">
      <w:pPr>
        <w:divId w:val="1152482394"/>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Funciones.- </w:t>
      </w:r>
      <w:r>
        <w:rPr>
          <w:rFonts w:eastAsia="Times New Roman"/>
          <w:sz w:val="30"/>
          <w:szCs w:val="30"/>
          <w:lang w:val="es-ES"/>
        </w:rPr>
        <w:t>La Unidad de la Gestión de Me</w:t>
      </w:r>
      <w:r>
        <w:rPr>
          <w:rFonts w:eastAsia="Times New Roman"/>
          <w:sz w:val="30"/>
          <w:szCs w:val="30"/>
          <w:lang w:val="es-ES"/>
        </w:rPr>
        <w:t>diación Laboral para la Dirección Regional de Trabajo y Servicio Público de Guayaquil, tendrá las siguientes funciones:</w:t>
      </w:r>
      <w:r>
        <w:rPr>
          <w:rFonts w:eastAsia="Times New Roman"/>
          <w:sz w:val="30"/>
          <w:szCs w:val="30"/>
          <w:lang w:val="es-ES"/>
        </w:rPr>
        <w:br/>
      </w:r>
      <w:r>
        <w:rPr>
          <w:rFonts w:eastAsia="Times New Roman"/>
          <w:sz w:val="30"/>
          <w:szCs w:val="30"/>
          <w:lang w:val="es-ES"/>
        </w:rPr>
        <w:br/>
        <w:t>a. Elaborar y ejecutar programas de contacto entre empleadores y trabajadores, a través de sus respectivos organismos, encaminados a lo</w:t>
      </w:r>
      <w:r>
        <w:rPr>
          <w:rFonts w:eastAsia="Times New Roman"/>
          <w:sz w:val="30"/>
          <w:szCs w:val="30"/>
          <w:lang w:val="es-ES"/>
        </w:rPr>
        <w:t>grar un mejor entendimiento entre ellos.</w:t>
      </w:r>
      <w:r>
        <w:rPr>
          <w:rFonts w:eastAsia="Times New Roman"/>
          <w:sz w:val="30"/>
          <w:szCs w:val="30"/>
          <w:lang w:val="es-ES"/>
        </w:rPr>
        <w:br/>
      </w:r>
      <w:r>
        <w:rPr>
          <w:rFonts w:eastAsia="Times New Roman"/>
          <w:sz w:val="30"/>
          <w:szCs w:val="30"/>
          <w:lang w:val="es-ES"/>
        </w:rPr>
        <w:br/>
        <w:t>b. Realizar la mediación obligatoria conforme a lo previsto en el Código del Trabajo.</w:t>
      </w:r>
      <w:r>
        <w:rPr>
          <w:rFonts w:eastAsia="Times New Roman"/>
          <w:sz w:val="30"/>
          <w:szCs w:val="30"/>
          <w:lang w:val="es-ES"/>
        </w:rPr>
        <w:br/>
      </w:r>
      <w:r>
        <w:rPr>
          <w:rFonts w:eastAsia="Times New Roman"/>
          <w:sz w:val="30"/>
          <w:szCs w:val="30"/>
          <w:lang w:val="es-ES"/>
        </w:rPr>
        <w:br/>
        <w:t>c. Realizar la mediación previa a cualquier conflicto colectivo de trabajo.</w:t>
      </w:r>
      <w:r>
        <w:rPr>
          <w:rFonts w:eastAsia="Times New Roman"/>
          <w:sz w:val="30"/>
          <w:szCs w:val="30"/>
          <w:lang w:val="es-ES"/>
        </w:rPr>
        <w:br/>
      </w:r>
      <w:r>
        <w:rPr>
          <w:rFonts w:eastAsia="Times New Roman"/>
          <w:sz w:val="30"/>
          <w:szCs w:val="30"/>
          <w:lang w:val="es-ES"/>
        </w:rPr>
        <w:br/>
        <w:t>d. Impulsar la negociación colectiva y convertirla</w:t>
      </w:r>
      <w:r>
        <w:rPr>
          <w:rFonts w:eastAsia="Times New Roman"/>
          <w:sz w:val="30"/>
          <w:szCs w:val="30"/>
          <w:lang w:val="es-ES"/>
        </w:rPr>
        <w:t xml:space="preserve"> en medio eficaz para el establecimiento de mejores condiciones de trabajo y empleo.</w:t>
      </w:r>
      <w:r>
        <w:rPr>
          <w:rFonts w:eastAsia="Times New Roman"/>
          <w:sz w:val="30"/>
          <w:szCs w:val="30"/>
          <w:lang w:val="es-ES"/>
        </w:rPr>
        <w:br/>
      </w:r>
      <w:r>
        <w:rPr>
          <w:rFonts w:eastAsia="Times New Roman"/>
          <w:sz w:val="30"/>
          <w:szCs w:val="30"/>
          <w:lang w:val="es-ES"/>
        </w:rPr>
        <w:br/>
        <w:t>e. Impulsar y propender al trato extrajudicial de los conflictos colectivos de trabajo, que tienda a aproximar las posiciones de las partes.</w:t>
      </w:r>
      <w:r>
        <w:rPr>
          <w:rFonts w:eastAsia="Times New Roman"/>
          <w:sz w:val="30"/>
          <w:szCs w:val="30"/>
          <w:lang w:val="es-ES"/>
        </w:rPr>
        <w:br/>
      </w:r>
      <w:r>
        <w:rPr>
          <w:rFonts w:eastAsia="Times New Roman"/>
          <w:sz w:val="30"/>
          <w:szCs w:val="30"/>
          <w:lang w:val="es-ES"/>
        </w:rPr>
        <w:br/>
        <w:t>f. Coordinar sus funciones y</w:t>
      </w:r>
      <w:r>
        <w:rPr>
          <w:rFonts w:eastAsia="Times New Roman"/>
          <w:sz w:val="30"/>
          <w:szCs w:val="30"/>
          <w:lang w:val="es-ES"/>
        </w:rPr>
        <w:t xml:space="preserve"> colaborar estrechamente con las Direcciones Regionales del Trabajo.</w:t>
      </w:r>
      <w:r>
        <w:rPr>
          <w:rFonts w:eastAsia="Times New Roman"/>
          <w:sz w:val="30"/>
          <w:szCs w:val="30"/>
          <w:lang w:val="es-ES"/>
        </w:rPr>
        <w:br/>
      </w:r>
      <w:r>
        <w:rPr>
          <w:rFonts w:eastAsia="Times New Roman"/>
          <w:sz w:val="30"/>
          <w:szCs w:val="30"/>
          <w:lang w:val="es-ES"/>
        </w:rPr>
        <w:br/>
        <w:t>g. Promover las mediaciones que como mecanismo alternativo se sometan a su conocimiento y que de acuerdo con la ley, pudieren ser resueltas mediante este mecanismo.</w:t>
      </w:r>
      <w:r>
        <w:rPr>
          <w:rFonts w:eastAsia="Times New Roman"/>
          <w:sz w:val="30"/>
          <w:szCs w:val="30"/>
          <w:lang w:val="es-ES"/>
        </w:rPr>
        <w:br/>
      </w:r>
      <w:r>
        <w:rPr>
          <w:rFonts w:eastAsia="Times New Roman"/>
          <w:sz w:val="30"/>
          <w:szCs w:val="30"/>
          <w:lang w:val="es-ES"/>
        </w:rPr>
        <w:br/>
        <w:t>h. Gestionar solucio</w:t>
      </w:r>
      <w:r>
        <w:rPr>
          <w:rFonts w:eastAsia="Times New Roman"/>
          <w:sz w:val="30"/>
          <w:szCs w:val="30"/>
          <w:lang w:val="es-ES"/>
        </w:rPr>
        <w:t>nes directas de mediación y por derivación al Centro de Mediación Laboral en conflictos laborales individuales y por solicitud de las autoridades administrativas o judiciales laborales.</w:t>
      </w:r>
      <w:r>
        <w:rPr>
          <w:rFonts w:eastAsia="Times New Roman"/>
          <w:sz w:val="30"/>
          <w:szCs w:val="30"/>
          <w:lang w:val="es-ES"/>
        </w:rPr>
        <w:br/>
      </w:r>
      <w:r>
        <w:rPr>
          <w:rFonts w:eastAsia="Times New Roman"/>
          <w:sz w:val="30"/>
          <w:szCs w:val="30"/>
          <w:lang w:val="es-ES"/>
        </w:rPr>
        <w:lastRenderedPageBreak/>
        <w:br/>
        <w:t>i. Desarrollar programas de capacitación sobre la mediación como méto</w:t>
      </w:r>
      <w:r>
        <w:rPr>
          <w:rFonts w:eastAsia="Times New Roman"/>
          <w:sz w:val="30"/>
          <w:szCs w:val="30"/>
          <w:lang w:val="es-ES"/>
        </w:rPr>
        <w:t>do alternativo de solución de conflictos dirigido a mediadores de la Institución y prestar capacitación a otros centros o entidades que lo solicitaren, previa autorización.</w:t>
      </w:r>
      <w:r>
        <w:rPr>
          <w:rFonts w:eastAsia="Times New Roman"/>
          <w:sz w:val="30"/>
          <w:szCs w:val="30"/>
          <w:lang w:val="es-ES"/>
        </w:rPr>
        <w:br/>
      </w:r>
      <w:r>
        <w:rPr>
          <w:rFonts w:eastAsia="Times New Roman"/>
          <w:sz w:val="30"/>
          <w:szCs w:val="30"/>
          <w:lang w:val="es-ES"/>
        </w:rPr>
        <w:br/>
        <w:t>j. Impulsar convenios con instituciones nacionales o internacionales, públicas o p</w:t>
      </w:r>
      <w:r>
        <w:rPr>
          <w:rFonts w:eastAsia="Times New Roman"/>
          <w:sz w:val="30"/>
          <w:szCs w:val="30"/>
          <w:lang w:val="es-ES"/>
        </w:rPr>
        <w:t>rivadas, relacionadas con la mediación.</w:t>
      </w:r>
      <w:r>
        <w:rPr>
          <w:rFonts w:eastAsia="Times New Roman"/>
          <w:sz w:val="30"/>
          <w:szCs w:val="30"/>
          <w:lang w:val="es-ES"/>
        </w:rPr>
        <w:br/>
      </w:r>
      <w:r>
        <w:rPr>
          <w:rFonts w:eastAsia="Times New Roman"/>
          <w:sz w:val="30"/>
          <w:szCs w:val="30"/>
          <w:lang w:val="es-ES"/>
        </w:rPr>
        <w:br/>
        <w:t>k. Llevar archivos estadísticos que permitan conocer cualitativamente el desarrollo del Centro.</w:t>
      </w:r>
      <w:r>
        <w:rPr>
          <w:rFonts w:eastAsia="Times New Roman"/>
          <w:sz w:val="30"/>
          <w:szCs w:val="30"/>
          <w:lang w:val="es-ES"/>
        </w:rPr>
        <w:br/>
      </w:r>
      <w:r>
        <w:rPr>
          <w:rFonts w:eastAsia="Times New Roman"/>
          <w:sz w:val="30"/>
          <w:szCs w:val="30"/>
          <w:lang w:val="es-ES"/>
        </w:rPr>
        <w:br/>
        <w:t>1. Elaborar estudios e informes sobre cuestiones relativas a los métodos alternativos de solución de conflictos, solic</w:t>
      </w:r>
      <w:r>
        <w:rPr>
          <w:rFonts w:eastAsia="Times New Roman"/>
          <w:sz w:val="30"/>
          <w:szCs w:val="30"/>
          <w:lang w:val="es-ES"/>
        </w:rPr>
        <w:t>itados por el Ministerio del Trabajo.</w:t>
      </w:r>
    </w:p>
    <w:p w:rsidR="00000000" w:rsidRDefault="00590E58">
      <w:pPr>
        <w:divId w:val="984892143"/>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Responsable de la Unidad de la Gestión de Mediación Laboral para la Dirección Regional de Trabajo y Servicio Público de Guayaquil.- </w:t>
      </w:r>
      <w:r>
        <w:rPr>
          <w:rFonts w:eastAsia="Times New Roman"/>
          <w:sz w:val="30"/>
          <w:szCs w:val="30"/>
          <w:lang w:val="es-ES"/>
        </w:rPr>
        <w:t>Estará a cargo de coordinar, organizar y reportar al titular de la Subsecreta</w:t>
      </w:r>
      <w:r>
        <w:rPr>
          <w:rFonts w:eastAsia="Times New Roman"/>
          <w:sz w:val="30"/>
          <w:szCs w:val="30"/>
          <w:lang w:val="es-ES"/>
        </w:rPr>
        <w:t>ría de Trabajo y al titular de la Dirección de Mediación Laboral, todas las actividades realizadas por la Unidad.</w:t>
      </w:r>
    </w:p>
    <w:p w:rsidR="00000000" w:rsidRDefault="00590E58">
      <w:pPr>
        <w:divId w:val="1568883256"/>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Estructura de la Organización Administrativa de la Unidad.- </w:t>
      </w:r>
      <w:r>
        <w:rPr>
          <w:rFonts w:eastAsia="Times New Roman"/>
          <w:sz w:val="30"/>
          <w:szCs w:val="30"/>
          <w:lang w:val="es-ES"/>
        </w:rPr>
        <w:t xml:space="preserve">La Unidad de la Gestión de Mediación Laboral de la Dirección Regional de </w:t>
      </w:r>
      <w:r>
        <w:rPr>
          <w:rFonts w:eastAsia="Times New Roman"/>
          <w:sz w:val="30"/>
          <w:szCs w:val="30"/>
          <w:lang w:val="es-ES"/>
        </w:rPr>
        <w:t>Trabajo y Servicio Público de Guayaquil deberá contar con al menos con 3 servidores públicos distribuidos de la siguiente manera:</w:t>
      </w:r>
      <w:r>
        <w:rPr>
          <w:rFonts w:eastAsia="Times New Roman"/>
          <w:sz w:val="30"/>
          <w:szCs w:val="30"/>
          <w:lang w:val="es-ES"/>
        </w:rPr>
        <w:br/>
      </w:r>
      <w:r>
        <w:rPr>
          <w:rFonts w:eastAsia="Times New Roman"/>
          <w:sz w:val="30"/>
          <w:szCs w:val="30"/>
          <w:lang w:val="es-ES"/>
        </w:rPr>
        <w:br/>
        <w:t>1. Un Responsable de la Unidad, que a su vez ejercerá las funciones de mediador.</w:t>
      </w:r>
      <w:r>
        <w:rPr>
          <w:rFonts w:eastAsia="Times New Roman"/>
          <w:sz w:val="30"/>
          <w:szCs w:val="30"/>
          <w:lang w:val="es-ES"/>
        </w:rPr>
        <w:br/>
      </w:r>
      <w:r>
        <w:rPr>
          <w:rFonts w:eastAsia="Times New Roman"/>
          <w:sz w:val="30"/>
          <w:szCs w:val="30"/>
          <w:lang w:val="es-ES"/>
        </w:rPr>
        <w:br/>
        <w:t>2. Un Secretario Jurídico, que deberá cumpl</w:t>
      </w:r>
      <w:r>
        <w:rPr>
          <w:rFonts w:eastAsia="Times New Roman"/>
          <w:sz w:val="30"/>
          <w:szCs w:val="30"/>
          <w:lang w:val="es-ES"/>
        </w:rPr>
        <w:t>ir las funciones establecidas en el artículo 11 del Reglamento para el funcionamiento del Centro de Mediación Laboral del Ministerio del Trabajo.</w:t>
      </w:r>
      <w:r>
        <w:rPr>
          <w:rFonts w:eastAsia="Times New Roman"/>
          <w:sz w:val="30"/>
          <w:szCs w:val="30"/>
          <w:lang w:val="es-ES"/>
        </w:rPr>
        <w:br/>
      </w:r>
      <w:r>
        <w:rPr>
          <w:rFonts w:eastAsia="Times New Roman"/>
          <w:sz w:val="30"/>
          <w:szCs w:val="30"/>
          <w:lang w:val="es-ES"/>
        </w:rPr>
        <w:br/>
        <w:t>3. Un Mediador.</w:t>
      </w:r>
      <w:r>
        <w:rPr>
          <w:rFonts w:eastAsia="Times New Roman"/>
          <w:sz w:val="30"/>
          <w:szCs w:val="30"/>
          <w:lang w:val="es-ES"/>
        </w:rPr>
        <w:br/>
      </w:r>
      <w:r>
        <w:rPr>
          <w:rFonts w:eastAsia="Times New Roman"/>
          <w:sz w:val="30"/>
          <w:szCs w:val="30"/>
          <w:lang w:val="es-ES"/>
        </w:rPr>
        <w:br/>
        <w:t>Los servidores públicos señalados en el presente artículo responderán orgánicamente a la Sub</w:t>
      </w:r>
      <w:r>
        <w:rPr>
          <w:rFonts w:eastAsia="Times New Roman"/>
          <w:sz w:val="30"/>
          <w:szCs w:val="30"/>
          <w:lang w:val="es-ES"/>
        </w:rPr>
        <w:t>secretaría de Trabajo y a la Dirección de Mediación Laboral.</w:t>
      </w:r>
    </w:p>
    <w:p w:rsidR="00000000" w:rsidRDefault="00590E58">
      <w:pPr>
        <w:jc w:val="center"/>
        <w:rPr>
          <w:rFonts w:eastAsia="Times New Roman"/>
          <w:sz w:val="36"/>
          <w:szCs w:val="36"/>
          <w:lang w:val="es-ES"/>
        </w:rPr>
      </w:pPr>
      <w:r>
        <w:rPr>
          <w:rFonts w:eastAsia="Times New Roman"/>
          <w:b/>
          <w:bCs/>
          <w:sz w:val="36"/>
          <w:szCs w:val="36"/>
          <w:lang w:val="es-ES"/>
        </w:rPr>
        <w:br/>
        <w:t>DISPOSICIONES GENERALES</w:t>
      </w:r>
    </w:p>
    <w:p w:rsidR="00000000" w:rsidRDefault="00590E58">
      <w:pPr>
        <w:divId w:val="1951862735"/>
        <w:rPr>
          <w:rFonts w:eastAsia="Times New Roman"/>
          <w:sz w:val="30"/>
          <w:szCs w:val="30"/>
          <w:lang w:val="es-ES"/>
        </w:rPr>
      </w:pPr>
      <w:r>
        <w:rPr>
          <w:rFonts w:eastAsia="Times New Roman"/>
          <w:b/>
          <w:bCs/>
          <w:sz w:val="30"/>
          <w:szCs w:val="30"/>
          <w:lang w:val="es-ES"/>
        </w:rPr>
        <w:lastRenderedPageBreak/>
        <w:t xml:space="preserve">Primera.- </w:t>
      </w:r>
      <w:r>
        <w:rPr>
          <w:rFonts w:eastAsia="Times New Roman"/>
          <w:sz w:val="30"/>
          <w:szCs w:val="30"/>
          <w:lang w:val="es-ES"/>
        </w:rPr>
        <w:t>Encárguese de la ejecución del presente Acuerdo Ministerial a la Coordinación General Administrativa Financiera quien deberá gestionar los recursos correspondie</w:t>
      </w:r>
      <w:r>
        <w:rPr>
          <w:rFonts w:eastAsia="Times New Roman"/>
          <w:sz w:val="30"/>
          <w:szCs w:val="30"/>
          <w:lang w:val="es-ES"/>
        </w:rPr>
        <w:t>ntes para la asignación de personal y mobiliario para el funcionamiento de Unidad de Mediación Laboral que operará en la Dirección Regional de Trabajo y Servicio Público de Guayaquil.</w:t>
      </w:r>
    </w:p>
    <w:p w:rsidR="00000000" w:rsidRDefault="00590E58">
      <w:pPr>
        <w:divId w:val="197139876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Encárguese a la Dirección de Administración de Talento Humano,</w:t>
      </w:r>
      <w:r>
        <w:rPr>
          <w:rFonts w:eastAsia="Times New Roman"/>
          <w:sz w:val="30"/>
          <w:szCs w:val="30"/>
          <w:lang w:val="es-ES"/>
        </w:rPr>
        <w:t xml:space="preserve"> para que en uso de sus atribuciones y responsabilidades facilite la asignación de los servidores públicos, que desempeñen las funciones descritas en el presente Acuerdo ministerial, para el correcto funcionamiento de la Unidad de Mediación Laboral que ope</w:t>
      </w:r>
      <w:r>
        <w:rPr>
          <w:rFonts w:eastAsia="Times New Roman"/>
          <w:sz w:val="30"/>
          <w:szCs w:val="30"/>
          <w:lang w:val="es-ES"/>
        </w:rPr>
        <w:t>rará en la Dirección Regional de Trabajo y Servicio Público de Guayaquil.</w:t>
      </w:r>
    </w:p>
    <w:p w:rsidR="00000000" w:rsidRDefault="00590E58">
      <w:pPr>
        <w:divId w:val="1320647386"/>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El responsable establecido en el artículo 4 deberá emitir de manera mensual un informe sobre los conflictos resueltos a través de la Unidad de Mediación Laboral que opere e</w:t>
      </w:r>
      <w:r>
        <w:rPr>
          <w:rFonts w:eastAsia="Times New Roman"/>
          <w:sz w:val="30"/>
          <w:szCs w:val="30"/>
          <w:lang w:val="es-ES"/>
        </w:rPr>
        <w:t>n la Dirección Regional de Trabajo y Servicio Público de Guayaquil, dirigido al titular de la Subsecretaría de Trabajo y al titular de la Dirección de Mediación.</w:t>
      </w:r>
    </w:p>
    <w:p w:rsidR="00000000" w:rsidRDefault="00590E58">
      <w:pPr>
        <w:jc w:val="center"/>
        <w:rPr>
          <w:rFonts w:eastAsia="Times New Roman"/>
          <w:sz w:val="36"/>
          <w:szCs w:val="36"/>
          <w:lang w:val="es-ES"/>
        </w:rPr>
      </w:pPr>
      <w:r>
        <w:rPr>
          <w:rFonts w:eastAsia="Times New Roman"/>
          <w:b/>
          <w:bCs/>
          <w:sz w:val="36"/>
          <w:szCs w:val="36"/>
          <w:lang w:val="es-ES"/>
        </w:rPr>
        <w:br/>
        <w:t>DISPOSICIÓN FINAL</w:t>
      </w:r>
    </w:p>
    <w:p w:rsidR="00000000" w:rsidRDefault="00590E58">
      <w:pPr>
        <w:divId w:val="900946166"/>
        <w:rPr>
          <w:rFonts w:eastAsia="Times New Roman"/>
          <w:sz w:val="30"/>
          <w:szCs w:val="30"/>
          <w:lang w:val="es-ES"/>
        </w:rPr>
      </w:pPr>
      <w:r>
        <w:rPr>
          <w:rFonts w:eastAsia="Times New Roman"/>
          <w:sz w:val="30"/>
          <w:szCs w:val="30"/>
          <w:lang w:val="es-ES"/>
        </w:rPr>
        <w:t>El presente Acuerdo Ministerial entrará en vigencia a partir de su suscripc</w:t>
      </w:r>
      <w:r>
        <w:rPr>
          <w:rFonts w:eastAsia="Times New Roman"/>
          <w:sz w:val="30"/>
          <w:szCs w:val="30"/>
          <w:lang w:val="es-ES"/>
        </w:rPr>
        <w:t>ión, sin perjuicio de la publicación en el Registro Oficial.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COMUNÍQUESE Y PUBLÍQUESE.-</w:t>
      </w:r>
      <w:r>
        <w:rPr>
          <w:rFonts w:eastAsia="Times New Roman"/>
          <w:sz w:val="30"/>
          <w:szCs w:val="30"/>
          <w:lang w:val="es-ES"/>
        </w:rPr>
        <w:br/>
      </w:r>
      <w:r>
        <w:rPr>
          <w:rFonts w:eastAsia="Times New Roman"/>
          <w:sz w:val="30"/>
          <w:szCs w:val="30"/>
          <w:lang w:val="es-ES"/>
        </w:rPr>
        <w:br/>
        <w:t>Dado en la ciudad de San Francisco de Quito, Distrito Metropolitano a los 10 de julio de 2017.</w:t>
      </w:r>
    </w:p>
    <w:p w:rsidR="00000000" w:rsidRDefault="00590E5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ACUERDO QUE CREA LA UNIDAD DE LA G</w:t>
      </w:r>
      <w:r>
        <w:rPr>
          <w:rFonts w:eastAsia="Times New Roman"/>
          <w:b/>
          <w:bCs/>
          <w:sz w:val="36"/>
          <w:szCs w:val="36"/>
          <w:lang w:val="es-ES"/>
        </w:rPr>
        <w:t>ESTIÓN DE MEDIACIÓN LABORAL PARA LA DIRECCIÓN REGIONAL DEL TRABAJO Y SERVICIO PÚBLICO DE GUAYAQUIL</w:t>
      </w:r>
    </w:p>
    <w:p w:rsidR="00590E58" w:rsidRDefault="00590E58">
      <w:pPr>
        <w:divId w:val="1869368988"/>
        <w:rPr>
          <w:rFonts w:eastAsia="Times New Roman"/>
          <w:sz w:val="30"/>
          <w:szCs w:val="30"/>
          <w:lang w:val="es-ES"/>
        </w:rPr>
      </w:pPr>
      <w:r>
        <w:rPr>
          <w:rFonts w:eastAsia="Times New Roman"/>
          <w:sz w:val="30"/>
          <w:szCs w:val="30"/>
          <w:lang w:val="es-ES"/>
        </w:rPr>
        <w:br/>
        <w:t>1.- Acuerdo MDT-2017-0112 (Registro Oficial 76, 11-IX-2017).</w:t>
      </w:r>
    </w:p>
    <w:sectPr w:rsidR="00590E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2B7B"/>
    <w:rsid w:val="00590E58"/>
    <w:rsid w:val="00FC2B7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457EE9-FE25-49B3-811D-60A1867D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5175">
      <w:marLeft w:val="0"/>
      <w:marRight w:val="0"/>
      <w:marTop w:val="0"/>
      <w:marBottom w:val="0"/>
      <w:divBdr>
        <w:top w:val="none" w:sz="0" w:space="0" w:color="auto"/>
        <w:left w:val="none" w:sz="0" w:space="0" w:color="auto"/>
        <w:bottom w:val="none" w:sz="0" w:space="0" w:color="auto"/>
        <w:right w:val="none" w:sz="0" w:space="0" w:color="auto"/>
      </w:divBdr>
    </w:div>
    <w:div w:id="463237293">
      <w:marLeft w:val="0"/>
      <w:marRight w:val="0"/>
      <w:marTop w:val="0"/>
      <w:marBottom w:val="0"/>
      <w:divBdr>
        <w:top w:val="none" w:sz="0" w:space="0" w:color="auto"/>
        <w:left w:val="none" w:sz="0" w:space="0" w:color="auto"/>
        <w:bottom w:val="none" w:sz="0" w:space="0" w:color="auto"/>
        <w:right w:val="none" w:sz="0" w:space="0" w:color="auto"/>
      </w:divBdr>
    </w:div>
    <w:div w:id="625695394">
      <w:marLeft w:val="0"/>
      <w:marRight w:val="0"/>
      <w:marTop w:val="0"/>
      <w:marBottom w:val="0"/>
      <w:divBdr>
        <w:top w:val="none" w:sz="0" w:space="0" w:color="auto"/>
        <w:left w:val="none" w:sz="0" w:space="0" w:color="auto"/>
        <w:bottom w:val="none" w:sz="0" w:space="0" w:color="auto"/>
        <w:right w:val="none" w:sz="0" w:space="0" w:color="auto"/>
      </w:divBdr>
    </w:div>
    <w:div w:id="900946166">
      <w:marLeft w:val="0"/>
      <w:marRight w:val="0"/>
      <w:marTop w:val="0"/>
      <w:marBottom w:val="0"/>
      <w:divBdr>
        <w:top w:val="none" w:sz="0" w:space="0" w:color="auto"/>
        <w:left w:val="none" w:sz="0" w:space="0" w:color="auto"/>
        <w:bottom w:val="none" w:sz="0" w:space="0" w:color="auto"/>
        <w:right w:val="none" w:sz="0" w:space="0" w:color="auto"/>
      </w:divBdr>
    </w:div>
    <w:div w:id="984892143">
      <w:marLeft w:val="0"/>
      <w:marRight w:val="0"/>
      <w:marTop w:val="0"/>
      <w:marBottom w:val="0"/>
      <w:divBdr>
        <w:top w:val="none" w:sz="0" w:space="0" w:color="auto"/>
        <w:left w:val="none" w:sz="0" w:space="0" w:color="auto"/>
        <w:bottom w:val="none" w:sz="0" w:space="0" w:color="auto"/>
        <w:right w:val="none" w:sz="0" w:space="0" w:color="auto"/>
      </w:divBdr>
    </w:div>
    <w:div w:id="1152482394">
      <w:marLeft w:val="0"/>
      <w:marRight w:val="0"/>
      <w:marTop w:val="0"/>
      <w:marBottom w:val="0"/>
      <w:divBdr>
        <w:top w:val="none" w:sz="0" w:space="0" w:color="auto"/>
        <w:left w:val="none" w:sz="0" w:space="0" w:color="auto"/>
        <w:bottom w:val="none" w:sz="0" w:space="0" w:color="auto"/>
        <w:right w:val="none" w:sz="0" w:space="0" w:color="auto"/>
      </w:divBdr>
    </w:div>
    <w:div w:id="1320647386">
      <w:marLeft w:val="0"/>
      <w:marRight w:val="0"/>
      <w:marTop w:val="0"/>
      <w:marBottom w:val="0"/>
      <w:divBdr>
        <w:top w:val="none" w:sz="0" w:space="0" w:color="auto"/>
        <w:left w:val="none" w:sz="0" w:space="0" w:color="auto"/>
        <w:bottom w:val="none" w:sz="0" w:space="0" w:color="auto"/>
        <w:right w:val="none" w:sz="0" w:space="0" w:color="auto"/>
      </w:divBdr>
    </w:div>
    <w:div w:id="1568883256">
      <w:marLeft w:val="0"/>
      <w:marRight w:val="0"/>
      <w:marTop w:val="0"/>
      <w:marBottom w:val="0"/>
      <w:divBdr>
        <w:top w:val="none" w:sz="0" w:space="0" w:color="auto"/>
        <w:left w:val="none" w:sz="0" w:space="0" w:color="auto"/>
        <w:bottom w:val="none" w:sz="0" w:space="0" w:color="auto"/>
        <w:right w:val="none" w:sz="0" w:space="0" w:color="auto"/>
      </w:divBdr>
    </w:div>
    <w:div w:id="1869368988">
      <w:marLeft w:val="0"/>
      <w:marRight w:val="0"/>
      <w:marTop w:val="0"/>
      <w:marBottom w:val="0"/>
      <w:divBdr>
        <w:top w:val="none" w:sz="0" w:space="0" w:color="auto"/>
        <w:left w:val="none" w:sz="0" w:space="0" w:color="auto"/>
        <w:bottom w:val="none" w:sz="0" w:space="0" w:color="auto"/>
        <w:right w:val="none" w:sz="0" w:space="0" w:color="auto"/>
      </w:divBdr>
    </w:div>
    <w:div w:id="1951862735">
      <w:marLeft w:val="0"/>
      <w:marRight w:val="0"/>
      <w:marTop w:val="0"/>
      <w:marBottom w:val="0"/>
      <w:divBdr>
        <w:top w:val="none" w:sz="0" w:space="0" w:color="auto"/>
        <w:left w:val="none" w:sz="0" w:space="0" w:color="auto"/>
        <w:bottom w:val="none" w:sz="0" w:space="0" w:color="auto"/>
        <w:right w:val="none" w:sz="0" w:space="0" w:color="auto"/>
      </w:divBdr>
    </w:div>
    <w:div w:id="19713987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2017-12-15T19:05:00Z</dcterms:created>
  <dcterms:modified xsi:type="dcterms:W3CDTF">2017-12-15T19:05:00Z</dcterms:modified>
</cp:coreProperties>
</file>