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7848">
      <w:pPr>
        <w:pStyle w:val="NormalWeb"/>
        <w:rPr>
          <w:lang w:val="es-ES"/>
        </w:rPr>
      </w:pPr>
      <w:bookmarkStart w:id="0" w:name="_GoBack"/>
      <w:bookmarkEnd w:id="0"/>
      <w:r>
        <w:rPr>
          <w:b/>
          <w:bCs/>
          <w:lang w:val="es-ES"/>
        </w:rPr>
        <w:t>Suplemento del Registro Oficial No. 544 , 9 de Marzo 2009</w:t>
      </w:r>
    </w:p>
    <w:p w:rsidR="00000000" w:rsidRDefault="00F37848">
      <w:pPr>
        <w:pStyle w:val="NormalWeb"/>
        <w:rPr>
          <w:lang w:val="es-ES"/>
        </w:rPr>
      </w:pPr>
      <w:r>
        <w:rPr>
          <w:b/>
          <w:bCs/>
          <w:lang w:val="es-ES"/>
        </w:rPr>
        <w:t>Normativa:</w:t>
      </w:r>
      <w:r>
        <w:rPr>
          <w:lang w:val="es-ES"/>
        </w:rPr>
        <w:t xml:space="preserve"> Vigente</w:t>
      </w:r>
    </w:p>
    <w:p w:rsidR="00000000" w:rsidRDefault="00F3784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ORGÁNICO DE LA FUNCIÓN JUDICIAL</w:t>
      </w:r>
    </w:p>
    <w:p w:rsidR="00000000" w:rsidRDefault="00F37848">
      <w:pPr>
        <w:jc w:val="center"/>
        <w:rPr>
          <w:rFonts w:eastAsia="Times New Roman"/>
          <w:sz w:val="30"/>
          <w:szCs w:val="30"/>
          <w:lang w:val="es-ES"/>
        </w:rPr>
      </w:pPr>
      <w:r>
        <w:rPr>
          <w:rFonts w:eastAsia="Times New Roman"/>
          <w:sz w:val="30"/>
          <w:szCs w:val="30"/>
          <w:lang w:val="es-ES"/>
        </w:rPr>
        <w:t>(Ley s/n)</w:t>
      </w:r>
    </w:p>
    <w:p w:rsidR="00000000" w:rsidRDefault="00F37848">
      <w:pPr>
        <w:divId w:val="1799446868"/>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Disposición Reformatoria Décimo Tercera del Código s/n, publicado en el Suplemento del Registro Oficial No. 899 de 9 de diciembre de 2016, se dispone sustituir en todas las disposiciones de carácter legal y reglamentario donde diga: "Ley de Propie</w:t>
      </w:r>
      <w:r>
        <w:rPr>
          <w:rFonts w:eastAsia="Times New Roman"/>
          <w:i/>
          <w:iCs/>
          <w:sz w:val="30"/>
          <w:szCs w:val="30"/>
          <w:lang w:val="es-ES"/>
        </w:rPr>
        <w:t>dad Intelectual" por "Código Orgánico de la Economía Social de los Conocimientos, Creatividad e Innovación".</w:t>
      </w:r>
    </w:p>
    <w:p w:rsidR="00000000" w:rsidRDefault="00F37848">
      <w:pPr>
        <w:divId w:val="70007840"/>
        <w:rPr>
          <w:rFonts w:eastAsia="Times New Roman"/>
          <w:sz w:val="30"/>
          <w:szCs w:val="30"/>
          <w:lang w:val="es-ES"/>
        </w:rPr>
      </w:pP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w:t>
      </w:r>
      <w:r>
        <w:rPr>
          <w:rFonts w:eastAsia="Times New Roman"/>
          <w:i/>
          <w:iCs/>
          <w:sz w:val="30"/>
          <w:szCs w:val="30"/>
          <w:lang w:val="es-ES"/>
        </w:rPr>
        <w:t xml:space="preserve"> </w:t>
      </w:r>
      <w:r>
        <w:rPr>
          <w:rFonts w:eastAsia="Times New Roman"/>
          <w:i/>
          <w:iCs/>
          <w:sz w:val="30"/>
          <w:szCs w:val="30"/>
          <w:lang w:val="es-ES"/>
        </w:rPr>
        <w:t>Ley Orgánica de la Función Judicial, norma que regulaba esta materia, puede ser consultada en la sección histórica.</w:t>
      </w:r>
      <w:r>
        <w:rPr>
          <w:rFonts w:eastAsia="Times New Roman"/>
          <w:i/>
          <w:iCs/>
          <w:sz w:val="30"/>
          <w:szCs w:val="30"/>
          <w:lang w:val="es-ES"/>
        </w:rPr>
        <w:br/>
        <w:t>- El Art. 1 del D.</w:t>
      </w:r>
      <w:r>
        <w:rPr>
          <w:rFonts w:eastAsia="Times New Roman"/>
          <w:i/>
          <w:iCs/>
          <w:sz w:val="30"/>
          <w:szCs w:val="30"/>
          <w:lang w:val="es-ES"/>
        </w:rPr>
        <w:t>E. 410 (R.O. 235, 14-VII-2010), cambió la denominación del Ministerio de Gobierno, Policía, Cultos y Municipalidades, por la de Ministerio del Interior.</w:t>
      </w:r>
      <w:r>
        <w:rPr>
          <w:rFonts w:eastAsia="Times New Roman"/>
          <w:i/>
          <w:iCs/>
          <w:sz w:val="30"/>
          <w:szCs w:val="30"/>
          <w:lang w:val="es-ES"/>
        </w:rPr>
        <w:br/>
        <w:t>- En aplicación a la reforma establecida en la Disposición Reformatoria Primera del Código Orgánico Int</w:t>
      </w:r>
      <w:r>
        <w:rPr>
          <w:rFonts w:eastAsia="Times New Roman"/>
          <w:i/>
          <w:iCs/>
          <w:sz w:val="30"/>
          <w:szCs w:val="30"/>
          <w:lang w:val="es-ES"/>
        </w:rPr>
        <w:t>egral Penal (R.O. 180-S, 10-II-2014), la denominación del "Código Penal", "Código de Procedimiento Penal" y "Código de Ejecución de Penas" fue sustituida por "Código Orgánico Integral Penal"; "juezas y jueces penales ordinarios" o "juezas y jueces penales"</w:t>
      </w:r>
      <w:r>
        <w:rPr>
          <w:rFonts w:eastAsia="Times New Roman"/>
          <w:i/>
          <w:iCs/>
          <w:sz w:val="30"/>
          <w:szCs w:val="30"/>
          <w:lang w:val="es-ES"/>
        </w:rPr>
        <w:t xml:space="preserve"> por "juezas y jueces de garantías penales"; "imputado" por "procesado; y, "ofendido" por "víctima".</w:t>
      </w:r>
      <w:r>
        <w:rPr>
          <w:rFonts w:eastAsia="Times New Roman"/>
          <w:i/>
          <w:iCs/>
          <w:sz w:val="30"/>
          <w:szCs w:val="30"/>
          <w:lang w:val="es-ES"/>
        </w:rPr>
        <w:br/>
        <w:t xml:space="preserve">- De conformidad con las Disposición Reformatoria Primera del Código s/n publicada en el Suplemento del Registro Oficial 506 de 22 de mayo de 2015 dispone </w:t>
      </w:r>
      <w:r>
        <w:rPr>
          <w:rFonts w:eastAsia="Times New Roman"/>
          <w:i/>
          <w:iCs/>
          <w:sz w:val="30"/>
          <w:szCs w:val="30"/>
          <w:lang w:val="es-ES"/>
        </w:rPr>
        <w:t>que: "En todas las disposiciones legales o reglamentarias vigentes, sustitúyase en lo que diga: 1. “Código de Procedimiento Civil"; “Ley de la Jurisdicción Contencioso Administrativa" y “Ley de Casación", por “Código Orgánico General de Procesos”; y, 2. “J</w:t>
      </w:r>
      <w:r>
        <w:rPr>
          <w:rFonts w:eastAsia="Times New Roman"/>
          <w:i/>
          <w:iCs/>
          <w:sz w:val="30"/>
          <w:szCs w:val="30"/>
          <w:lang w:val="es-ES"/>
        </w:rPr>
        <w:t>uicio verbal sumario" por “procedimiento sumario”.</w:t>
      </w:r>
    </w:p>
    <w:p w:rsidR="00000000" w:rsidRDefault="00F37848">
      <w:pPr>
        <w:divId w:val="646783646"/>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EL PLENO DE LA COMISIÓN LEGISLATIVA Y DE FISCALIZACIÓN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una normativa judicial integral, que tenga a las personas y colectividades como sujetos centrales de la actuación de las juezas</w:t>
      </w:r>
      <w:r>
        <w:rPr>
          <w:rFonts w:eastAsia="Times New Roman"/>
          <w:sz w:val="30"/>
          <w:szCs w:val="30"/>
          <w:lang w:val="es-ES"/>
        </w:rPr>
        <w:t>, jueces, fiscales, defensoras y defensores públicos y demás servidores y servidoras judiciales, y que además incorpore los estándares internacionales de derechos humanos y de Administración de Justicia, es una necesidad impostergable en el Ecuador para la</w:t>
      </w:r>
      <w:r>
        <w:rPr>
          <w:rFonts w:eastAsia="Times New Roman"/>
          <w:sz w:val="30"/>
          <w:szCs w:val="30"/>
          <w:lang w:val="es-ES"/>
        </w:rPr>
        <w:t xml:space="preserve"> construcción de una sociedad profundamente democrática;</w:t>
      </w:r>
      <w:r>
        <w:rPr>
          <w:rFonts w:eastAsia="Times New Roman"/>
          <w:sz w:val="30"/>
          <w:szCs w:val="30"/>
          <w:lang w:val="es-ES"/>
        </w:rPr>
        <w:br/>
      </w:r>
      <w:r>
        <w:rPr>
          <w:rFonts w:eastAsia="Times New Roman"/>
          <w:sz w:val="30"/>
          <w:szCs w:val="30"/>
          <w:lang w:val="es-ES"/>
        </w:rPr>
        <w:br/>
        <w:t>Que, el cambio radical de la justicia es una de las demandas populares más importantes que llevó a las ecuatorianas y ecuatorianos a convocar a una Asamblea Constituyente el 15 de abril de 2007 a tr</w:t>
      </w:r>
      <w:r>
        <w:rPr>
          <w:rFonts w:eastAsia="Times New Roman"/>
          <w:sz w:val="30"/>
          <w:szCs w:val="30"/>
          <w:lang w:val="es-ES"/>
        </w:rPr>
        <w:t>avés de una consulta popular, y encomendar a las y los asambleístas electos el 30 de septiembre de 2007 la elaboración de una nueva Constitución;</w:t>
      </w:r>
      <w:r>
        <w:rPr>
          <w:rFonts w:eastAsia="Times New Roman"/>
          <w:sz w:val="30"/>
          <w:szCs w:val="30"/>
          <w:lang w:val="es-ES"/>
        </w:rPr>
        <w:br/>
      </w:r>
      <w:r>
        <w:rPr>
          <w:rFonts w:eastAsia="Times New Roman"/>
          <w:sz w:val="30"/>
          <w:szCs w:val="30"/>
          <w:lang w:val="es-ES"/>
        </w:rPr>
        <w:br/>
        <w:t>Que, la nueva Constitución fue aprobada por el pueblo ecuatoriano en referéndum el 28 de septiembre, proclama</w:t>
      </w:r>
      <w:r>
        <w:rPr>
          <w:rFonts w:eastAsia="Times New Roman"/>
          <w:sz w:val="30"/>
          <w:szCs w:val="30"/>
          <w:lang w:val="es-ES"/>
        </w:rPr>
        <w:t>da oficialmente el 15 de octubre de 2008, y finalmente publicada en el Registro Oficial 449 del 20 de octubre de 2008;</w:t>
      </w:r>
      <w:r>
        <w:rPr>
          <w:rFonts w:eastAsia="Times New Roman"/>
          <w:sz w:val="30"/>
          <w:szCs w:val="30"/>
          <w:lang w:val="es-ES"/>
        </w:rPr>
        <w:br/>
      </w:r>
      <w:r>
        <w:rPr>
          <w:rFonts w:eastAsia="Times New Roman"/>
          <w:sz w:val="30"/>
          <w:szCs w:val="30"/>
          <w:lang w:val="es-ES"/>
        </w:rPr>
        <w:br/>
        <w:t xml:space="preserve">Que, el artículo 1 de esta Constitución vigente establece que el Ecuador es un Estado constitucional de derechos y justicia, por lo que </w:t>
      </w:r>
      <w:r>
        <w:rPr>
          <w:rFonts w:eastAsia="Times New Roman"/>
          <w:sz w:val="30"/>
          <w:szCs w:val="30"/>
          <w:lang w:val="es-ES"/>
        </w:rPr>
        <w:t>la actuación de servidoras y servidores de la justicia debe responder a los principios y disposiciones constitucionales como una garantía de los derechos, limitación del poder estatal y la realización de la justicia;</w:t>
      </w:r>
      <w:r>
        <w:rPr>
          <w:rFonts w:eastAsia="Times New Roman"/>
          <w:sz w:val="30"/>
          <w:szCs w:val="30"/>
          <w:lang w:val="es-ES"/>
        </w:rPr>
        <w:br/>
      </w:r>
      <w:r>
        <w:rPr>
          <w:rFonts w:eastAsia="Times New Roman"/>
          <w:sz w:val="30"/>
          <w:szCs w:val="30"/>
          <w:lang w:val="es-ES"/>
        </w:rPr>
        <w:br/>
        <w:t>Que, el anhelo de todas y todos las ec</w:t>
      </w:r>
      <w:r>
        <w:rPr>
          <w:rFonts w:eastAsia="Times New Roman"/>
          <w:sz w:val="30"/>
          <w:szCs w:val="30"/>
          <w:lang w:val="es-ES"/>
        </w:rPr>
        <w:t>uatorianas y ecuatorianos de una justicia al alcance de cualquier persona y colectividad, sin distinciones ni discriminación de ningún tipo, efectiva y eficiente, participativa, transparente; y garante de los derechos responde, de acuerdo a lo que mandan l</w:t>
      </w:r>
      <w:r>
        <w:rPr>
          <w:rFonts w:eastAsia="Times New Roman"/>
          <w:sz w:val="30"/>
          <w:szCs w:val="30"/>
          <w:lang w:val="es-ES"/>
        </w:rPr>
        <w:t xml:space="preserve">os artículos 11.2, 66.4, 177 y 181 de la Constitución vigente, al diseño sistémico de una Administración de Justicia que permita que las juezas y jueces, fiscales y defensoras y defensores, y demás </w:t>
      </w:r>
      <w:r>
        <w:rPr>
          <w:rFonts w:eastAsia="Times New Roman"/>
          <w:sz w:val="30"/>
          <w:szCs w:val="30"/>
          <w:lang w:val="es-ES"/>
        </w:rPr>
        <w:lastRenderedPageBreak/>
        <w:t xml:space="preserve">servidores judiciales se dediquen únicamente al ejercicio </w:t>
      </w:r>
      <w:r>
        <w:rPr>
          <w:rFonts w:eastAsia="Times New Roman"/>
          <w:sz w:val="30"/>
          <w:szCs w:val="30"/>
          <w:lang w:val="es-ES"/>
        </w:rPr>
        <w:t>de las competencias técnicas que le son propias, y permita que las labores administrativas, especialmente de la carrera judicial y el régimen disciplinario, sean asumidas por un organismo de gobierno único y distinto a los organismos integrantes de la Func</w:t>
      </w:r>
      <w:r>
        <w:rPr>
          <w:rFonts w:eastAsia="Times New Roman"/>
          <w:sz w:val="30"/>
          <w:szCs w:val="30"/>
          <w:lang w:val="es-ES"/>
        </w:rPr>
        <w:t>ión Judicial, el Consejo de la Judicatura;</w:t>
      </w:r>
      <w:r>
        <w:rPr>
          <w:rFonts w:eastAsia="Times New Roman"/>
          <w:sz w:val="30"/>
          <w:szCs w:val="30"/>
          <w:lang w:val="es-ES"/>
        </w:rPr>
        <w:br/>
      </w:r>
      <w:r>
        <w:rPr>
          <w:rFonts w:eastAsia="Times New Roman"/>
          <w:sz w:val="30"/>
          <w:szCs w:val="30"/>
          <w:lang w:val="es-ES"/>
        </w:rPr>
        <w:br/>
        <w:t>Que, es, además, indispensable que este nuevo diseño transformador permita romper las barreras económicas, sociales, culturales, generacionales, de género, geográficas y de todo tipo que hacen imposible el acceso</w:t>
      </w:r>
      <w:r>
        <w:rPr>
          <w:rFonts w:eastAsia="Times New Roman"/>
          <w:sz w:val="30"/>
          <w:szCs w:val="30"/>
          <w:lang w:val="es-ES"/>
        </w:rPr>
        <w:t xml:space="preserve"> a una justicia, efectiva, imparcial y expedita para la defensa de los derechos de toda persona o colectividad, de acuerdo a lo que establecen los artículos 75 y 76 de la Constitución de 2008; y, al mismo tiempo, garantice un régimen eficiente de carreras </w:t>
      </w:r>
      <w:r>
        <w:rPr>
          <w:rFonts w:eastAsia="Times New Roman"/>
          <w:sz w:val="30"/>
          <w:szCs w:val="30"/>
          <w:lang w:val="es-ES"/>
        </w:rPr>
        <w:t>para las servidoras y servidores judiciales fundamentado en los principios de igualdad y no discriminación, y el ingreso, promoción y evaluación objetiva y permanente sobre la base de sus méritos, con el fin de ejercer la potestad de administrar justicia a</w:t>
      </w:r>
      <w:r>
        <w:rPr>
          <w:rFonts w:eastAsia="Times New Roman"/>
          <w:sz w:val="30"/>
          <w:szCs w:val="30"/>
          <w:lang w:val="es-ES"/>
        </w:rPr>
        <w:t>l servicio y en nombre del pueblo;</w:t>
      </w:r>
      <w:r>
        <w:rPr>
          <w:rFonts w:eastAsia="Times New Roman"/>
          <w:sz w:val="30"/>
          <w:szCs w:val="30"/>
          <w:lang w:val="es-ES"/>
        </w:rPr>
        <w:br/>
      </w:r>
      <w:r>
        <w:rPr>
          <w:rFonts w:eastAsia="Times New Roman"/>
          <w:sz w:val="30"/>
          <w:szCs w:val="30"/>
          <w:lang w:val="es-ES"/>
        </w:rPr>
        <w:br/>
        <w:t>Que, es un deber primordial del Estado garantizar el goce efectivo de los derechos constitucionales y desarrollar progresivamente el contenido de los derechos a través de las normas, la jurisprudencia y las políticas púb</w:t>
      </w:r>
      <w:r>
        <w:rPr>
          <w:rFonts w:eastAsia="Times New Roman"/>
          <w:sz w:val="30"/>
          <w:szCs w:val="30"/>
          <w:lang w:val="es-ES"/>
        </w:rPr>
        <w:t>licas, de acuerdo con lo dispuesto en los artículos 3.1, 11.8, 84 y 85;</w:t>
      </w:r>
      <w:r>
        <w:rPr>
          <w:rFonts w:eastAsia="Times New Roman"/>
          <w:sz w:val="30"/>
          <w:szCs w:val="30"/>
          <w:lang w:val="es-ES"/>
        </w:rPr>
        <w:br/>
      </w:r>
      <w:r>
        <w:rPr>
          <w:rFonts w:eastAsia="Times New Roman"/>
          <w:sz w:val="30"/>
          <w:szCs w:val="30"/>
          <w:lang w:val="es-ES"/>
        </w:rPr>
        <w:br/>
        <w:t>Que, las normas constitucionales mencionadas, a su vez, incorporan los estándares internacionales de derechos humanos y Administración de Justicia, determinados especialmente en Decla</w:t>
      </w:r>
      <w:r>
        <w:rPr>
          <w:rFonts w:eastAsia="Times New Roman"/>
          <w:sz w:val="30"/>
          <w:szCs w:val="30"/>
          <w:lang w:val="es-ES"/>
        </w:rPr>
        <w:t>ración Universal de los Derechos Humanos, el Pacto Internacional de Derechos Civiles y Políticos, el Pacto Internacional de Derechos Económicos, Sociales y Culturales, la Convención Internacional sobre la Eliminación de todas las Formas de Discriminación R</w:t>
      </w:r>
      <w:r>
        <w:rPr>
          <w:rFonts w:eastAsia="Times New Roman"/>
          <w:sz w:val="30"/>
          <w:szCs w:val="30"/>
          <w:lang w:val="es-ES"/>
        </w:rPr>
        <w:t>acial, la Convención sobre la eliminación de todas las formas de discriminación contra la Mujer, la Convención sobre los Derechos del Niño, la Convención sobre el Estatuto de los Refugiados, los Principios Rectores de los Desplazamientos Internos, la Conve</w:t>
      </w:r>
      <w:r>
        <w:rPr>
          <w:rFonts w:eastAsia="Times New Roman"/>
          <w:sz w:val="30"/>
          <w:szCs w:val="30"/>
          <w:lang w:val="es-ES"/>
        </w:rPr>
        <w:t xml:space="preserve">nción sobre la Protección de los Derechos de Todos los Trabajadores Migratorios y sus Familiares, el Convenio 169 sobre Pueblos Indígenas y Tribales en Países Independientes, la Declaración de las Naciones Unidas sobre los </w:t>
      </w:r>
      <w:r>
        <w:rPr>
          <w:rFonts w:eastAsia="Times New Roman"/>
          <w:sz w:val="30"/>
          <w:szCs w:val="30"/>
          <w:lang w:val="es-ES"/>
        </w:rPr>
        <w:lastRenderedPageBreak/>
        <w:t>Derechos de los Pueblos Indígenas</w:t>
      </w:r>
      <w:r>
        <w:rPr>
          <w:rFonts w:eastAsia="Times New Roman"/>
          <w:sz w:val="30"/>
          <w:szCs w:val="30"/>
          <w:lang w:val="es-ES"/>
        </w:rPr>
        <w:t>, la Convención sobre los Derechos de las Personas con Discapacidad, la Declaración Americana sobre los Derechos del Hombre, la Convención Interamericana sobre Derechos Humanos o "Pacto de San José", el Protocolo adicional a la convención americana sobre D</w:t>
      </w:r>
      <w:r>
        <w:rPr>
          <w:rFonts w:eastAsia="Times New Roman"/>
          <w:sz w:val="30"/>
          <w:szCs w:val="30"/>
          <w:lang w:val="es-ES"/>
        </w:rPr>
        <w:t>erechos Humanos en materia de Derechos Económicos, Sociales y Culturales o "Protocolo de San Salvador", la Convención Interamericana para Prevenir, Sancionar y erradicar la Violencia contra la Mujer o "Convención de Belem Do Para", la Convención Interameri</w:t>
      </w:r>
      <w:r>
        <w:rPr>
          <w:rFonts w:eastAsia="Times New Roman"/>
          <w:sz w:val="30"/>
          <w:szCs w:val="30"/>
          <w:lang w:val="es-ES"/>
        </w:rPr>
        <w:t>cana para la Eliminación de todas las formas de Discriminación contra las Personas con Discapacidad; las declaraciones, resoluciones, sentencias observaciones e informes de los comités, cortes comisiones de los sistemas de protección internacional de derec</w:t>
      </w:r>
      <w:r>
        <w:rPr>
          <w:rFonts w:eastAsia="Times New Roman"/>
          <w:sz w:val="30"/>
          <w:szCs w:val="30"/>
          <w:lang w:val="es-ES"/>
        </w:rPr>
        <w:t>hos humanos; y las legislaciones comparadas;</w:t>
      </w:r>
      <w:r>
        <w:rPr>
          <w:rFonts w:eastAsia="Times New Roman"/>
          <w:sz w:val="30"/>
          <w:szCs w:val="30"/>
          <w:lang w:val="es-ES"/>
        </w:rPr>
        <w:br/>
      </w:r>
      <w:r>
        <w:rPr>
          <w:rFonts w:eastAsia="Times New Roman"/>
          <w:sz w:val="30"/>
          <w:szCs w:val="30"/>
          <w:lang w:val="es-ES"/>
        </w:rPr>
        <w:br/>
        <w:t>Que, la actual Ley Orgánica de la Función Judicial, promulgada en el Registro Oficial 636 del 11 de septiembre de 1974, es absolutamente incompatible con las normas constitucionales y estándares internacionales</w:t>
      </w:r>
      <w:r>
        <w:rPr>
          <w:rFonts w:eastAsia="Times New Roman"/>
          <w:sz w:val="30"/>
          <w:szCs w:val="30"/>
          <w:lang w:val="es-ES"/>
        </w:rPr>
        <w:t xml:space="preserve"> de derechos humanos y Administración de Justicia, y no responde a la realidad social del Ecuador del Siglo XXI;</w:t>
      </w:r>
      <w:r>
        <w:rPr>
          <w:rFonts w:eastAsia="Times New Roman"/>
          <w:sz w:val="30"/>
          <w:szCs w:val="30"/>
          <w:lang w:val="es-ES"/>
        </w:rPr>
        <w:br/>
      </w:r>
      <w:r>
        <w:rPr>
          <w:rFonts w:eastAsia="Times New Roman"/>
          <w:sz w:val="30"/>
          <w:szCs w:val="30"/>
          <w:lang w:val="es-ES"/>
        </w:rPr>
        <w:br/>
        <w:t>Que, la disposición transitoria primera de la Constitución vigente establece que dentro de los ciento veinte días a partir de la vigencia de l</w:t>
      </w:r>
      <w:r>
        <w:rPr>
          <w:rFonts w:eastAsia="Times New Roman"/>
          <w:sz w:val="30"/>
          <w:szCs w:val="30"/>
          <w:lang w:val="es-ES"/>
        </w:rPr>
        <w:t>a nueva Constitución, el órgano legislativo aprobará, entre otras, las leyes que regulen la Función Judicial y el funcionamiento del Consejo de la Judicatura; y,</w:t>
      </w:r>
      <w:r>
        <w:rPr>
          <w:rFonts w:eastAsia="Times New Roman"/>
          <w:sz w:val="30"/>
          <w:szCs w:val="30"/>
          <w:lang w:val="es-ES"/>
        </w:rPr>
        <w:br/>
      </w:r>
      <w:r>
        <w:rPr>
          <w:rFonts w:eastAsia="Times New Roman"/>
          <w:sz w:val="30"/>
          <w:szCs w:val="30"/>
          <w:lang w:val="es-ES"/>
        </w:rPr>
        <w:br/>
        <w:t>En ejercicio de las atribuciones que le confieren el artículo 17 del Régimen de Transición de</w:t>
      </w:r>
      <w:r>
        <w:rPr>
          <w:rFonts w:eastAsia="Times New Roman"/>
          <w:sz w:val="30"/>
          <w:szCs w:val="30"/>
          <w:lang w:val="es-ES"/>
        </w:rPr>
        <w:t xml:space="preserve"> la Constitución vigente y las normas contenidas en el Mandato Constituyente 23 para la conformación de la Comisión Legislativa y de Fiscalización, decidido por la Asamblea Constituyente el 25 de octubre, y promulgado en el Registro Oficial 458 del 31 de o</w:t>
      </w:r>
      <w:r>
        <w:rPr>
          <w:rFonts w:eastAsia="Times New Roman"/>
          <w:sz w:val="30"/>
          <w:szCs w:val="30"/>
          <w:lang w:val="es-ES"/>
        </w:rPr>
        <w:t>ctubre de 2008.</w:t>
      </w:r>
      <w:r>
        <w:rPr>
          <w:rFonts w:eastAsia="Times New Roman"/>
          <w:sz w:val="30"/>
          <w:szCs w:val="30"/>
          <w:lang w:val="es-ES"/>
        </w:rPr>
        <w:br/>
      </w:r>
      <w:r>
        <w:rPr>
          <w:rFonts w:eastAsia="Times New Roman"/>
          <w:sz w:val="30"/>
          <w:szCs w:val="30"/>
          <w:lang w:val="es-ES"/>
        </w:rPr>
        <w:br/>
        <w:t>Expide el siguiente,</w:t>
      </w:r>
      <w:r>
        <w:rPr>
          <w:rFonts w:eastAsia="Times New Roman"/>
          <w:sz w:val="30"/>
          <w:szCs w:val="30"/>
          <w:lang w:val="es-ES"/>
        </w:rPr>
        <w:br/>
      </w:r>
      <w:r>
        <w:rPr>
          <w:rFonts w:eastAsia="Times New Roman"/>
          <w:sz w:val="30"/>
          <w:szCs w:val="30"/>
          <w:lang w:val="es-ES"/>
        </w:rPr>
        <w:br/>
        <w:t>CÓDIGO ORGÁNICO DE LA FUNCIÓN JUDICIAL</w:t>
      </w:r>
    </w:p>
    <w:p w:rsidR="00000000" w:rsidRDefault="00F37848">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r>
      <w:r>
        <w:rPr>
          <w:rFonts w:eastAsia="Times New Roman"/>
          <w:b/>
          <w:bCs/>
          <w:sz w:val="36"/>
          <w:szCs w:val="36"/>
          <w:lang w:val="es-ES"/>
        </w:rPr>
        <w:lastRenderedPageBreak/>
        <w:t>PRINCIPIOS Y DISPOSICIONES FUNDAMENTALES</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ÁMBITO</w:t>
      </w:r>
    </w:p>
    <w:p w:rsidR="00000000" w:rsidRDefault="00F37848">
      <w:pPr>
        <w:divId w:val="743376476"/>
        <w:rPr>
          <w:rFonts w:eastAsia="Times New Roman"/>
          <w:sz w:val="30"/>
          <w:szCs w:val="30"/>
          <w:lang w:val="es-ES"/>
        </w:rPr>
      </w:pPr>
      <w:r>
        <w:rPr>
          <w:rFonts w:eastAsia="Times New Roman"/>
          <w:b/>
          <w:bCs/>
          <w:sz w:val="30"/>
          <w:szCs w:val="30"/>
          <w:lang w:val="es-ES"/>
        </w:rPr>
        <w:t>Art. 1.- Función Judicial.-</w:t>
      </w:r>
      <w:r>
        <w:rPr>
          <w:rFonts w:eastAsia="Times New Roman"/>
          <w:sz w:val="30"/>
          <w:szCs w:val="30"/>
          <w:lang w:val="es-ES"/>
        </w:rPr>
        <w:t xml:space="preserve"> La potestad de administrar justicia emana del pueblo y se ejerce por los órganos</w:t>
      </w:r>
      <w:r>
        <w:rPr>
          <w:rFonts w:eastAsia="Times New Roman"/>
          <w:sz w:val="30"/>
          <w:szCs w:val="30"/>
          <w:lang w:val="es-ES"/>
        </w:rPr>
        <w:t xml:space="preserve"> de la Función Judicial.</w:t>
      </w:r>
    </w:p>
    <w:p w:rsidR="00000000" w:rsidRDefault="00F37848">
      <w:pPr>
        <w:divId w:val="1874028712"/>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w:t>
      </w:r>
      <w:r>
        <w:rPr>
          <w:rFonts w:eastAsia="Times New Roman"/>
          <w:sz w:val="30"/>
          <w:szCs w:val="30"/>
          <w:lang w:val="es-ES"/>
        </w:rPr>
        <w:t xml:space="preserve"> Este Código comprende la estructura de la Función Judicial; las atribuciones y deberes de sus órganos jurisdiccionales, administrativos, auxiliares y autónomos, establecidos en la Constitución y la ley; la jurisdi</w:t>
      </w:r>
      <w:r>
        <w:rPr>
          <w:rFonts w:eastAsia="Times New Roman"/>
          <w:sz w:val="30"/>
          <w:szCs w:val="30"/>
          <w:lang w:val="es-ES"/>
        </w:rPr>
        <w:t>cción y competencia de las juezas y jueces, y las relaciones con las servidoras y servidores de la Función Judicial y otros sujetos que intervienen en la administración de justicia.</w:t>
      </w:r>
    </w:p>
    <w:p w:rsidR="00000000" w:rsidRDefault="00F37848">
      <w:pPr>
        <w:divId w:val="522399985"/>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Políticas de justicia.- </w:t>
      </w:r>
      <w:r>
        <w:rPr>
          <w:rFonts w:eastAsia="Times New Roman"/>
          <w:sz w:val="30"/>
          <w:szCs w:val="30"/>
          <w:lang w:val="es-ES"/>
        </w:rPr>
        <w:t>Con el fin de garantizar el acceso a la j</w:t>
      </w:r>
      <w:r>
        <w:rPr>
          <w:rFonts w:eastAsia="Times New Roman"/>
          <w:sz w:val="30"/>
          <w:szCs w:val="30"/>
          <w:lang w:val="es-ES"/>
        </w:rPr>
        <w:t>usticia, el debido proceso, la independencia judicial y los demás principios establecidos en la Constitución y este Código, dentro de los grandes lineamientos del Plan Nacional de Desarrollo, los órganos de la Función Judicial, en el ámbito de sus competen</w:t>
      </w:r>
      <w:r>
        <w:rPr>
          <w:rFonts w:eastAsia="Times New Roman"/>
          <w:sz w:val="30"/>
          <w:szCs w:val="30"/>
          <w:lang w:val="es-ES"/>
        </w:rPr>
        <w:t>cias, deberán formular políticas administrativas que transformen la Función Judicial para brindar un servicio de calidad de acuerdo a las necesidades de las usuarias y usuarios; políticas económicas que permitan la gestión del presupuesto con el fin de opt</w:t>
      </w:r>
      <w:r>
        <w:rPr>
          <w:rFonts w:eastAsia="Times New Roman"/>
          <w:sz w:val="30"/>
          <w:szCs w:val="30"/>
          <w:lang w:val="es-ES"/>
        </w:rPr>
        <w:t>imizar los recursos de que se dispone y la planificación y programación oportuna de las inversiones en infraestructura física y operacional; políticas de recursos humanos que consoliden la carrera judicial, fiscal y de defensoría pública, fortalezcan la Es</w:t>
      </w:r>
      <w:r>
        <w:rPr>
          <w:rFonts w:eastAsia="Times New Roman"/>
          <w:sz w:val="30"/>
          <w:szCs w:val="30"/>
          <w:lang w:val="es-ES"/>
        </w:rPr>
        <w:t>cuela de la Función Judicial, y erradiquen la corrupción.</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PRINCIPIOS RECTORES Y DISPOSICIONES FUNDAMENTALES</w:t>
      </w:r>
    </w:p>
    <w:p w:rsidR="00000000" w:rsidRDefault="00F37848">
      <w:pPr>
        <w:divId w:val="822233998"/>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Principio de supremacía constitucional.-</w:t>
      </w:r>
      <w:r>
        <w:rPr>
          <w:rFonts w:eastAsia="Times New Roman"/>
          <w:sz w:val="30"/>
          <w:szCs w:val="30"/>
          <w:lang w:val="es-ES"/>
        </w:rPr>
        <w:t xml:space="preserve"> Las juezas y jueces, las autoridades administrativas y servidoras y servidores de la </w:t>
      </w:r>
      <w:r>
        <w:rPr>
          <w:rFonts w:eastAsia="Times New Roman"/>
          <w:sz w:val="30"/>
          <w:szCs w:val="30"/>
          <w:lang w:val="es-ES"/>
        </w:rPr>
        <w:t>Función Judicial aplicarán las disposiciones constitucionales, sin necesidad que se encuentren desarrolladas en otras normas de menor jerarquía. En las decisiones no se podrá restringir, menoscabar o inobservar su contenido.</w:t>
      </w:r>
      <w:r>
        <w:rPr>
          <w:rFonts w:eastAsia="Times New Roman"/>
          <w:sz w:val="30"/>
          <w:szCs w:val="30"/>
          <w:lang w:val="es-ES"/>
        </w:rPr>
        <w:br/>
      </w:r>
      <w:r>
        <w:rPr>
          <w:rFonts w:eastAsia="Times New Roman"/>
          <w:sz w:val="30"/>
          <w:szCs w:val="30"/>
          <w:lang w:val="es-ES"/>
        </w:rPr>
        <w:lastRenderedPageBreak/>
        <w:br/>
        <w:t>En consecuencia, cualquier jue</w:t>
      </w:r>
      <w:r>
        <w:rPr>
          <w:rFonts w:eastAsia="Times New Roman"/>
          <w:sz w:val="30"/>
          <w:szCs w:val="30"/>
          <w:lang w:val="es-ES"/>
        </w:rPr>
        <w:t>za o juez, de oficio o a petición de parte, sólo si tiene duda razonable y motivada de que una norma jurídica es contraria a la Constitución o a los instrumentos internacionales de derechos humanos que establezcan derechos más favorables que los reconocido</w:t>
      </w:r>
      <w:r>
        <w:rPr>
          <w:rFonts w:eastAsia="Times New Roman"/>
          <w:sz w:val="30"/>
          <w:szCs w:val="30"/>
          <w:lang w:val="es-ES"/>
        </w:rPr>
        <w:t>s en la Constitución, suspenderá la tramitación de la causa y remitirá en consulta el expediente a la Corte Constitucional, la que en un plazo no mayor a cuarenta y cinco días resolverá sobre la constitucionalidad de la norma.</w:t>
      </w:r>
      <w:r>
        <w:rPr>
          <w:rFonts w:eastAsia="Times New Roman"/>
          <w:sz w:val="30"/>
          <w:szCs w:val="30"/>
          <w:lang w:val="es-ES"/>
        </w:rPr>
        <w:br/>
      </w:r>
      <w:r>
        <w:rPr>
          <w:rFonts w:eastAsia="Times New Roman"/>
          <w:sz w:val="30"/>
          <w:szCs w:val="30"/>
          <w:lang w:val="es-ES"/>
        </w:rPr>
        <w:br/>
        <w:t>Si transcurrido el plazo pre</w:t>
      </w:r>
      <w:r>
        <w:rPr>
          <w:rFonts w:eastAsia="Times New Roman"/>
          <w:sz w:val="30"/>
          <w:szCs w:val="30"/>
          <w:lang w:val="es-ES"/>
        </w:rPr>
        <w:t>visto la Corte no se pronuncia, el proceso seguirá sustanciándose. Si la Corte resolviere luego de dicho plazo, la resolución no tendrá efecto retroactivo, pero quedará a salvo la acción extraordinaria de protección por parte de quien hubiere sido perjudic</w:t>
      </w:r>
      <w:r>
        <w:rPr>
          <w:rFonts w:eastAsia="Times New Roman"/>
          <w:sz w:val="30"/>
          <w:szCs w:val="30"/>
          <w:lang w:val="es-ES"/>
        </w:rPr>
        <w:t>ado por recibir un fallo o resolución contraria a la resolución de la Corte Constitucional.</w:t>
      </w:r>
      <w:r>
        <w:rPr>
          <w:rFonts w:eastAsia="Times New Roman"/>
          <w:sz w:val="30"/>
          <w:szCs w:val="30"/>
          <w:lang w:val="es-ES"/>
        </w:rPr>
        <w:br/>
      </w:r>
      <w:r>
        <w:rPr>
          <w:rFonts w:eastAsia="Times New Roman"/>
          <w:sz w:val="30"/>
          <w:szCs w:val="30"/>
          <w:lang w:val="es-ES"/>
        </w:rPr>
        <w:br/>
        <w:t>No se suspenderá la tramitación de la causa, si la norma jurídica impugnada por la jueza o juez es resuelta en sentencia.</w:t>
      </w:r>
      <w:r>
        <w:rPr>
          <w:rFonts w:eastAsia="Times New Roman"/>
          <w:sz w:val="30"/>
          <w:szCs w:val="30"/>
          <w:lang w:val="es-ES"/>
        </w:rPr>
        <w:br/>
      </w:r>
      <w:r>
        <w:rPr>
          <w:rFonts w:eastAsia="Times New Roman"/>
          <w:sz w:val="30"/>
          <w:szCs w:val="30"/>
          <w:lang w:val="es-ES"/>
        </w:rPr>
        <w:br/>
        <w:t>El tiempo de suspensión de la causa no s</w:t>
      </w:r>
      <w:r>
        <w:rPr>
          <w:rFonts w:eastAsia="Times New Roman"/>
          <w:sz w:val="30"/>
          <w:szCs w:val="30"/>
          <w:lang w:val="es-ES"/>
        </w:rPr>
        <w:t xml:space="preserve">e computará para efectos de la prescripción de la acción o del proceso. </w:t>
      </w:r>
    </w:p>
    <w:p w:rsidR="00000000" w:rsidRDefault="00F37848">
      <w:pPr>
        <w:divId w:val="883567798"/>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Principio de aplicabilidad directa e inmediata de la norma constitucional.- </w:t>
      </w:r>
      <w:r>
        <w:rPr>
          <w:rFonts w:eastAsia="Times New Roman"/>
          <w:sz w:val="30"/>
          <w:szCs w:val="30"/>
          <w:lang w:val="es-ES"/>
        </w:rPr>
        <w:t>Las juezas y jueces, las autoridades administrativas y las servidoras y servidores de la Función J</w:t>
      </w:r>
      <w:r>
        <w:rPr>
          <w:rFonts w:eastAsia="Times New Roman"/>
          <w:sz w:val="30"/>
          <w:szCs w:val="30"/>
          <w:lang w:val="es-ES"/>
        </w:rPr>
        <w:t>udicial, aplicarán directamente las normas constitucionales y las previstas en los instrumentos internacionales de derechos humanos cuando estas últimas sean más favorables a las establecidas en la Constitución, aunque las partes no las invoquen expresamen</w:t>
      </w:r>
      <w:r>
        <w:rPr>
          <w:rFonts w:eastAsia="Times New Roman"/>
          <w:sz w:val="30"/>
          <w:szCs w:val="30"/>
          <w:lang w:val="es-ES"/>
        </w:rPr>
        <w:t xml:space="preserve">te. </w:t>
      </w:r>
      <w:r>
        <w:rPr>
          <w:rFonts w:eastAsia="Times New Roman"/>
          <w:sz w:val="30"/>
          <w:szCs w:val="30"/>
          <w:lang w:val="es-ES"/>
        </w:rPr>
        <w:br/>
      </w:r>
      <w:r>
        <w:rPr>
          <w:rFonts w:eastAsia="Times New Roman"/>
          <w:sz w:val="30"/>
          <w:szCs w:val="30"/>
          <w:lang w:val="es-ES"/>
        </w:rPr>
        <w:br/>
        <w:t>Los derechos consagrados en la Constitución y los instrumentos internacionales de derechos humanos serán de inmediato cumplimiento y aplicación. No podrá alegarse falta de ley o desconocimiento de las normas para justificar la vulneración de los dere</w:t>
      </w:r>
      <w:r>
        <w:rPr>
          <w:rFonts w:eastAsia="Times New Roman"/>
          <w:sz w:val="30"/>
          <w:szCs w:val="30"/>
          <w:lang w:val="es-ES"/>
        </w:rPr>
        <w:t xml:space="preserve">chos y garantías establecidos en la Constitución, para desechar la acción interpuesta en su defensa, o para negar el reconocimiento de tales derechos. </w:t>
      </w:r>
    </w:p>
    <w:p w:rsidR="00000000" w:rsidRDefault="00F37848">
      <w:pPr>
        <w:divId w:val="1533804617"/>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Interpretación integral de la norma constitucional.-</w:t>
      </w:r>
      <w:r>
        <w:rPr>
          <w:rFonts w:eastAsia="Times New Roman"/>
          <w:sz w:val="30"/>
          <w:szCs w:val="30"/>
          <w:lang w:val="es-ES"/>
        </w:rPr>
        <w:t xml:space="preserve"> Las juezas y jueces aplicarán la norma con</w:t>
      </w:r>
      <w:r>
        <w:rPr>
          <w:rFonts w:eastAsia="Times New Roman"/>
          <w:sz w:val="30"/>
          <w:szCs w:val="30"/>
          <w:lang w:val="es-ES"/>
        </w:rPr>
        <w:t xml:space="preserve">stitucional por el tenor que más se ajuste a la Constitución en su integralidad. En caso de duda, se </w:t>
      </w:r>
      <w:r>
        <w:rPr>
          <w:rFonts w:eastAsia="Times New Roman"/>
          <w:sz w:val="30"/>
          <w:szCs w:val="30"/>
          <w:lang w:val="es-ES"/>
        </w:rPr>
        <w:lastRenderedPageBreak/>
        <w:t xml:space="preserve">interpretarán en el sentido que más favorezca a la plena vigencia de los derechos garantizados por la norma, de acuerdo con los principios generales de la </w:t>
      </w:r>
      <w:r>
        <w:rPr>
          <w:rFonts w:eastAsia="Times New Roman"/>
          <w:sz w:val="30"/>
          <w:szCs w:val="30"/>
          <w:lang w:val="es-ES"/>
        </w:rPr>
        <w:t>interpretación constitucional.</w:t>
      </w:r>
    </w:p>
    <w:p w:rsidR="00000000" w:rsidRDefault="00F37848">
      <w:pPr>
        <w:divId w:val="1780487422"/>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Principios de legalidad, jurisdicción y competencia.-</w:t>
      </w:r>
      <w:r>
        <w:rPr>
          <w:rFonts w:eastAsia="Times New Roman"/>
          <w:sz w:val="30"/>
          <w:szCs w:val="30"/>
          <w:lang w:val="es-ES"/>
        </w:rPr>
        <w:t xml:space="preserve"> La jurisdicción y la competencia nacen de la Constitución y la ley. Solo podrán ejercer la potestad jurisdiccional las juezas y jueces nombrados de conformidad co</w:t>
      </w:r>
      <w:r>
        <w:rPr>
          <w:rFonts w:eastAsia="Times New Roman"/>
          <w:sz w:val="30"/>
          <w:szCs w:val="30"/>
          <w:lang w:val="es-ES"/>
        </w:rPr>
        <w:t xml:space="preserve">n sus preceptos, con la intervención directa de fiscales y defensores públicos en el ámbito de sus funciones. </w:t>
      </w:r>
      <w:r>
        <w:rPr>
          <w:rFonts w:eastAsia="Times New Roman"/>
          <w:sz w:val="30"/>
          <w:szCs w:val="30"/>
          <w:lang w:val="es-ES"/>
        </w:rPr>
        <w:br/>
      </w:r>
      <w:r>
        <w:rPr>
          <w:rFonts w:eastAsia="Times New Roman"/>
          <w:sz w:val="30"/>
          <w:szCs w:val="30"/>
          <w:lang w:val="es-ES"/>
        </w:rPr>
        <w:br/>
        <w:t>Las autoridades de las comunidades, pueblos y nacionalidades indígenas ejercerán las funciones jurisdiccionales que les están reconocidas por la</w:t>
      </w:r>
      <w:r>
        <w:rPr>
          <w:rFonts w:eastAsia="Times New Roman"/>
          <w:sz w:val="30"/>
          <w:szCs w:val="30"/>
          <w:lang w:val="es-ES"/>
        </w:rPr>
        <w:t xml:space="preserve"> Constitución y la ley.</w:t>
      </w:r>
      <w:r>
        <w:rPr>
          <w:rFonts w:eastAsia="Times New Roman"/>
          <w:sz w:val="30"/>
          <w:szCs w:val="30"/>
          <w:lang w:val="es-ES"/>
        </w:rPr>
        <w:br/>
      </w:r>
      <w:r>
        <w:rPr>
          <w:rFonts w:eastAsia="Times New Roman"/>
          <w:sz w:val="30"/>
          <w:szCs w:val="30"/>
          <w:lang w:val="es-ES"/>
        </w:rPr>
        <w:br/>
        <w:t>Las juezas y jueces de paz resolverán en equidad y tendrán competencia exclusiva y obligatoria para conocer aquellos conflictos individuales, comunitarios, vecinales y contravencionales, que sean sometidos a su jurisdicción, de con</w:t>
      </w:r>
      <w:r>
        <w:rPr>
          <w:rFonts w:eastAsia="Times New Roman"/>
          <w:sz w:val="30"/>
          <w:szCs w:val="30"/>
          <w:lang w:val="es-ES"/>
        </w:rPr>
        <w:t xml:space="preserve">formidad con la ley. </w:t>
      </w:r>
      <w:r>
        <w:rPr>
          <w:rFonts w:eastAsia="Times New Roman"/>
          <w:sz w:val="30"/>
          <w:szCs w:val="30"/>
          <w:lang w:val="es-ES"/>
        </w:rPr>
        <w:br/>
      </w:r>
      <w:r>
        <w:rPr>
          <w:rFonts w:eastAsia="Times New Roman"/>
          <w:sz w:val="30"/>
          <w:szCs w:val="30"/>
          <w:lang w:val="es-ES"/>
        </w:rPr>
        <w:br/>
        <w:t>Los árbitros ejercerán funciones jurisdiccionales, de conformidad con la Constitución y la ley.</w:t>
      </w:r>
      <w:r>
        <w:rPr>
          <w:rFonts w:eastAsia="Times New Roman"/>
          <w:sz w:val="30"/>
          <w:szCs w:val="30"/>
          <w:lang w:val="es-ES"/>
        </w:rPr>
        <w:br/>
      </w:r>
      <w:r>
        <w:rPr>
          <w:rFonts w:eastAsia="Times New Roman"/>
          <w:sz w:val="30"/>
          <w:szCs w:val="30"/>
          <w:lang w:val="es-ES"/>
        </w:rPr>
        <w:br/>
        <w:t>No ejercerán la potestad jurisdiccional las juezas, jueces o tribunales de excepción ni las comisiones especiales creadas para el efecto</w:t>
      </w:r>
      <w:r>
        <w:rPr>
          <w:rFonts w:eastAsia="Times New Roman"/>
          <w:sz w:val="30"/>
          <w:szCs w:val="30"/>
          <w:lang w:val="es-ES"/>
        </w:rPr>
        <w:t>.</w:t>
      </w:r>
    </w:p>
    <w:p w:rsidR="00000000" w:rsidRDefault="00F37848">
      <w:pPr>
        <w:divId w:val="1926183184"/>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Principio de independencia.- </w:t>
      </w:r>
      <w:r>
        <w:rPr>
          <w:rFonts w:eastAsia="Times New Roman"/>
          <w:sz w:val="30"/>
          <w:szCs w:val="30"/>
          <w:lang w:val="es-ES"/>
        </w:rPr>
        <w:t>Las juezas y jueces solo están sometidos en el ejercicio de la potestad jurisdiccional a la Constitución, a los instrumentos internacionales de derechos humanos y a la ley. Al ejercerla, son independientes incluso fr</w:t>
      </w:r>
      <w:r>
        <w:rPr>
          <w:rFonts w:eastAsia="Times New Roman"/>
          <w:sz w:val="30"/>
          <w:szCs w:val="30"/>
          <w:lang w:val="es-ES"/>
        </w:rPr>
        <w:t xml:space="preserve">ente a los demás órganos de la Función Judicial. </w:t>
      </w:r>
      <w:r>
        <w:rPr>
          <w:rFonts w:eastAsia="Times New Roman"/>
          <w:sz w:val="30"/>
          <w:szCs w:val="30"/>
          <w:lang w:val="es-ES"/>
        </w:rPr>
        <w:br/>
      </w:r>
      <w:r>
        <w:rPr>
          <w:rFonts w:eastAsia="Times New Roman"/>
          <w:sz w:val="30"/>
          <w:szCs w:val="30"/>
          <w:lang w:val="es-ES"/>
        </w:rPr>
        <w:br/>
        <w:t xml:space="preserve">Ninguna Función, órgano o autoridad del Estado podrá interferir en el ejercicio de los deberes y atribuciones de la Función Judicial. </w:t>
      </w:r>
      <w:r>
        <w:rPr>
          <w:rFonts w:eastAsia="Times New Roman"/>
          <w:sz w:val="30"/>
          <w:szCs w:val="30"/>
          <w:lang w:val="es-ES"/>
        </w:rPr>
        <w:br/>
      </w:r>
      <w:r>
        <w:rPr>
          <w:rFonts w:eastAsia="Times New Roman"/>
          <w:sz w:val="30"/>
          <w:szCs w:val="30"/>
          <w:lang w:val="es-ES"/>
        </w:rPr>
        <w:br/>
        <w:t>Toda violación a este principio conllevará responsabilidad administra</w:t>
      </w:r>
      <w:r>
        <w:rPr>
          <w:rFonts w:eastAsia="Times New Roman"/>
          <w:sz w:val="30"/>
          <w:szCs w:val="30"/>
          <w:lang w:val="es-ES"/>
        </w:rPr>
        <w:t>tiva, civil y/o penal, de acuerdo con la ley.</w:t>
      </w:r>
    </w:p>
    <w:p w:rsidR="00000000" w:rsidRDefault="00F37848">
      <w:pPr>
        <w:divId w:val="1012339194"/>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Principio de imparcialidad.-</w:t>
      </w:r>
      <w:r>
        <w:rPr>
          <w:rFonts w:eastAsia="Times New Roman"/>
          <w:sz w:val="30"/>
          <w:szCs w:val="30"/>
          <w:lang w:val="es-ES"/>
        </w:rPr>
        <w:t xml:space="preserve"> La actuación de las juezas y jueces de la Función Judicial será imparcial, respetando la igualdad ante la ley. En todos los procesos a su cargo, las juezas y jueces deberán</w:t>
      </w:r>
      <w:r>
        <w:rPr>
          <w:rFonts w:eastAsia="Times New Roman"/>
          <w:sz w:val="30"/>
          <w:szCs w:val="30"/>
          <w:lang w:val="es-ES"/>
        </w:rPr>
        <w:t xml:space="preserve"> resolver siempre las pretensiones y excepciones que hayan deducido los litigantes, sobre la única base de la Constitución, los instrumentos internacionales de derechos humanos, los instrumentos </w:t>
      </w:r>
      <w:r>
        <w:rPr>
          <w:rFonts w:eastAsia="Times New Roman"/>
          <w:sz w:val="30"/>
          <w:szCs w:val="30"/>
          <w:lang w:val="es-ES"/>
        </w:rPr>
        <w:lastRenderedPageBreak/>
        <w:t>internacionales ratificados por el Estado, la ley y los eleme</w:t>
      </w:r>
      <w:r>
        <w:rPr>
          <w:rFonts w:eastAsia="Times New Roman"/>
          <w:sz w:val="30"/>
          <w:szCs w:val="30"/>
          <w:lang w:val="es-ES"/>
        </w:rPr>
        <w:t>ntos probatorios aportados por las partes.</w:t>
      </w:r>
      <w:r>
        <w:rPr>
          <w:rFonts w:eastAsia="Times New Roman"/>
          <w:sz w:val="30"/>
          <w:szCs w:val="30"/>
          <w:lang w:val="es-ES"/>
        </w:rPr>
        <w:br/>
      </w:r>
      <w:r>
        <w:rPr>
          <w:rFonts w:eastAsia="Times New Roman"/>
          <w:sz w:val="30"/>
          <w:szCs w:val="30"/>
          <w:lang w:val="es-ES"/>
        </w:rPr>
        <w:br/>
        <w:t xml:space="preserve">Con la finalidad de preservar el derecho a la defensa y a la réplica, no se permitirá la realización de audiencias o reuniones privadas o fuera de las etapas procesales correspondientes, entre la jueza o el juez </w:t>
      </w:r>
      <w:r>
        <w:rPr>
          <w:rFonts w:eastAsia="Times New Roman"/>
          <w:sz w:val="30"/>
          <w:szCs w:val="30"/>
          <w:lang w:val="es-ES"/>
        </w:rPr>
        <w:t>y las partes o sus defensores, salvo que se notifique a la otra parte de conformidad con lo dispuesto en el numeral 14 del artículo 103 de esta ley.</w:t>
      </w:r>
    </w:p>
    <w:p w:rsidR="00000000" w:rsidRDefault="00F37848">
      <w:pPr>
        <w:divId w:val="677386621"/>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Principios de unidad jurisdiccional y gradualidad.-</w:t>
      </w:r>
      <w:r>
        <w:rPr>
          <w:rFonts w:eastAsia="Times New Roman"/>
          <w:sz w:val="30"/>
          <w:szCs w:val="30"/>
          <w:lang w:val="es-ES"/>
        </w:rPr>
        <w:t xml:space="preserve"> De conformidad con el principio de unidad jur</w:t>
      </w:r>
      <w:r>
        <w:rPr>
          <w:rFonts w:eastAsia="Times New Roman"/>
          <w:sz w:val="30"/>
          <w:szCs w:val="30"/>
          <w:lang w:val="es-ES"/>
        </w:rPr>
        <w:t>isdiccional, ninguna autoridad de las demás funciones del Estado podrá desempeñar funciones de administración de justicia ordinaria, sin perjuicio de las potestades jurisdiccionales reconocidas por la Constitución.</w:t>
      </w:r>
      <w:r>
        <w:rPr>
          <w:rFonts w:eastAsia="Times New Roman"/>
          <w:sz w:val="30"/>
          <w:szCs w:val="30"/>
          <w:lang w:val="es-ES"/>
        </w:rPr>
        <w:br/>
      </w:r>
      <w:r>
        <w:rPr>
          <w:rFonts w:eastAsia="Times New Roman"/>
          <w:sz w:val="30"/>
          <w:szCs w:val="30"/>
          <w:lang w:val="es-ES"/>
        </w:rPr>
        <w:br/>
        <w:t xml:space="preserve">La administración de justicia ordinaria </w:t>
      </w:r>
      <w:r>
        <w:rPr>
          <w:rFonts w:eastAsia="Times New Roman"/>
          <w:sz w:val="30"/>
          <w:szCs w:val="30"/>
          <w:lang w:val="es-ES"/>
        </w:rPr>
        <w:t>se desarrolla por instancias o grados. La casación y la revisión no constituyen instancia ni grado de los procesos, sino recursos extraordinarios de control de la legalidad y del error judicial en los fallos de instancia.</w:t>
      </w:r>
    </w:p>
    <w:p w:rsidR="00000000" w:rsidRDefault="00F37848">
      <w:pPr>
        <w:divId w:val="1474520088"/>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Principio de especialida</w:t>
      </w:r>
      <w:r>
        <w:rPr>
          <w:rFonts w:eastAsia="Times New Roman"/>
          <w:b/>
          <w:bCs/>
          <w:sz w:val="30"/>
          <w:szCs w:val="30"/>
          <w:lang w:val="es-ES"/>
        </w:rPr>
        <w:t>d.-</w:t>
      </w:r>
      <w:r>
        <w:rPr>
          <w:rFonts w:eastAsia="Times New Roman"/>
          <w:sz w:val="30"/>
          <w:szCs w:val="30"/>
          <w:lang w:val="es-ES"/>
        </w:rPr>
        <w:t xml:space="preserve"> La potestad jurisdiccional se ejercerá por las juezas y jueces en forma especializada, según las diferentes áreas de la competencia. Sin embargo, en lugares con escasa población de usuarios o en atención a la carga procesal, una jueza o juez podrá ejer</w:t>
      </w:r>
      <w:r>
        <w:rPr>
          <w:rFonts w:eastAsia="Times New Roman"/>
          <w:sz w:val="30"/>
          <w:szCs w:val="30"/>
          <w:lang w:val="es-ES"/>
        </w:rPr>
        <w:t>cer varias o la totalidad de las especializaciones de conformidad con las previsiones de este Código.</w:t>
      </w:r>
      <w:r>
        <w:rPr>
          <w:rFonts w:eastAsia="Times New Roman"/>
          <w:sz w:val="30"/>
          <w:szCs w:val="30"/>
          <w:lang w:val="es-ES"/>
        </w:rPr>
        <w:br/>
      </w:r>
      <w:r>
        <w:rPr>
          <w:rFonts w:eastAsia="Times New Roman"/>
          <w:sz w:val="30"/>
          <w:szCs w:val="30"/>
          <w:lang w:val="es-ES"/>
        </w:rPr>
        <w:br/>
        <w:t>Este principio no se contrapone al principio de seguridad jurídica contemplado en el artículo 25.</w:t>
      </w:r>
      <w:r>
        <w:rPr>
          <w:rFonts w:eastAsia="Times New Roman"/>
          <w:sz w:val="30"/>
          <w:szCs w:val="30"/>
          <w:lang w:val="es-ES"/>
        </w:rPr>
        <w:br/>
      </w:r>
      <w:r>
        <w:rPr>
          <w:rFonts w:eastAsia="Times New Roman"/>
          <w:sz w:val="30"/>
          <w:szCs w:val="30"/>
          <w:lang w:val="es-ES"/>
        </w:rPr>
        <w:br/>
        <w:t>Las decisiones definitivas de las juezas y jueces debe</w:t>
      </w:r>
      <w:r>
        <w:rPr>
          <w:rFonts w:eastAsia="Times New Roman"/>
          <w:sz w:val="30"/>
          <w:szCs w:val="30"/>
          <w:lang w:val="es-ES"/>
        </w:rPr>
        <w:t>rán ser ejecutadas en la instancia determinada por la ley.</w:t>
      </w:r>
    </w:p>
    <w:p w:rsidR="00000000" w:rsidRDefault="00F37848">
      <w:pPr>
        <w:divId w:val="262079481"/>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Principio de gratuidad.-</w:t>
      </w:r>
      <w:r>
        <w:rPr>
          <w:rFonts w:eastAsia="Times New Roman"/>
          <w:sz w:val="30"/>
          <w:szCs w:val="30"/>
          <w:lang w:val="es-ES"/>
        </w:rPr>
        <w:t xml:space="preserve"> El acceso a la administración de justicia es gratuito. El régimen de costas procesales será regulado de conformidad con las previsiones de este Código y de las de</w:t>
      </w:r>
      <w:r>
        <w:rPr>
          <w:rFonts w:eastAsia="Times New Roman"/>
          <w:sz w:val="30"/>
          <w:szCs w:val="30"/>
          <w:lang w:val="es-ES"/>
        </w:rPr>
        <w:t>más normas procesales aplicables a la materia.</w:t>
      </w:r>
      <w:r>
        <w:rPr>
          <w:rFonts w:eastAsia="Times New Roman"/>
          <w:sz w:val="30"/>
          <w:szCs w:val="30"/>
          <w:lang w:val="es-ES"/>
        </w:rPr>
        <w:br/>
      </w:r>
      <w:r>
        <w:rPr>
          <w:rFonts w:eastAsia="Times New Roman"/>
          <w:sz w:val="30"/>
          <w:szCs w:val="30"/>
          <w:lang w:val="es-ES"/>
        </w:rPr>
        <w:br/>
        <w:t>La jueza o juez deberá calificar si el ejercicio del derecho de acción o de contradicción ha sido abusivo, malicioso o temerario. Quien haya litigado en estas circunstancias, pagará las costas procesales en q</w:t>
      </w:r>
      <w:r>
        <w:rPr>
          <w:rFonts w:eastAsia="Times New Roman"/>
          <w:sz w:val="30"/>
          <w:szCs w:val="30"/>
          <w:lang w:val="es-ES"/>
        </w:rPr>
        <w:t>ue se hubiere incurrido, sin que en este caso se admita exención alguna.</w:t>
      </w:r>
      <w:r>
        <w:rPr>
          <w:rFonts w:eastAsia="Times New Roman"/>
          <w:sz w:val="30"/>
          <w:szCs w:val="30"/>
          <w:lang w:val="es-ES"/>
        </w:rPr>
        <w:br/>
      </w:r>
      <w:r>
        <w:rPr>
          <w:rFonts w:eastAsia="Times New Roman"/>
          <w:sz w:val="30"/>
          <w:szCs w:val="30"/>
          <w:lang w:val="es-ES"/>
        </w:rPr>
        <w:lastRenderedPageBreak/>
        <w:br/>
        <w:t>Las costas procesales incluirán los honorarios de la defensa profesional de la parte afectada por esta conducta. Quien litigue de forma abusiva, maliciosa o temeraria será condenado,</w:t>
      </w:r>
      <w:r>
        <w:rPr>
          <w:rFonts w:eastAsia="Times New Roman"/>
          <w:sz w:val="30"/>
          <w:szCs w:val="30"/>
          <w:lang w:val="es-ES"/>
        </w:rPr>
        <w:t xml:space="preserve"> además, a pagar al Estado los gastos en que hubiere incurrido por esta causa. </w:t>
      </w:r>
      <w:r>
        <w:rPr>
          <w:rFonts w:eastAsia="Times New Roman"/>
          <w:sz w:val="30"/>
          <w:szCs w:val="30"/>
          <w:lang w:val="es-ES"/>
        </w:rPr>
        <w:br/>
      </w:r>
      <w:r>
        <w:rPr>
          <w:rFonts w:eastAsia="Times New Roman"/>
          <w:sz w:val="30"/>
          <w:szCs w:val="30"/>
          <w:lang w:val="es-ES"/>
        </w:rPr>
        <w:br/>
        <w:t>Estas disposiciones no serán aplicables a los servicios de índole administrativa que preste la Función Judicial, ni a los servicios notariales.</w:t>
      </w:r>
    </w:p>
    <w:p w:rsidR="00000000" w:rsidRDefault="00F37848">
      <w:pPr>
        <w:divId w:val="1594510798"/>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Principio de publicid</w:t>
      </w:r>
      <w:r>
        <w:rPr>
          <w:rFonts w:eastAsia="Times New Roman"/>
          <w:b/>
          <w:bCs/>
          <w:sz w:val="30"/>
          <w:szCs w:val="30"/>
          <w:lang w:val="es-ES"/>
        </w:rPr>
        <w:t>ad.-</w:t>
      </w:r>
      <w:r>
        <w:rPr>
          <w:rFonts w:eastAsia="Times New Roman"/>
          <w:sz w:val="30"/>
          <w:szCs w:val="30"/>
          <w:lang w:val="es-ES"/>
        </w:rPr>
        <w:t xml:space="preserve"> (Reformado por el num. 1 de la Disposición Reformatoria Segunda del Código Orgánico General de Procesos, R.O. 506-S, 22-V-2015).- Las actuaciones o diligencias judiciales serán públicas, salvo los casos en que la ley prescriba que sean reservadas. De </w:t>
      </w:r>
      <w:r>
        <w:rPr>
          <w:rFonts w:eastAsia="Times New Roman"/>
          <w:sz w:val="30"/>
          <w:szCs w:val="30"/>
          <w:lang w:val="es-ES"/>
        </w:rPr>
        <w:t>acuerdo a las circunstancias de cada causa, los miembros de los tribunales colegiados podrán decidir que las deliberaciones para la adopción de resoluciones se lleven a cabo privadamente.</w:t>
      </w:r>
      <w:r>
        <w:rPr>
          <w:rFonts w:eastAsia="Times New Roman"/>
          <w:sz w:val="30"/>
          <w:szCs w:val="30"/>
          <w:lang w:val="es-ES"/>
        </w:rPr>
        <w:br/>
      </w:r>
      <w:r>
        <w:rPr>
          <w:rFonts w:eastAsia="Times New Roman"/>
          <w:sz w:val="30"/>
          <w:szCs w:val="30"/>
          <w:lang w:val="es-ES"/>
        </w:rPr>
        <w:br/>
        <w:t>Solo podrán realizarse grabaciones oficiales de diligencias y audie</w:t>
      </w:r>
      <w:r>
        <w:rPr>
          <w:rFonts w:eastAsia="Times New Roman"/>
          <w:sz w:val="30"/>
          <w:szCs w:val="30"/>
          <w:lang w:val="es-ES"/>
        </w:rPr>
        <w:t>ncias que permitan la constancia procesal de las mismas. En ningún caso las audiencias podrán ser grabadas por medios de comunicación social</w:t>
      </w:r>
      <w:r>
        <w:rPr>
          <w:rFonts w:eastAsia="Times New Roman"/>
          <w:sz w:val="30"/>
          <w:szCs w:val="30"/>
          <w:lang w:val="es-ES"/>
        </w:rPr>
        <w:br/>
      </w:r>
      <w:r>
        <w:rPr>
          <w:rFonts w:eastAsia="Times New Roman"/>
          <w:sz w:val="30"/>
          <w:szCs w:val="30"/>
          <w:lang w:val="es-ES"/>
        </w:rPr>
        <w:br/>
        <w:t>Se prohíbe a las juezas y a los jueces dar trámite a informaciones sumarias o diligencias previas que atenten a la</w:t>
      </w:r>
      <w:r>
        <w:rPr>
          <w:rFonts w:eastAsia="Times New Roman"/>
          <w:sz w:val="30"/>
          <w:szCs w:val="30"/>
          <w:lang w:val="es-ES"/>
        </w:rPr>
        <w:t xml:space="preserve"> honra y dignidad de las personas o a su intimidad.</w:t>
      </w:r>
    </w:p>
    <w:p w:rsidR="00000000" w:rsidRDefault="00F37848">
      <w:pPr>
        <w:divId w:val="92289971"/>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Principio de autonomía económica, financiera y administrativa.-</w:t>
      </w:r>
      <w:r>
        <w:rPr>
          <w:rFonts w:eastAsia="Times New Roman"/>
          <w:sz w:val="30"/>
          <w:szCs w:val="30"/>
          <w:lang w:val="es-ES"/>
        </w:rPr>
        <w:t xml:space="preserve"> La Función Judicial goza de autonomía económica, financiera y administrativa. Administrativamente se rige por su propia ley, regla</w:t>
      </w:r>
      <w:r>
        <w:rPr>
          <w:rFonts w:eastAsia="Times New Roman"/>
          <w:sz w:val="30"/>
          <w:szCs w:val="30"/>
          <w:lang w:val="es-ES"/>
        </w:rPr>
        <w:t>mentos y resoluciones, bajo los criterios de descentralización y desconcentración.</w:t>
      </w:r>
      <w:r>
        <w:rPr>
          <w:rFonts w:eastAsia="Times New Roman"/>
          <w:sz w:val="30"/>
          <w:szCs w:val="30"/>
          <w:lang w:val="es-ES"/>
        </w:rPr>
        <w:br/>
      </w:r>
      <w:r>
        <w:rPr>
          <w:rFonts w:eastAsia="Times New Roman"/>
          <w:sz w:val="30"/>
          <w:szCs w:val="30"/>
          <w:lang w:val="es-ES"/>
        </w:rPr>
        <w:br/>
        <w:t>El Estado tendrá la obligación de entregar los recursos suficientes para satisfacer las necesidades del servicio judicial que garantice la seguridad jurídica. El incumplimi</w:t>
      </w:r>
      <w:r>
        <w:rPr>
          <w:rFonts w:eastAsia="Times New Roman"/>
          <w:sz w:val="30"/>
          <w:szCs w:val="30"/>
          <w:lang w:val="es-ES"/>
        </w:rPr>
        <w:t>ento de esta disposición será considerado como obstrucción a la administración de justicia.</w:t>
      </w:r>
    </w:p>
    <w:p w:rsidR="00000000" w:rsidRDefault="00F37848">
      <w:pPr>
        <w:divId w:val="1242254143"/>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Principio de responsabilidad.-</w:t>
      </w:r>
      <w:r>
        <w:rPr>
          <w:rFonts w:eastAsia="Times New Roman"/>
          <w:sz w:val="30"/>
          <w:szCs w:val="30"/>
          <w:lang w:val="es-ES"/>
        </w:rPr>
        <w:t xml:space="preserve"> </w:t>
      </w:r>
      <w:r>
        <w:rPr>
          <w:rFonts w:eastAsia="Times New Roman"/>
          <w:sz w:val="30"/>
          <w:szCs w:val="30"/>
          <w:lang w:val="es-ES"/>
        </w:rPr>
        <w:t xml:space="preserve">La administración de justicia es un servicio público que debe ser prestado de conformidad con los principios establecidos en la Constitución y la ley.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consecuencia, el Estado será responsable en los casos de error judicial, detención arbitraria, retar</w:t>
      </w:r>
      <w:r>
        <w:rPr>
          <w:rFonts w:eastAsia="Times New Roman"/>
          <w:sz w:val="30"/>
          <w:szCs w:val="30"/>
          <w:lang w:val="es-ES"/>
        </w:rPr>
        <w:t xml:space="preserve">do injustificado o inadecuada administración de justicia, violación del derecho a la tutela judicial efectiva, y por las violaciones de los principios y reglas del debido proceso. </w:t>
      </w:r>
      <w:r>
        <w:rPr>
          <w:rFonts w:eastAsia="Times New Roman"/>
          <w:sz w:val="30"/>
          <w:szCs w:val="30"/>
          <w:lang w:val="es-ES"/>
        </w:rPr>
        <w:br/>
      </w:r>
      <w:r>
        <w:rPr>
          <w:rFonts w:eastAsia="Times New Roman"/>
          <w:sz w:val="30"/>
          <w:szCs w:val="30"/>
          <w:lang w:val="es-ES"/>
        </w:rPr>
        <w:br/>
        <w:t xml:space="preserve">Cuando una sentencia condenatoria sea reformada o revocada, en virtud del </w:t>
      </w:r>
      <w:r>
        <w:rPr>
          <w:rFonts w:eastAsia="Times New Roman"/>
          <w:sz w:val="30"/>
          <w:szCs w:val="30"/>
          <w:lang w:val="es-ES"/>
        </w:rPr>
        <w:t xml:space="preserve">recurso de revisión, el Estado reparará a la persona que haya sufrido pena como resultado de tal sentencia y, declarada la responsabilidad por tales actos de servidoras o servidores públicos, administrativos o judiciales, se repetirá en contra de ellos en </w:t>
      </w:r>
      <w:r>
        <w:rPr>
          <w:rFonts w:eastAsia="Times New Roman"/>
          <w:sz w:val="30"/>
          <w:szCs w:val="30"/>
          <w:lang w:val="es-ES"/>
        </w:rPr>
        <w:t>la forma señalada en este Código.</w:t>
      </w:r>
      <w:r>
        <w:rPr>
          <w:rFonts w:eastAsia="Times New Roman"/>
          <w:sz w:val="30"/>
          <w:szCs w:val="30"/>
          <w:lang w:val="es-ES"/>
        </w:rPr>
        <w:br/>
      </w:r>
      <w:r>
        <w:rPr>
          <w:rFonts w:eastAsia="Times New Roman"/>
          <w:sz w:val="30"/>
          <w:szCs w:val="30"/>
          <w:lang w:val="es-ES"/>
        </w:rPr>
        <w:br/>
        <w:t>Todas las servidoras y servidores de la Función Judicial, cualquiera sea su denominación, función, labor o grado, así como los otros operadores de justicia, aplicarán el principio de la debida diligencia en los procesos a</w:t>
      </w:r>
      <w:r>
        <w:rPr>
          <w:rFonts w:eastAsia="Times New Roman"/>
          <w:sz w:val="30"/>
          <w:szCs w:val="30"/>
          <w:lang w:val="es-ES"/>
        </w:rPr>
        <w:t xml:space="preserve"> su cargo. Serán administrativa, civil y penalmente responsables por sus acciones u omisiones en el desempeño de sus funciones, según los casos prescritos en la Constitución, las leyes y los reglamentos. </w:t>
      </w:r>
      <w:r>
        <w:rPr>
          <w:rFonts w:eastAsia="Times New Roman"/>
          <w:sz w:val="30"/>
          <w:szCs w:val="30"/>
          <w:lang w:val="es-ES"/>
        </w:rPr>
        <w:br/>
      </w:r>
      <w:r>
        <w:rPr>
          <w:rFonts w:eastAsia="Times New Roman"/>
          <w:sz w:val="30"/>
          <w:szCs w:val="30"/>
          <w:lang w:val="es-ES"/>
        </w:rPr>
        <w:br/>
        <w:t>Las juezas y jueces serán responsables por el perj</w:t>
      </w:r>
      <w:r>
        <w:rPr>
          <w:rFonts w:eastAsia="Times New Roman"/>
          <w:sz w:val="30"/>
          <w:szCs w:val="30"/>
          <w:lang w:val="es-ES"/>
        </w:rPr>
        <w:t xml:space="preserve">uicio que se cause a las partes por retardo injustificado, negligencia, denegación de justicia o quebrantamiento de la ley, de conformidad con las previsiones de la Constitución y la ley. </w:t>
      </w:r>
    </w:p>
    <w:p w:rsidR="00000000" w:rsidRDefault="00F37848">
      <w:pPr>
        <w:divId w:val="1308321354"/>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Principio de dedicación exclusiva.-</w:t>
      </w:r>
      <w:r>
        <w:rPr>
          <w:rFonts w:eastAsia="Times New Roman"/>
          <w:sz w:val="30"/>
          <w:szCs w:val="30"/>
          <w:lang w:val="es-ES"/>
        </w:rPr>
        <w:t xml:space="preserve"> El ejercicio de cualq</w:t>
      </w:r>
      <w:r>
        <w:rPr>
          <w:rFonts w:eastAsia="Times New Roman"/>
          <w:sz w:val="30"/>
          <w:szCs w:val="30"/>
          <w:lang w:val="es-ES"/>
        </w:rPr>
        <w:t>uier servicio permanente o de período en la Función Judicial, remunerado presupuestariamente o por derechos fijados por las leyes, es incompatible con el desempeño libre de la profesión de abogado o de otro cargo público o privado, con excepción de la doce</w:t>
      </w:r>
      <w:r>
        <w:rPr>
          <w:rFonts w:eastAsia="Times New Roman"/>
          <w:sz w:val="30"/>
          <w:szCs w:val="30"/>
          <w:lang w:val="es-ES"/>
        </w:rPr>
        <w:t>ncia universitaria, que la podrán ejercer únicamente fuera de horario de trabajo. Las labores de dirección o administración en las universidades y otros centros de docencia superior está prohibida por no constituir ejercicio de la docencia universitaria. T</w:t>
      </w:r>
      <w:r>
        <w:rPr>
          <w:rFonts w:eastAsia="Times New Roman"/>
          <w:sz w:val="30"/>
          <w:szCs w:val="30"/>
          <w:lang w:val="es-ES"/>
        </w:rPr>
        <w:t>ampoco se podrá desempeñar varios cargos titulares en la Función Judicial. Todo encargo será temporal, salvo los casos determinados por la Constitución y la ley.</w:t>
      </w:r>
      <w:r>
        <w:rPr>
          <w:rFonts w:eastAsia="Times New Roman"/>
          <w:sz w:val="30"/>
          <w:szCs w:val="30"/>
          <w:lang w:val="es-ES"/>
        </w:rPr>
        <w:br/>
      </w:r>
      <w:r>
        <w:rPr>
          <w:rFonts w:eastAsia="Times New Roman"/>
          <w:sz w:val="30"/>
          <w:szCs w:val="30"/>
          <w:lang w:val="es-ES"/>
        </w:rPr>
        <w:br/>
        <w:t>Las juezas y jueces no podrán ejercer funciones de dirección en los partidos y movimientos po</w:t>
      </w:r>
      <w:r>
        <w:rPr>
          <w:rFonts w:eastAsia="Times New Roman"/>
          <w:sz w:val="30"/>
          <w:szCs w:val="30"/>
          <w:lang w:val="es-ES"/>
        </w:rPr>
        <w:t xml:space="preserve">líticos, ni participar como candidatos en procesos de elección popular, salvo que hayan renunciado a sus </w:t>
      </w:r>
      <w:r>
        <w:rPr>
          <w:rFonts w:eastAsia="Times New Roman"/>
          <w:sz w:val="30"/>
          <w:szCs w:val="30"/>
          <w:lang w:val="es-ES"/>
        </w:rPr>
        <w:lastRenderedPageBreak/>
        <w:t>funciones seis meses antes de la fecha señalada para la elección; ni realizar actividades de proselitismo político o religioso.</w:t>
      </w:r>
    </w:p>
    <w:p w:rsidR="00000000" w:rsidRDefault="00F37848">
      <w:pPr>
        <w:divId w:val="102467404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Principio de </w:t>
      </w:r>
      <w:r>
        <w:rPr>
          <w:rFonts w:eastAsia="Times New Roman"/>
          <w:b/>
          <w:bCs/>
          <w:sz w:val="30"/>
          <w:szCs w:val="30"/>
          <w:lang w:val="es-ES"/>
        </w:rPr>
        <w:t>servicio a la comunidad.-</w:t>
      </w:r>
      <w:r>
        <w:rPr>
          <w:rFonts w:eastAsia="Times New Roman"/>
          <w:sz w:val="30"/>
          <w:szCs w:val="30"/>
          <w:lang w:val="es-ES"/>
        </w:rPr>
        <w:t xml:space="preserve"> La administración de justicia por la Función Judicial es un servicio público, básico y fundamental del Estado, por el cual coadyuva a que se cumpla el deber de respetar y hacer respetar los derechos garantizados por la Constitució</w:t>
      </w:r>
      <w:r>
        <w:rPr>
          <w:rFonts w:eastAsia="Times New Roman"/>
          <w:sz w:val="30"/>
          <w:szCs w:val="30"/>
          <w:lang w:val="es-ES"/>
        </w:rPr>
        <w:t>n, los instrumentos internacionales de derechos humanos vigentes y las leyes.</w:t>
      </w:r>
      <w:r>
        <w:rPr>
          <w:rFonts w:eastAsia="Times New Roman"/>
          <w:sz w:val="30"/>
          <w:szCs w:val="30"/>
          <w:lang w:val="es-ES"/>
        </w:rPr>
        <w:br/>
      </w:r>
      <w:r>
        <w:rPr>
          <w:rFonts w:eastAsia="Times New Roman"/>
          <w:sz w:val="30"/>
          <w:szCs w:val="30"/>
          <w:lang w:val="es-ES"/>
        </w:rPr>
        <w:br/>
        <w:t>El arbitraje, la mediación y otros medios alternativos de solución de conflictos establecidos por la ley, constituyen una forma de este servicio público, al igual que las funcio</w:t>
      </w:r>
      <w:r>
        <w:rPr>
          <w:rFonts w:eastAsia="Times New Roman"/>
          <w:sz w:val="30"/>
          <w:szCs w:val="30"/>
          <w:lang w:val="es-ES"/>
        </w:rPr>
        <w:t>nes de justicia que en los pueblos indígenas ejercen sus autoridades.</w:t>
      </w:r>
      <w:r>
        <w:rPr>
          <w:rFonts w:eastAsia="Times New Roman"/>
          <w:sz w:val="30"/>
          <w:szCs w:val="30"/>
          <w:lang w:val="es-ES"/>
        </w:rPr>
        <w:br/>
      </w:r>
      <w:r>
        <w:rPr>
          <w:rFonts w:eastAsia="Times New Roman"/>
          <w:sz w:val="30"/>
          <w:szCs w:val="30"/>
          <w:lang w:val="es-ES"/>
        </w:rPr>
        <w:br/>
        <w:t xml:space="preserve">En los casos de violencia intrafamiliar, por su naturaleza, no se aplicará la mediación y arbitraje. </w:t>
      </w:r>
    </w:p>
    <w:p w:rsidR="00000000" w:rsidRDefault="00F37848">
      <w:pPr>
        <w:divId w:val="1436559009"/>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Sistema-medio de administración de justicia.- </w:t>
      </w:r>
      <w:r>
        <w:rPr>
          <w:rFonts w:eastAsia="Times New Roman"/>
          <w:sz w:val="30"/>
          <w:szCs w:val="30"/>
          <w:lang w:val="es-ES"/>
        </w:rPr>
        <w:t>El sistema procesal es un m</w:t>
      </w:r>
      <w:r>
        <w:rPr>
          <w:rFonts w:eastAsia="Times New Roman"/>
          <w:sz w:val="30"/>
          <w:szCs w:val="30"/>
          <w:lang w:val="es-ES"/>
        </w:rPr>
        <w:t>edio para la realización de la justicia. Las normas procesales consagrarán los principios de simplificación, uniformidad, eficacia, inmediación, oralidad, dispositivo, celeridad y economía procesal, y harán efectivas las garantías del debido proceso. No se</w:t>
      </w:r>
      <w:r>
        <w:rPr>
          <w:rFonts w:eastAsia="Times New Roman"/>
          <w:sz w:val="30"/>
          <w:szCs w:val="30"/>
          <w:lang w:val="es-ES"/>
        </w:rPr>
        <w:t xml:space="preserve"> sacrificará la justicia por la sola omisión de formalidades.</w:t>
      </w:r>
    </w:p>
    <w:p w:rsidR="00000000" w:rsidRDefault="00F37848">
      <w:pPr>
        <w:divId w:val="203183428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Principios dispositivo, de inmediación y concentración.-</w:t>
      </w:r>
      <w:r>
        <w:rPr>
          <w:rFonts w:eastAsia="Times New Roman"/>
          <w:sz w:val="30"/>
          <w:szCs w:val="30"/>
          <w:lang w:val="es-ES"/>
        </w:rPr>
        <w:t xml:space="preserve"> </w:t>
      </w:r>
      <w:r>
        <w:rPr>
          <w:rFonts w:eastAsia="Times New Roman"/>
          <w:sz w:val="30"/>
          <w:szCs w:val="30"/>
          <w:lang w:val="es-ES"/>
        </w:rPr>
        <w:t>Todo proceso judicial se promueve por iniciativa de parte legitimada. Las juezas y jueces resolverán de conformidad con lo fijado por las partes como objeto del proceso y en mérito de las pruebas pedidas, ordenadas y actuadas de conformidad con la ley.</w:t>
      </w:r>
      <w:r>
        <w:rPr>
          <w:rFonts w:eastAsia="Times New Roman"/>
          <w:sz w:val="30"/>
          <w:szCs w:val="30"/>
          <w:lang w:val="es-ES"/>
        </w:rPr>
        <w:br/>
      </w:r>
      <w:r>
        <w:rPr>
          <w:rFonts w:eastAsia="Times New Roman"/>
          <w:sz w:val="30"/>
          <w:szCs w:val="30"/>
          <w:lang w:val="es-ES"/>
        </w:rPr>
        <w:br/>
        <w:t>Si</w:t>
      </w:r>
      <w:r>
        <w:rPr>
          <w:rFonts w:eastAsia="Times New Roman"/>
          <w:sz w:val="30"/>
          <w:szCs w:val="30"/>
          <w:lang w:val="es-ES"/>
        </w:rPr>
        <w:t xml:space="preserve">n embargo, en los procesos que versen sobre garantías jurisdiccionales, en caso de constatarse la vulneración de derechos que no fuera expresamente invocada por los afectados, las juezas y jueces podrán pronunciarse sobre tal cuestión en la resolución que </w:t>
      </w:r>
      <w:r>
        <w:rPr>
          <w:rFonts w:eastAsia="Times New Roman"/>
          <w:sz w:val="30"/>
          <w:szCs w:val="30"/>
          <w:lang w:val="es-ES"/>
        </w:rPr>
        <w:t>expidieren, sin que pueda acusarse al fallo de incongruencia por este motivo.</w:t>
      </w:r>
      <w:r>
        <w:rPr>
          <w:rFonts w:eastAsia="Times New Roman"/>
          <w:sz w:val="30"/>
          <w:szCs w:val="30"/>
          <w:lang w:val="es-ES"/>
        </w:rPr>
        <w:br/>
      </w:r>
      <w:r>
        <w:rPr>
          <w:rFonts w:eastAsia="Times New Roman"/>
          <w:sz w:val="30"/>
          <w:szCs w:val="30"/>
          <w:lang w:val="es-ES"/>
        </w:rPr>
        <w:br/>
        <w:t>Los procesos se sustanciarán con la intervención directa de las juezas y jueces que conozcan de la causa. Se propenderá a reunir la actividad procesal en la menor cantidad posib</w:t>
      </w:r>
      <w:r>
        <w:rPr>
          <w:rFonts w:eastAsia="Times New Roman"/>
          <w:sz w:val="30"/>
          <w:szCs w:val="30"/>
          <w:lang w:val="es-ES"/>
        </w:rPr>
        <w:t>le de actos, para lograr la concentración que contribuya a la celeridad del proceso.</w:t>
      </w:r>
    </w:p>
    <w:p w:rsidR="00000000" w:rsidRDefault="00F37848">
      <w:pPr>
        <w:divId w:val="726609024"/>
        <w:rPr>
          <w:rFonts w:eastAsia="Times New Roman"/>
          <w:sz w:val="30"/>
          <w:szCs w:val="30"/>
          <w:lang w:val="es-ES"/>
        </w:rPr>
      </w:pPr>
      <w:r>
        <w:rPr>
          <w:rFonts w:eastAsia="Times New Roman"/>
          <w:sz w:val="30"/>
          <w:szCs w:val="30"/>
          <w:lang w:val="es-ES"/>
        </w:rPr>
        <w:lastRenderedPageBreak/>
        <w:t>Art. 20.-</w:t>
      </w:r>
      <w:r>
        <w:rPr>
          <w:rFonts w:eastAsia="Times New Roman"/>
          <w:b/>
          <w:bCs/>
          <w:sz w:val="30"/>
          <w:szCs w:val="30"/>
          <w:lang w:val="es-ES"/>
        </w:rPr>
        <w:t xml:space="preserve"> Principio de celeridad.-</w:t>
      </w:r>
      <w:r>
        <w:rPr>
          <w:rFonts w:eastAsia="Times New Roman"/>
          <w:sz w:val="30"/>
          <w:szCs w:val="30"/>
          <w:lang w:val="es-ES"/>
        </w:rPr>
        <w:t xml:space="preserve"> La administración de justicia será rápida y oportuna, tanto en la tramitación y resolución de la causa, como en la ejecución de lo decid</w:t>
      </w:r>
      <w:r>
        <w:rPr>
          <w:rFonts w:eastAsia="Times New Roman"/>
          <w:sz w:val="30"/>
          <w:szCs w:val="30"/>
          <w:lang w:val="es-ES"/>
        </w:rPr>
        <w:t xml:space="preserve">ido. Por lo tanto, en todas las materias, una vez iniciado un proceso, las juezas y jueces están obligados a proseguir el trámite dentro de los términos legales, sin esperar petición de parte, salvo los casos en que la ley disponga lo contrario. </w:t>
      </w:r>
      <w:r>
        <w:rPr>
          <w:rFonts w:eastAsia="Times New Roman"/>
          <w:sz w:val="30"/>
          <w:szCs w:val="30"/>
          <w:lang w:val="es-ES"/>
        </w:rPr>
        <w:br/>
      </w:r>
      <w:r>
        <w:rPr>
          <w:rFonts w:eastAsia="Times New Roman"/>
          <w:sz w:val="30"/>
          <w:szCs w:val="30"/>
          <w:lang w:val="es-ES"/>
        </w:rPr>
        <w:br/>
        <w:t>El retar</w:t>
      </w:r>
      <w:r>
        <w:rPr>
          <w:rFonts w:eastAsia="Times New Roman"/>
          <w:sz w:val="30"/>
          <w:szCs w:val="30"/>
          <w:lang w:val="es-ES"/>
        </w:rPr>
        <w:t>do injustificado en la administración de justicia, imputable a las juezas, jueces y demás servidoras y servidores de la Función Judicial y auxiliares de la justicia, será sancionado de conformidad con la ley.</w:t>
      </w:r>
    </w:p>
    <w:p w:rsidR="00000000" w:rsidRDefault="00F37848">
      <w:pPr>
        <w:divId w:val="932595217"/>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Principio de probidad.-</w:t>
      </w:r>
      <w:r>
        <w:rPr>
          <w:rFonts w:eastAsia="Times New Roman"/>
          <w:sz w:val="30"/>
          <w:szCs w:val="30"/>
          <w:lang w:val="es-ES"/>
        </w:rPr>
        <w:t xml:space="preserve"> La Función Ju</w:t>
      </w:r>
      <w:r>
        <w:rPr>
          <w:rFonts w:eastAsia="Times New Roman"/>
          <w:sz w:val="30"/>
          <w:szCs w:val="30"/>
          <w:lang w:val="es-ES"/>
        </w:rPr>
        <w:t>dicial tiene la misión sustancial de conservar y recuperar la paz social; garantizar la ética laica y social como sustento del quehacer público y el ordenamiento jurídico; y, lograr la plena eficacia y acatamiento del ordenamiento jurídico vigente.</w:t>
      </w:r>
      <w:r>
        <w:rPr>
          <w:rFonts w:eastAsia="Times New Roman"/>
          <w:sz w:val="30"/>
          <w:szCs w:val="30"/>
          <w:lang w:val="es-ES"/>
        </w:rPr>
        <w:br/>
      </w:r>
      <w:r>
        <w:rPr>
          <w:rFonts w:eastAsia="Times New Roman"/>
          <w:sz w:val="30"/>
          <w:szCs w:val="30"/>
          <w:lang w:val="es-ES"/>
        </w:rPr>
        <w:br/>
        <w:t>Toda s</w:t>
      </w:r>
      <w:r>
        <w:rPr>
          <w:rFonts w:eastAsia="Times New Roman"/>
          <w:sz w:val="30"/>
          <w:szCs w:val="30"/>
          <w:lang w:val="es-ES"/>
        </w:rPr>
        <w:t>ervidora y servidor de la Función Judicial en el desempeño de sus funciones observará una conducta diligente, recta, honrada e imparcial.</w:t>
      </w:r>
    </w:p>
    <w:p w:rsidR="00000000" w:rsidRDefault="00F37848">
      <w:pPr>
        <w:divId w:val="605846845"/>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Principio de acceso a la justicia.-</w:t>
      </w:r>
      <w:r>
        <w:rPr>
          <w:rFonts w:eastAsia="Times New Roman"/>
          <w:sz w:val="30"/>
          <w:szCs w:val="30"/>
          <w:lang w:val="es-ES"/>
        </w:rPr>
        <w:t xml:space="preserve"> Los operadores de justicia son responsables de cumplir con la obligación</w:t>
      </w:r>
      <w:r>
        <w:rPr>
          <w:rFonts w:eastAsia="Times New Roman"/>
          <w:sz w:val="30"/>
          <w:szCs w:val="30"/>
          <w:lang w:val="es-ES"/>
        </w:rPr>
        <w:t xml:space="preserve"> estatal de garantizar el acceso de las personas y colectividades a la justicia. En consecuencia, el Consejo de la Judicatura, en coordinación con los organismos de la Función Judicial, establecerá las medidas para superar las barreras estructurales de índ</w:t>
      </w:r>
      <w:r>
        <w:rPr>
          <w:rFonts w:eastAsia="Times New Roman"/>
          <w:sz w:val="30"/>
          <w:szCs w:val="30"/>
          <w:lang w:val="es-ES"/>
        </w:rPr>
        <w:t>ole jurídica, económica, social, generacional, de género, cultural, geográfica, o de cualquier naturaleza que sea discriminatoria e impida la igualdad de acceso y de oportunidades de defensa en el proceso.</w:t>
      </w:r>
    </w:p>
    <w:p w:rsidR="00000000" w:rsidRDefault="00F37848">
      <w:pPr>
        <w:divId w:val="1195970601"/>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Principio de tutela judicial efectiva de</w:t>
      </w:r>
      <w:r>
        <w:rPr>
          <w:rFonts w:eastAsia="Times New Roman"/>
          <w:b/>
          <w:bCs/>
          <w:sz w:val="30"/>
          <w:szCs w:val="30"/>
          <w:lang w:val="es-ES"/>
        </w:rPr>
        <w:t xml:space="preserve"> los derechos.-</w:t>
      </w:r>
      <w:r>
        <w:rPr>
          <w:rFonts w:eastAsia="Times New Roman"/>
          <w:sz w:val="30"/>
          <w:szCs w:val="30"/>
          <w:lang w:val="es-ES"/>
        </w:rPr>
        <w:t xml:space="preserve"> La Función Judicial, por intermedio de las juezas y jueces, tiene el deber fundamental de garantizar la tutela judicial efectiva de los derechos declarados en la Constitución y en los instrumentos internacionales de derechos humanos o estab</w:t>
      </w:r>
      <w:r>
        <w:rPr>
          <w:rFonts w:eastAsia="Times New Roman"/>
          <w:sz w:val="30"/>
          <w:szCs w:val="30"/>
          <w:lang w:val="es-ES"/>
        </w:rPr>
        <w:t>lecidos en las leyes, cuando sean reclamados por sus titulares o quienes invoquen esa calidad, cualquiera sea la materia, el derecho o la garantía exigido. Deberán resolver siempre las pretensiones y excepciones que hayan deducido los litigantes sobre la ú</w:t>
      </w:r>
      <w:r>
        <w:rPr>
          <w:rFonts w:eastAsia="Times New Roman"/>
          <w:sz w:val="30"/>
          <w:szCs w:val="30"/>
          <w:lang w:val="es-ES"/>
        </w:rPr>
        <w:t xml:space="preserve">nica base de la Constitución, los instrumentos internacionales de derechos humanos, los instrumentos internacionales </w:t>
      </w:r>
      <w:r>
        <w:rPr>
          <w:rFonts w:eastAsia="Times New Roman"/>
          <w:sz w:val="30"/>
          <w:szCs w:val="30"/>
          <w:lang w:val="es-ES"/>
        </w:rPr>
        <w:lastRenderedPageBreak/>
        <w:t xml:space="preserve">ratificados por el Estado, la ley, y los méritos del proceso. </w:t>
      </w:r>
      <w:r>
        <w:rPr>
          <w:rFonts w:eastAsia="Times New Roman"/>
          <w:sz w:val="30"/>
          <w:szCs w:val="30"/>
          <w:lang w:val="es-ES"/>
        </w:rPr>
        <w:br/>
      </w:r>
      <w:r>
        <w:rPr>
          <w:rFonts w:eastAsia="Times New Roman"/>
          <w:sz w:val="30"/>
          <w:szCs w:val="30"/>
          <w:lang w:val="es-ES"/>
        </w:rPr>
        <w:br/>
        <w:t>La desestimación por vicios de forma únicamente podrá producirse cuando los</w:t>
      </w:r>
      <w:r>
        <w:rPr>
          <w:rFonts w:eastAsia="Times New Roman"/>
          <w:sz w:val="30"/>
          <w:szCs w:val="30"/>
          <w:lang w:val="es-ES"/>
        </w:rPr>
        <w:t xml:space="preserve"> mismos hayan ocasionado nulidad insanable o provocado indefensión en el proceso.</w:t>
      </w:r>
      <w:r>
        <w:rPr>
          <w:rFonts w:eastAsia="Times New Roman"/>
          <w:sz w:val="30"/>
          <w:szCs w:val="30"/>
          <w:lang w:val="es-ES"/>
        </w:rPr>
        <w:br/>
      </w:r>
      <w:r>
        <w:rPr>
          <w:rFonts w:eastAsia="Times New Roman"/>
          <w:sz w:val="30"/>
          <w:szCs w:val="30"/>
          <w:lang w:val="es-ES"/>
        </w:rPr>
        <w:br/>
        <w:t>Para garantizar la tutela judicial efectiva de los derechos, y evitar que las reclamaciones queden sin decisión sobre lo principal, por el reiterado pronunciamiento de la fa</w:t>
      </w:r>
      <w:r>
        <w:rPr>
          <w:rFonts w:eastAsia="Times New Roman"/>
          <w:sz w:val="30"/>
          <w:szCs w:val="30"/>
          <w:lang w:val="es-ES"/>
        </w:rPr>
        <w:t>lta de competencia de las juezas y jueces que previnieron en el conocimiento en la situación permitida por la ley, las juezas y jueces están obligados a dictar fallo sin que les sea permitido excusarse o inhibirse por no corresponderles.</w:t>
      </w:r>
    </w:p>
    <w:p w:rsidR="00000000" w:rsidRDefault="00F37848">
      <w:pPr>
        <w:divId w:val="254217851"/>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Principi</w:t>
      </w:r>
      <w:r>
        <w:rPr>
          <w:rFonts w:eastAsia="Times New Roman"/>
          <w:b/>
          <w:bCs/>
          <w:sz w:val="30"/>
          <w:szCs w:val="30"/>
          <w:lang w:val="es-ES"/>
        </w:rPr>
        <w:t>o de interculturalidad.-</w:t>
      </w:r>
      <w:r>
        <w:rPr>
          <w:rFonts w:eastAsia="Times New Roman"/>
          <w:sz w:val="30"/>
          <w:szCs w:val="30"/>
          <w:lang w:val="es-ES"/>
        </w:rPr>
        <w:t xml:space="preserve"> En toda actividad de la Función Judicial, las servidoras y servidores de justicia deberán considerar elementos de la diversidad cultural relacionados con las costumbres, prácticas, normas y procedimientos de las personas, grupos o </w:t>
      </w:r>
      <w:r>
        <w:rPr>
          <w:rFonts w:eastAsia="Times New Roman"/>
          <w:sz w:val="30"/>
          <w:szCs w:val="30"/>
          <w:lang w:val="es-ES"/>
        </w:rPr>
        <w:t>colectividades que estén bajo su conocimiento. En estos casos la servidora y el servidor de justicia buscará el verdadero sentido de las normas aplicadas de conformidad a la cultura propia del participante.</w:t>
      </w:r>
    </w:p>
    <w:p w:rsidR="00000000" w:rsidRDefault="00F37848">
      <w:pPr>
        <w:divId w:val="245044129"/>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Principio de seguridad jurídica.-</w:t>
      </w:r>
      <w:r>
        <w:rPr>
          <w:rFonts w:eastAsia="Times New Roman"/>
          <w:sz w:val="30"/>
          <w:szCs w:val="30"/>
          <w:lang w:val="es-ES"/>
        </w:rPr>
        <w:t xml:space="preserve"> Las j</w:t>
      </w:r>
      <w:r>
        <w:rPr>
          <w:rFonts w:eastAsia="Times New Roman"/>
          <w:sz w:val="30"/>
          <w:szCs w:val="30"/>
          <w:lang w:val="es-ES"/>
        </w:rPr>
        <w:t>uezas y jueces tienen la obligación de velar por la constante, uniforme y fiel aplicación de la Constitución, los instrumentos internacionales de derechos humanos, los instrumentos internacionales ratificados por el Estado y las leyes y demás normas jurídi</w:t>
      </w:r>
      <w:r>
        <w:rPr>
          <w:rFonts w:eastAsia="Times New Roman"/>
          <w:sz w:val="30"/>
          <w:szCs w:val="30"/>
          <w:lang w:val="es-ES"/>
        </w:rPr>
        <w:t xml:space="preserve">cas. </w:t>
      </w:r>
    </w:p>
    <w:p w:rsidR="00000000" w:rsidRDefault="00F37848">
      <w:pPr>
        <w:divId w:val="20337120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Principio de buena fe y lealtad procesal.-</w:t>
      </w:r>
      <w:r>
        <w:rPr>
          <w:rFonts w:eastAsia="Times New Roman"/>
          <w:sz w:val="30"/>
          <w:szCs w:val="30"/>
          <w:lang w:val="es-ES"/>
        </w:rPr>
        <w:t xml:space="preserve"> En los procesos judiciales las juezas y jueces exigirán a las partes y a sus abogadas o abogados que observen una conducta de respeto recíproco e intervención ética, teniendo el deber de actuar con</w:t>
      </w:r>
      <w:r>
        <w:rPr>
          <w:rFonts w:eastAsia="Times New Roman"/>
          <w:sz w:val="30"/>
          <w:szCs w:val="30"/>
          <w:lang w:val="es-ES"/>
        </w:rPr>
        <w:t xml:space="preserve"> buena fe y lealtad. Se sancionará especialmente la prueba deformada, todo modo de abuso del derecho, el empleo de artimañas y procedimientos de mala fe para retardar indebidamente el progreso de la litis. </w:t>
      </w:r>
      <w:r>
        <w:rPr>
          <w:rFonts w:eastAsia="Times New Roman"/>
          <w:sz w:val="30"/>
          <w:szCs w:val="30"/>
          <w:lang w:val="es-ES"/>
        </w:rPr>
        <w:br/>
      </w:r>
      <w:r>
        <w:rPr>
          <w:rFonts w:eastAsia="Times New Roman"/>
          <w:sz w:val="30"/>
          <w:szCs w:val="30"/>
          <w:lang w:val="es-ES"/>
        </w:rPr>
        <w:br/>
        <w:t xml:space="preserve">La parte procesal y su defensora o defensor que </w:t>
      </w:r>
      <w:r>
        <w:rPr>
          <w:rFonts w:eastAsia="Times New Roman"/>
          <w:sz w:val="30"/>
          <w:szCs w:val="30"/>
          <w:lang w:val="es-ES"/>
        </w:rPr>
        <w:t>indujeren a engaño al juzgador serán sancionados de conformidad con la ley.</w:t>
      </w:r>
    </w:p>
    <w:p w:rsidR="00000000" w:rsidRDefault="00F37848">
      <w:pPr>
        <w:divId w:val="1012144725"/>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Principio de la verdad procesal.-</w:t>
      </w:r>
      <w:r>
        <w:rPr>
          <w:rFonts w:eastAsia="Times New Roman"/>
          <w:sz w:val="30"/>
          <w:szCs w:val="30"/>
          <w:lang w:val="es-ES"/>
        </w:rPr>
        <w:t xml:space="preserve"> Las juezas y jueces, resolverán únicamente atendiendo a los elementos aportados por las partes. No se exigirá prueba de los hechos públi</w:t>
      </w:r>
      <w:r>
        <w:rPr>
          <w:rFonts w:eastAsia="Times New Roman"/>
          <w:sz w:val="30"/>
          <w:szCs w:val="30"/>
          <w:lang w:val="es-ES"/>
        </w:rPr>
        <w:t>cos y notorios, debiendo la jueza o juez declararlos en el proceso cuando los tome en cuenta para fundamentar su resolución.</w:t>
      </w:r>
    </w:p>
    <w:p w:rsidR="00000000" w:rsidRDefault="00F37848">
      <w:pPr>
        <w:divId w:val="738401416"/>
        <w:rPr>
          <w:rFonts w:eastAsia="Times New Roman"/>
          <w:sz w:val="30"/>
          <w:szCs w:val="30"/>
          <w:lang w:val="es-ES"/>
        </w:rPr>
      </w:pPr>
      <w:r>
        <w:rPr>
          <w:rFonts w:eastAsia="Times New Roman"/>
          <w:sz w:val="30"/>
          <w:szCs w:val="30"/>
          <w:lang w:val="es-ES"/>
        </w:rPr>
        <w:lastRenderedPageBreak/>
        <w:t>Art. 28.-</w:t>
      </w:r>
      <w:r>
        <w:rPr>
          <w:rFonts w:eastAsia="Times New Roman"/>
          <w:b/>
          <w:bCs/>
          <w:sz w:val="30"/>
          <w:szCs w:val="30"/>
          <w:lang w:val="es-ES"/>
        </w:rPr>
        <w:t xml:space="preserve"> Principio de la obligatoriedad de administrar justicia.-</w:t>
      </w:r>
      <w:r>
        <w:rPr>
          <w:rFonts w:eastAsia="Times New Roman"/>
          <w:sz w:val="30"/>
          <w:szCs w:val="30"/>
          <w:lang w:val="es-ES"/>
        </w:rPr>
        <w:t xml:space="preserve"> Las juezas y jueces, en el ejercicio de sus funciones, se limita</w:t>
      </w:r>
      <w:r>
        <w:rPr>
          <w:rFonts w:eastAsia="Times New Roman"/>
          <w:sz w:val="30"/>
          <w:szCs w:val="30"/>
          <w:lang w:val="es-ES"/>
        </w:rPr>
        <w:t xml:space="preserve">rán a juzgar y hacer que se ejecute lo juzgado, con arreglo a la Constitución, los instrumentos internacionales de derechos humanos y las leyes de la República. </w:t>
      </w:r>
      <w:r>
        <w:rPr>
          <w:rFonts w:eastAsia="Times New Roman"/>
          <w:sz w:val="30"/>
          <w:szCs w:val="30"/>
          <w:lang w:val="es-ES"/>
        </w:rPr>
        <w:br/>
      </w:r>
      <w:r>
        <w:rPr>
          <w:rFonts w:eastAsia="Times New Roman"/>
          <w:sz w:val="30"/>
          <w:szCs w:val="30"/>
          <w:lang w:val="es-ES"/>
        </w:rPr>
        <w:br/>
        <w:t xml:space="preserve">No podrán excusarse de ejercer su autoridad o de fallar en los asuntos de su competencia por </w:t>
      </w:r>
      <w:r>
        <w:rPr>
          <w:rFonts w:eastAsia="Times New Roman"/>
          <w:sz w:val="30"/>
          <w:szCs w:val="30"/>
          <w:lang w:val="es-ES"/>
        </w:rPr>
        <w:t>falta de norma u oscuridad de las mismas, y deberán hacerlo con arreglo al ordenamiento jurídico, de acuerdo a la materia.</w:t>
      </w:r>
      <w:r>
        <w:rPr>
          <w:rFonts w:eastAsia="Times New Roman"/>
          <w:sz w:val="30"/>
          <w:szCs w:val="30"/>
          <w:lang w:val="es-ES"/>
        </w:rPr>
        <w:br/>
      </w:r>
      <w:r>
        <w:rPr>
          <w:rFonts w:eastAsia="Times New Roman"/>
          <w:sz w:val="30"/>
          <w:szCs w:val="30"/>
          <w:lang w:val="es-ES"/>
        </w:rPr>
        <w:br/>
        <w:t>Los principios generales del derecho, así como la doctrina y la jurisprudencia, servirán para interpretar, integrar y delimitar el c</w:t>
      </w:r>
      <w:r>
        <w:rPr>
          <w:rFonts w:eastAsia="Times New Roman"/>
          <w:sz w:val="30"/>
          <w:szCs w:val="30"/>
          <w:lang w:val="es-ES"/>
        </w:rPr>
        <w:t>ampo de aplicación del ordenamiento legal, así como también para suplir la ausencia o insuficiencia de las disposiciones que regulan una materia.</w:t>
      </w:r>
    </w:p>
    <w:p w:rsidR="00000000" w:rsidRDefault="00F37848">
      <w:pPr>
        <w:divId w:val="394669267"/>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Interpretación de normas procesales.-</w:t>
      </w:r>
      <w:r>
        <w:rPr>
          <w:rFonts w:eastAsia="Times New Roman"/>
          <w:sz w:val="30"/>
          <w:szCs w:val="30"/>
          <w:lang w:val="es-ES"/>
        </w:rPr>
        <w:t xml:space="preserve"> Al interpretar la ley procesal, la jueza o juez deberá tener e</w:t>
      </w:r>
      <w:r>
        <w:rPr>
          <w:rFonts w:eastAsia="Times New Roman"/>
          <w:sz w:val="30"/>
          <w:szCs w:val="30"/>
          <w:lang w:val="es-ES"/>
        </w:rPr>
        <w:t xml:space="preserve">n cuenta que el objetivo de los procedimientos es la efectividad de los derechos reconocidos por la Constitución, los instrumentos internacionales de derechos humanos y la ley sustantiva o material. </w:t>
      </w:r>
      <w:r>
        <w:rPr>
          <w:rFonts w:eastAsia="Times New Roman"/>
          <w:sz w:val="30"/>
          <w:szCs w:val="30"/>
          <w:lang w:val="es-ES"/>
        </w:rPr>
        <w:br/>
      </w:r>
      <w:r>
        <w:rPr>
          <w:rFonts w:eastAsia="Times New Roman"/>
          <w:sz w:val="30"/>
          <w:szCs w:val="30"/>
          <w:lang w:val="es-ES"/>
        </w:rPr>
        <w:br/>
        <w:t>Las dudas que surjan en la interpretación de las normas</w:t>
      </w:r>
      <w:r>
        <w:rPr>
          <w:rFonts w:eastAsia="Times New Roman"/>
          <w:sz w:val="30"/>
          <w:szCs w:val="30"/>
          <w:lang w:val="es-ES"/>
        </w:rPr>
        <w:t xml:space="preserve"> procesales, deberán aclararse mediante la aplicación de los principios generales del derecho procesal, de manera que se cumplan las garantías constitucionales del debido proceso, se respete el derecho de defensa y se mantenga la igualdad de las partes.</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ualquier vacío en las disposiciones de las leyes procesales, se llenará con las normas que regulen casos análogos, y a falta de éstas, con los principios constitucionales y generales del derecho procesal.</w:t>
      </w:r>
    </w:p>
    <w:p w:rsidR="00000000" w:rsidRDefault="00F37848">
      <w:pPr>
        <w:divId w:val="510797481"/>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Principio de colaboración con la función </w:t>
      </w:r>
      <w:r>
        <w:rPr>
          <w:rFonts w:eastAsia="Times New Roman"/>
          <w:b/>
          <w:bCs/>
          <w:sz w:val="30"/>
          <w:szCs w:val="30"/>
          <w:lang w:val="es-ES"/>
        </w:rPr>
        <w:t>judicial.-</w:t>
      </w:r>
      <w:r>
        <w:rPr>
          <w:rFonts w:eastAsia="Times New Roman"/>
          <w:sz w:val="30"/>
          <w:szCs w:val="30"/>
          <w:lang w:val="es-ES"/>
        </w:rPr>
        <w:t xml:space="preserve"> Las Funciones Legislativa, Ejecutiva, Electoral y de Transparencia y Control Social, con sus organismos y dependencias, los gobiernos autónomos descentralizados y los regímenes especiales, y más instituciones del Estado, así como las funcionaria</w:t>
      </w:r>
      <w:r>
        <w:rPr>
          <w:rFonts w:eastAsia="Times New Roman"/>
          <w:sz w:val="30"/>
          <w:szCs w:val="30"/>
          <w:lang w:val="es-ES"/>
        </w:rPr>
        <w:t xml:space="preserve">s y funcionarios, empleadas y empleados y más servidoras y servidores que los integran, están obligados a colaborar con la Función Judicial y cumplir sus providencias. </w:t>
      </w:r>
      <w:r>
        <w:rPr>
          <w:rFonts w:eastAsia="Times New Roman"/>
          <w:sz w:val="30"/>
          <w:szCs w:val="30"/>
          <w:lang w:val="es-ES"/>
        </w:rPr>
        <w:br/>
      </w:r>
      <w:r>
        <w:rPr>
          <w:rFonts w:eastAsia="Times New Roman"/>
          <w:sz w:val="30"/>
          <w:szCs w:val="30"/>
          <w:lang w:val="es-ES"/>
        </w:rPr>
        <w:br/>
        <w:t xml:space="preserve">La Policía Nacional tiene como deber inmediato, auxiliar y ayudar a </w:t>
      </w:r>
      <w:r>
        <w:rPr>
          <w:rFonts w:eastAsia="Times New Roman"/>
          <w:sz w:val="30"/>
          <w:szCs w:val="30"/>
          <w:lang w:val="es-ES"/>
        </w:rPr>
        <w:lastRenderedPageBreak/>
        <w:t>las juezas y juece</w:t>
      </w:r>
      <w:r>
        <w:rPr>
          <w:rFonts w:eastAsia="Times New Roman"/>
          <w:sz w:val="30"/>
          <w:szCs w:val="30"/>
          <w:lang w:val="es-ES"/>
        </w:rPr>
        <w:t>s, y ejecutar pronto y eficazmente sus decisiones o resoluciones cuando así se lo requiera.</w:t>
      </w:r>
      <w:r>
        <w:rPr>
          <w:rFonts w:eastAsia="Times New Roman"/>
          <w:sz w:val="30"/>
          <w:szCs w:val="30"/>
          <w:lang w:val="es-ES"/>
        </w:rPr>
        <w:br/>
      </w:r>
      <w:r>
        <w:rPr>
          <w:rFonts w:eastAsia="Times New Roman"/>
          <w:sz w:val="30"/>
          <w:szCs w:val="30"/>
          <w:lang w:val="es-ES"/>
        </w:rPr>
        <w:br/>
        <w:t xml:space="preserve">Las juezas y jueces también tienen el deber de cooperar con los otros órganos de la Función Judicial, cuando están ejerciendo la facultad jurisdiccional, a fin de </w:t>
      </w:r>
      <w:r>
        <w:rPr>
          <w:rFonts w:eastAsia="Times New Roman"/>
          <w:sz w:val="30"/>
          <w:szCs w:val="30"/>
          <w:lang w:val="es-ES"/>
        </w:rPr>
        <w:t>que se cumplan los principios que orientan la administración de justicia.</w:t>
      </w:r>
      <w:r>
        <w:rPr>
          <w:rFonts w:eastAsia="Times New Roman"/>
          <w:sz w:val="30"/>
          <w:szCs w:val="30"/>
          <w:lang w:val="es-ES"/>
        </w:rPr>
        <w:br/>
      </w:r>
      <w:r>
        <w:rPr>
          <w:rFonts w:eastAsia="Times New Roman"/>
          <w:sz w:val="30"/>
          <w:szCs w:val="30"/>
          <w:lang w:val="es-ES"/>
        </w:rPr>
        <w:br/>
        <w:t xml:space="preserve">Las instituciones del sector privado y toda persona tienen el deber legal de prestar auxilio a las juezas y jueces y cumplir sus mandatos dictados en la tramitación y resolución de </w:t>
      </w:r>
      <w:r>
        <w:rPr>
          <w:rFonts w:eastAsia="Times New Roman"/>
          <w:sz w:val="30"/>
          <w:szCs w:val="30"/>
          <w:lang w:val="es-ES"/>
        </w:rPr>
        <w:t>los procesos.</w:t>
      </w:r>
      <w:r>
        <w:rPr>
          <w:rFonts w:eastAsia="Times New Roman"/>
          <w:sz w:val="30"/>
          <w:szCs w:val="30"/>
          <w:lang w:val="es-ES"/>
        </w:rPr>
        <w:br/>
      </w:r>
      <w:r>
        <w:rPr>
          <w:rFonts w:eastAsia="Times New Roman"/>
          <w:sz w:val="30"/>
          <w:szCs w:val="30"/>
          <w:lang w:val="es-ES"/>
        </w:rPr>
        <w:br/>
        <w:t>Las personas que, estando obligadas a dar su colaboración, auxilio y ayuda a los órganos de la Función Judicial, no lo hicieran sin justa causa, incurrirán en delito de desacato.</w:t>
      </w:r>
    </w:p>
    <w:p w:rsidR="00000000" w:rsidRDefault="00F37848">
      <w:pPr>
        <w:divId w:val="586382688"/>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Principio de impugnabilidad en sede judicial de los </w:t>
      </w:r>
      <w:r>
        <w:rPr>
          <w:rFonts w:eastAsia="Times New Roman"/>
          <w:b/>
          <w:bCs/>
          <w:sz w:val="30"/>
          <w:szCs w:val="30"/>
          <w:lang w:val="es-ES"/>
        </w:rPr>
        <w:t>actos administrativos.-</w:t>
      </w:r>
      <w:r>
        <w:rPr>
          <w:rFonts w:eastAsia="Times New Roman"/>
          <w:sz w:val="30"/>
          <w:szCs w:val="30"/>
          <w:lang w:val="es-ES"/>
        </w:rPr>
        <w:t xml:space="preserve"> Las resoluciones dictadas dentro de un procedimiento por otras autoridades e instituciones del Estado, distintas de las expedidas por quienes ejercen jurisdicción, en que se reconozcan, declaren, establezcan, restrinjan o supriman d</w:t>
      </w:r>
      <w:r>
        <w:rPr>
          <w:rFonts w:eastAsia="Times New Roman"/>
          <w:sz w:val="30"/>
          <w:szCs w:val="30"/>
          <w:lang w:val="es-ES"/>
        </w:rPr>
        <w:t>erechos, no son decisiones jurisdiccionales; constituyen actos de la Administración Pública o Tributaria, impugnables en sede jurisdiccional.</w:t>
      </w:r>
    </w:p>
    <w:p w:rsidR="00000000" w:rsidRDefault="00F3784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REGLAS ESPECÍFICAS PARA LA SUSTANCIACIÓN DE LOS PROCESOS POR EL MAL FUNCIONAMIENTO DE LA ADMINISTRAC</w:t>
      </w:r>
      <w:r>
        <w:rPr>
          <w:rFonts w:eastAsia="Times New Roman"/>
          <w:b/>
          <w:bCs/>
          <w:sz w:val="36"/>
          <w:szCs w:val="36"/>
          <w:lang w:val="es-ES"/>
        </w:rPr>
        <w:t>IÓN DE JUSTICIA</w:t>
      </w:r>
    </w:p>
    <w:p w:rsidR="00000000" w:rsidRDefault="00F37848">
      <w:pPr>
        <w:divId w:val="2021154137"/>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Juicio contra el estado por inadecuada administración de justicia y por revocatoria o reforma de sentencia condenatoria.-</w:t>
      </w:r>
      <w:r>
        <w:rPr>
          <w:rFonts w:eastAsia="Times New Roman"/>
          <w:sz w:val="30"/>
          <w:szCs w:val="30"/>
          <w:lang w:val="es-ES"/>
        </w:rPr>
        <w:t xml:space="preserve"> (Reformado por el Art. 1 de la Ley s/n, R.O. 038-S, 17-VII-2013).- El Estado será responsable por error judi</w:t>
      </w:r>
      <w:r>
        <w:rPr>
          <w:rFonts w:eastAsia="Times New Roman"/>
          <w:sz w:val="30"/>
          <w:szCs w:val="30"/>
          <w:lang w:val="es-ES"/>
        </w:rPr>
        <w:t xml:space="preserve">cial, retardo injustificado o inadecuada administración de justicia, violación del derecho a la tutela judicial efectiva, y por violaciones de los principios y reglas del debido proceso. </w:t>
      </w:r>
      <w:r>
        <w:rPr>
          <w:rFonts w:eastAsia="Times New Roman"/>
          <w:sz w:val="30"/>
          <w:szCs w:val="30"/>
          <w:lang w:val="es-ES"/>
        </w:rPr>
        <w:br/>
      </w:r>
      <w:r>
        <w:rPr>
          <w:rFonts w:eastAsia="Times New Roman"/>
          <w:sz w:val="30"/>
          <w:szCs w:val="30"/>
          <w:lang w:val="es-ES"/>
        </w:rPr>
        <w:br/>
        <w:t>Al efecto, el perjudicado, por sí mismo o por intermedio de su mand</w:t>
      </w:r>
      <w:r>
        <w:rPr>
          <w:rFonts w:eastAsia="Times New Roman"/>
          <w:sz w:val="30"/>
          <w:szCs w:val="30"/>
          <w:lang w:val="es-ES"/>
        </w:rPr>
        <w:t xml:space="preserve">atario o representante legal, sus causahabientes o los </w:t>
      </w:r>
      <w:r>
        <w:rPr>
          <w:rFonts w:eastAsia="Times New Roman"/>
          <w:sz w:val="30"/>
          <w:szCs w:val="30"/>
          <w:lang w:val="es-ES"/>
        </w:rPr>
        <w:lastRenderedPageBreak/>
        <w:t>representantes legitimados de las personas jurídicas, propondrán su acción ante la jueza o juez de lo contencioso administrativo de su domicilio. En el mismo libelo demandará la indemnización de los da</w:t>
      </w:r>
      <w:r>
        <w:rPr>
          <w:rFonts w:eastAsia="Times New Roman"/>
          <w:sz w:val="30"/>
          <w:szCs w:val="30"/>
          <w:lang w:val="es-ES"/>
        </w:rPr>
        <w:t xml:space="preserve">ños y perjuicios y la reparación del daño moral, de estimar que tiene derecho para ello. </w:t>
      </w:r>
      <w:r>
        <w:rPr>
          <w:rFonts w:eastAsia="Times New Roman"/>
          <w:sz w:val="30"/>
          <w:szCs w:val="30"/>
          <w:lang w:val="es-ES"/>
        </w:rPr>
        <w:br/>
      </w:r>
      <w:r>
        <w:rPr>
          <w:rFonts w:eastAsia="Times New Roman"/>
          <w:sz w:val="30"/>
          <w:szCs w:val="30"/>
          <w:lang w:val="es-ES"/>
        </w:rPr>
        <w:br/>
        <w:t>El legitimado pasivo en estas acciones será la Presidenta o Presidente del Consejo de la Judicatura, que podrá comparecer a través de delegado.</w:t>
      </w:r>
      <w:r>
        <w:rPr>
          <w:rFonts w:eastAsia="Times New Roman"/>
          <w:sz w:val="30"/>
          <w:szCs w:val="30"/>
          <w:lang w:val="es-ES"/>
        </w:rPr>
        <w:br/>
      </w:r>
      <w:r>
        <w:rPr>
          <w:rFonts w:eastAsia="Times New Roman"/>
          <w:sz w:val="30"/>
          <w:szCs w:val="30"/>
          <w:lang w:val="es-ES"/>
        </w:rPr>
        <w:br/>
        <w:t>El trámite de la cau</w:t>
      </w:r>
      <w:r>
        <w:rPr>
          <w:rFonts w:eastAsia="Times New Roman"/>
          <w:sz w:val="30"/>
          <w:szCs w:val="30"/>
          <w:lang w:val="es-ES"/>
        </w:rPr>
        <w:t>sa será el previsto en la Ley de lo Contencioso Administrativo con las modificaciones constantes en este Código.</w:t>
      </w:r>
      <w:r>
        <w:rPr>
          <w:rFonts w:eastAsia="Times New Roman"/>
          <w:sz w:val="30"/>
          <w:szCs w:val="30"/>
          <w:lang w:val="es-ES"/>
        </w:rPr>
        <w:br/>
      </w:r>
      <w:r>
        <w:rPr>
          <w:rFonts w:eastAsia="Times New Roman"/>
          <w:sz w:val="30"/>
          <w:szCs w:val="30"/>
          <w:lang w:val="es-ES"/>
        </w:rPr>
        <w:br/>
        <w:t>Estas reclamaciones prescribirán en el plazo de cuatro años contados desde que se realizó el último acto violatorio del derecho del perjudicad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 xml:space="preserve">Cuando una sentencia condenatoria sea reformada o revocada en virtud de un recurso de revisión, o cuando alguien haya sufrido prisión preventiva arbitraria y haya sido luego sobreseído o absuelto mediante providencia ejecutoriada, el Estado reparará a </w:t>
      </w:r>
      <w:r>
        <w:rPr>
          <w:rFonts w:eastAsia="Times New Roman"/>
          <w:sz w:val="30"/>
          <w:szCs w:val="30"/>
          <w:lang w:val="es-ES"/>
        </w:rPr>
        <w:t>la persona que haya sufrido pena como resultado de tal sentencia, en la forma que establece el Código de Procedimiento Penal, que incluirá el daño moral.</w:t>
      </w:r>
    </w:p>
    <w:p w:rsidR="00000000" w:rsidRDefault="00F37848">
      <w:pPr>
        <w:divId w:val="1263687594"/>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Repetición de lo pagado por el estado.-</w:t>
      </w:r>
      <w:r>
        <w:rPr>
          <w:rFonts w:eastAsia="Times New Roman"/>
          <w:sz w:val="30"/>
          <w:szCs w:val="30"/>
          <w:lang w:val="es-ES"/>
        </w:rPr>
        <w:t xml:space="preserve"> En los casos contemplados en el artículo anterior, e</w:t>
      </w:r>
      <w:r>
        <w:rPr>
          <w:rFonts w:eastAsia="Times New Roman"/>
          <w:sz w:val="30"/>
          <w:szCs w:val="30"/>
          <w:lang w:val="es-ES"/>
        </w:rPr>
        <w:t>l Estado ejercerá en forma inmediata el derecho de repetición contra las personas responsables del daño producido, sin perjuicio de las responsabilidades, administrativas, civiles y penales. De haber varios responsables, todos quedarán solidariamente oblig</w:t>
      </w:r>
      <w:r>
        <w:rPr>
          <w:rFonts w:eastAsia="Times New Roman"/>
          <w:sz w:val="30"/>
          <w:szCs w:val="30"/>
          <w:lang w:val="es-ES"/>
        </w:rPr>
        <w:t xml:space="preserve">ados al reembolso del monto total pagado más los intereses legales desde la fecha del pago y las costas judiciales. </w:t>
      </w:r>
      <w:r>
        <w:rPr>
          <w:rFonts w:eastAsia="Times New Roman"/>
          <w:sz w:val="30"/>
          <w:szCs w:val="30"/>
          <w:lang w:val="es-ES"/>
        </w:rPr>
        <w:br/>
      </w:r>
      <w:r>
        <w:rPr>
          <w:rFonts w:eastAsia="Times New Roman"/>
          <w:sz w:val="30"/>
          <w:szCs w:val="30"/>
          <w:lang w:val="es-ES"/>
        </w:rPr>
        <w:br/>
        <w:t>Una vez citada la demanda al Consejo de la Judicatura, éste pedirá al juzgado de la causa que se cuente como partes procesales con las ser</w:t>
      </w:r>
      <w:r>
        <w:rPr>
          <w:rFonts w:eastAsia="Times New Roman"/>
          <w:sz w:val="30"/>
          <w:szCs w:val="30"/>
          <w:lang w:val="es-ES"/>
        </w:rPr>
        <w:t>vidoras o servidores que hayan intervenido en los actos que se alegan fueron violatorios de los derechos del perjudicado, y que se les cite en sus domicilios o en sus lugares de trabajo. Las servidoras o servidores tendrán las más amplias garantías para ej</w:t>
      </w:r>
      <w:r>
        <w:rPr>
          <w:rFonts w:eastAsia="Times New Roman"/>
          <w:sz w:val="30"/>
          <w:szCs w:val="30"/>
          <w:lang w:val="es-ES"/>
        </w:rPr>
        <w:t xml:space="preserve">ercer su derecho a la defensa, pero están en la obligación de comparecer a juicio y </w:t>
      </w:r>
      <w:r>
        <w:rPr>
          <w:rFonts w:eastAsia="Times New Roman"/>
          <w:sz w:val="30"/>
          <w:szCs w:val="30"/>
          <w:lang w:val="es-ES"/>
        </w:rPr>
        <w:lastRenderedPageBreak/>
        <w:t>aportar toda la prueba de que dispongan a fin de demostrar que los actos que originaron los perjuicios no se debieron a dolo o negligencia suya, sino a caso fortuito o a fu</w:t>
      </w:r>
      <w:r>
        <w:rPr>
          <w:rFonts w:eastAsia="Times New Roman"/>
          <w:sz w:val="30"/>
          <w:szCs w:val="30"/>
          <w:lang w:val="es-ES"/>
        </w:rPr>
        <w:t>erza mayor. No se admitirá como causa de justificación el error inexcusable ni la existencia de orden superior jerárquica.</w:t>
      </w:r>
      <w:r>
        <w:rPr>
          <w:rFonts w:eastAsia="Times New Roman"/>
          <w:sz w:val="30"/>
          <w:szCs w:val="30"/>
          <w:lang w:val="es-ES"/>
        </w:rPr>
        <w:br/>
      </w:r>
      <w:r>
        <w:rPr>
          <w:rFonts w:eastAsia="Times New Roman"/>
          <w:sz w:val="30"/>
          <w:szCs w:val="30"/>
          <w:lang w:val="es-ES"/>
        </w:rPr>
        <w:br/>
        <w:t>Si en la sentencia ejecutoriada se declara que las servidoras o los servidores no han justificado su conducta, se dispondrá que el E</w:t>
      </w:r>
      <w:r>
        <w:rPr>
          <w:rFonts w:eastAsia="Times New Roman"/>
          <w:sz w:val="30"/>
          <w:szCs w:val="30"/>
          <w:lang w:val="es-ES"/>
        </w:rPr>
        <w:t>stado pague la indemnización por daños y perjuicios y por daño moral, y que de inmediato el Consejo de la Judicatura inicie el procedimiento coactivo contra las servidoras o los servidores responsables para el reembolso de lo que el Estado deba pagar al pe</w:t>
      </w:r>
      <w:r>
        <w:rPr>
          <w:rFonts w:eastAsia="Times New Roman"/>
          <w:sz w:val="30"/>
          <w:szCs w:val="30"/>
          <w:lang w:val="es-ES"/>
        </w:rPr>
        <w:t>rjudicado.</w:t>
      </w:r>
    </w:p>
    <w:p w:rsidR="00000000" w:rsidRDefault="00F37848">
      <w:pPr>
        <w:divId w:val="1037314253"/>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Procedimiento para sustanciar las causas por la responsabilidad personal de juezas y jueces, fiscales y defensoras y defensores públicos.-</w:t>
      </w:r>
      <w:r>
        <w:rPr>
          <w:rFonts w:eastAsia="Times New Roman"/>
          <w:sz w:val="30"/>
          <w:szCs w:val="30"/>
          <w:lang w:val="es-ES"/>
        </w:rPr>
        <w:t xml:space="preserve"> Las causas que, por indemnización de daños y perjuicios y por daño moral se propongan contra jue</w:t>
      </w:r>
      <w:r>
        <w:rPr>
          <w:rFonts w:eastAsia="Times New Roman"/>
          <w:sz w:val="30"/>
          <w:szCs w:val="30"/>
          <w:lang w:val="es-ES"/>
        </w:rPr>
        <w:t>zas y jueces, fiscales y defensoras y defensores públicos, con fundamento en lo dispuesto en el inciso tercero del artículo 172 de la Constitución y demás leyes aplicables, se sustanciarán ante la jueza o juez de lo civil del domicilio de la parte demandad</w:t>
      </w:r>
      <w:r>
        <w:rPr>
          <w:rFonts w:eastAsia="Times New Roman"/>
          <w:sz w:val="30"/>
          <w:szCs w:val="30"/>
          <w:lang w:val="es-ES"/>
        </w:rPr>
        <w:t xml:space="preserve">a, por la vía verbal sumaria y la acción prescribirá en 4 años desde que se consumó el daño. </w:t>
      </w:r>
    </w:p>
    <w:p w:rsidR="00000000" w:rsidRDefault="00F37848">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CARRERAS DE LA FUNCIÓN JUDICIAL</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DIRECTRICES DE LAS CARRERAS DE LA FUNCIÓN JUDICIAL</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DIRECTRICES</w:t>
      </w:r>
    </w:p>
    <w:p w:rsidR="00000000" w:rsidRDefault="00F37848">
      <w:pPr>
        <w:divId w:val="1109396629"/>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Fundamento de las carre</w:t>
      </w:r>
      <w:r>
        <w:rPr>
          <w:rFonts w:eastAsia="Times New Roman"/>
          <w:b/>
          <w:bCs/>
          <w:sz w:val="30"/>
          <w:szCs w:val="30"/>
          <w:lang w:val="es-ES"/>
        </w:rPr>
        <w:t>ras de la Función Judicial.-</w:t>
      </w:r>
      <w:r>
        <w:rPr>
          <w:rFonts w:eastAsia="Times New Roman"/>
          <w:sz w:val="30"/>
          <w:szCs w:val="30"/>
          <w:lang w:val="es-ES"/>
        </w:rPr>
        <w:t xml:space="preserve"> Las carreras de la Función Judicial constituyen un sistema mediante el cual se regula el ingreso, formación y capacitación, promoción, estabilidad, evaluación, régimen disciplinario y permanencia en el servicio dentro de la Fun</w:t>
      </w:r>
      <w:r>
        <w:rPr>
          <w:rFonts w:eastAsia="Times New Roman"/>
          <w:sz w:val="30"/>
          <w:szCs w:val="30"/>
          <w:lang w:val="es-ES"/>
        </w:rPr>
        <w:t xml:space="preserve">ción Judicial. </w:t>
      </w:r>
    </w:p>
    <w:p w:rsidR="00000000" w:rsidRDefault="00F37848">
      <w:pPr>
        <w:divId w:val="977496500"/>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Principios rectores.-</w:t>
      </w:r>
      <w:r>
        <w:rPr>
          <w:rFonts w:eastAsia="Times New Roman"/>
          <w:sz w:val="30"/>
          <w:szCs w:val="30"/>
          <w:lang w:val="es-ES"/>
        </w:rPr>
        <w:t xml:space="preserve"> En los concursos para el ingreso a la Función Judicial y en la promoción, se observarán los principios de </w:t>
      </w:r>
      <w:r>
        <w:rPr>
          <w:rFonts w:eastAsia="Times New Roman"/>
          <w:sz w:val="30"/>
          <w:szCs w:val="30"/>
          <w:lang w:val="es-ES"/>
        </w:rPr>
        <w:lastRenderedPageBreak/>
        <w:t xml:space="preserve">igualdad, probidad, no discriminación, publicidad, oposición y méritos. </w:t>
      </w:r>
      <w:r>
        <w:rPr>
          <w:rFonts w:eastAsia="Times New Roman"/>
          <w:sz w:val="30"/>
          <w:szCs w:val="30"/>
          <w:lang w:val="es-ES"/>
        </w:rPr>
        <w:br/>
      </w:r>
      <w:r>
        <w:rPr>
          <w:rFonts w:eastAsia="Times New Roman"/>
          <w:sz w:val="30"/>
          <w:szCs w:val="30"/>
          <w:lang w:val="es-ES"/>
        </w:rPr>
        <w:br/>
        <w:t>La fase de oposición compren</w:t>
      </w:r>
      <w:r>
        <w:rPr>
          <w:rFonts w:eastAsia="Times New Roman"/>
          <w:sz w:val="30"/>
          <w:szCs w:val="30"/>
          <w:lang w:val="es-ES"/>
        </w:rPr>
        <w:t>de la rendición de pruebas teóricas, prácticas y psicológicas.</w:t>
      </w:r>
      <w:r>
        <w:rPr>
          <w:rFonts w:eastAsia="Times New Roman"/>
          <w:sz w:val="30"/>
          <w:szCs w:val="30"/>
          <w:lang w:val="es-ES"/>
        </w:rPr>
        <w:br/>
      </w:r>
      <w:r>
        <w:rPr>
          <w:rFonts w:eastAsia="Times New Roman"/>
          <w:sz w:val="30"/>
          <w:szCs w:val="30"/>
          <w:lang w:val="es-ES"/>
        </w:rPr>
        <w:br/>
        <w:t>Los méritos se valorarán conforme al reglamento que dictará el Consejo de la Judicatura; dicho reglamento adoptará, a más de las políticas de recursos humanos a que se refiere este Código, cri</w:t>
      </w:r>
      <w:r>
        <w:rPr>
          <w:rFonts w:eastAsia="Times New Roman"/>
          <w:sz w:val="30"/>
          <w:szCs w:val="30"/>
          <w:lang w:val="es-ES"/>
        </w:rPr>
        <w:t>terios objetivos que permitan valorar la calidad profesional y establecer el mérito sustancial de cada aspirante.</w:t>
      </w:r>
      <w:r>
        <w:rPr>
          <w:rFonts w:eastAsia="Times New Roman"/>
          <w:sz w:val="30"/>
          <w:szCs w:val="30"/>
          <w:lang w:val="es-ES"/>
        </w:rPr>
        <w:br/>
      </w:r>
      <w:r>
        <w:rPr>
          <w:rFonts w:eastAsia="Times New Roman"/>
          <w:sz w:val="30"/>
          <w:szCs w:val="30"/>
          <w:lang w:val="es-ES"/>
        </w:rPr>
        <w:br/>
        <w:t>Los concursos se realizarán con participación ciudadana y control social, en la forma que señalará el reglamento que, para el efecto, dictará</w:t>
      </w:r>
      <w:r>
        <w:rPr>
          <w:rFonts w:eastAsia="Times New Roman"/>
          <w:sz w:val="30"/>
          <w:szCs w:val="30"/>
          <w:lang w:val="es-ES"/>
        </w:rPr>
        <w:t xml:space="preserve"> el Consejo de la Judicatura. </w:t>
      </w:r>
    </w:p>
    <w:p w:rsidR="00000000" w:rsidRDefault="00F37848">
      <w:pPr>
        <w:divId w:val="889653720"/>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Perfil de la servidora o servidor de la Función Judicial.-</w:t>
      </w:r>
      <w:r>
        <w:rPr>
          <w:rFonts w:eastAsia="Times New Roman"/>
          <w:sz w:val="30"/>
          <w:szCs w:val="30"/>
          <w:lang w:val="es-ES"/>
        </w:rPr>
        <w:t xml:space="preserve"> El perfil de las servidoras o servidores de la Función Judicial deberá ser el de un profesional del Derecho con una sólida formación académica; con capacida</w:t>
      </w:r>
      <w:r>
        <w:rPr>
          <w:rFonts w:eastAsia="Times New Roman"/>
          <w:sz w:val="30"/>
          <w:szCs w:val="30"/>
          <w:lang w:val="es-ES"/>
        </w:rPr>
        <w:t xml:space="preserve">d para interpretar y razonar jurídicamente, con trayectoria personal éticamente irreprochable, dedicado al servicio de la justicia, con vocación de servicio público, iniciativa, capacidad innovadora, creatividad y compromiso con el cambio institucional de </w:t>
      </w:r>
      <w:r>
        <w:rPr>
          <w:rFonts w:eastAsia="Times New Roman"/>
          <w:sz w:val="30"/>
          <w:szCs w:val="30"/>
          <w:lang w:val="es-ES"/>
        </w:rPr>
        <w:t>la justicia.</w:t>
      </w:r>
    </w:p>
    <w:p w:rsidR="00000000" w:rsidRDefault="00F37848">
      <w:pPr>
        <w:divId w:val="721750749"/>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Conformación de la Función Judicial.-</w:t>
      </w:r>
      <w:r>
        <w:rPr>
          <w:rFonts w:eastAsia="Times New Roman"/>
          <w:sz w:val="30"/>
          <w:szCs w:val="30"/>
          <w:lang w:val="es-ES"/>
        </w:rPr>
        <w:t xml:space="preserve"> Integran la Función Judicial y se denominan, en general, servidores de la Función Judicial:</w:t>
      </w:r>
      <w:r>
        <w:rPr>
          <w:rFonts w:eastAsia="Times New Roman"/>
          <w:sz w:val="30"/>
          <w:szCs w:val="30"/>
          <w:lang w:val="es-ES"/>
        </w:rPr>
        <w:br/>
      </w:r>
      <w:r>
        <w:rPr>
          <w:rFonts w:eastAsia="Times New Roman"/>
          <w:sz w:val="30"/>
          <w:szCs w:val="30"/>
          <w:lang w:val="es-ES"/>
        </w:rPr>
        <w:br/>
        <w:t>1. Las juezas y jueces; las conjuezas y los conjueces, y demás servidoras y servidores de la Función J</w:t>
      </w:r>
      <w:r>
        <w:rPr>
          <w:rFonts w:eastAsia="Times New Roman"/>
          <w:sz w:val="30"/>
          <w:szCs w:val="30"/>
          <w:lang w:val="es-ES"/>
        </w:rPr>
        <w:t>udicial que prestan sus servicios en la Corte Nacional de Justicia, cortes provinciales, tribunales y juzgados de primer nivel;</w:t>
      </w:r>
      <w:r>
        <w:rPr>
          <w:rFonts w:eastAsia="Times New Roman"/>
          <w:sz w:val="30"/>
          <w:szCs w:val="30"/>
          <w:lang w:val="es-ES"/>
        </w:rPr>
        <w:br/>
      </w:r>
      <w:r>
        <w:rPr>
          <w:rFonts w:eastAsia="Times New Roman"/>
          <w:sz w:val="30"/>
          <w:szCs w:val="30"/>
          <w:lang w:val="es-ES"/>
        </w:rPr>
        <w:br/>
        <w:t>2. Las juezas y jueces temporales, mientras estén encargados de la unidad;</w:t>
      </w:r>
      <w:r>
        <w:rPr>
          <w:rFonts w:eastAsia="Times New Roman"/>
          <w:sz w:val="30"/>
          <w:szCs w:val="30"/>
          <w:lang w:val="es-ES"/>
        </w:rPr>
        <w:br/>
      </w:r>
      <w:r>
        <w:rPr>
          <w:rFonts w:eastAsia="Times New Roman"/>
          <w:sz w:val="30"/>
          <w:szCs w:val="30"/>
          <w:lang w:val="es-ES"/>
        </w:rPr>
        <w:br/>
        <w:t>3. Las vocales y los vocales, y los demás servidora</w:t>
      </w:r>
      <w:r>
        <w:rPr>
          <w:rFonts w:eastAsia="Times New Roman"/>
          <w:sz w:val="30"/>
          <w:szCs w:val="30"/>
          <w:lang w:val="es-ES"/>
        </w:rPr>
        <w:t>s y servidores de la Función Judicial que prestan sus servicios en el Consejo de la Judicatura;</w:t>
      </w:r>
      <w:r>
        <w:rPr>
          <w:rFonts w:eastAsia="Times New Roman"/>
          <w:sz w:val="30"/>
          <w:szCs w:val="30"/>
          <w:lang w:val="es-ES"/>
        </w:rPr>
        <w:br/>
      </w:r>
      <w:r>
        <w:rPr>
          <w:rFonts w:eastAsia="Times New Roman"/>
          <w:sz w:val="30"/>
          <w:szCs w:val="30"/>
          <w:lang w:val="es-ES"/>
        </w:rPr>
        <w:br/>
        <w:t xml:space="preserve">4. La Fiscal o el Fiscal General del Estado, la Defensora o Defensor Público General, y los demás servidoras y servidores de la Función </w:t>
      </w:r>
      <w:r>
        <w:rPr>
          <w:rFonts w:eastAsia="Times New Roman"/>
          <w:sz w:val="30"/>
          <w:szCs w:val="30"/>
          <w:lang w:val="es-ES"/>
        </w:rPr>
        <w:lastRenderedPageBreak/>
        <w:t>Judicial que prestan su</w:t>
      </w:r>
      <w:r>
        <w:rPr>
          <w:rFonts w:eastAsia="Times New Roman"/>
          <w:sz w:val="30"/>
          <w:szCs w:val="30"/>
          <w:lang w:val="es-ES"/>
        </w:rPr>
        <w:t>s servicios en la Fiscalía General del Estado y en la Defensoría Pública;</w:t>
      </w:r>
      <w:r>
        <w:rPr>
          <w:rFonts w:eastAsia="Times New Roman"/>
          <w:sz w:val="30"/>
          <w:szCs w:val="30"/>
          <w:lang w:val="es-ES"/>
        </w:rPr>
        <w:br/>
      </w:r>
      <w:r>
        <w:rPr>
          <w:rFonts w:eastAsia="Times New Roman"/>
          <w:sz w:val="30"/>
          <w:szCs w:val="30"/>
          <w:lang w:val="es-ES"/>
        </w:rPr>
        <w:br/>
        <w:t>5. Las notarias y los notarios y los demás servidoras y servidores de la Función Judicial que prestan sus servicios en los órganos auxiliares de la Función Judicial; y,</w:t>
      </w:r>
      <w:r>
        <w:rPr>
          <w:rFonts w:eastAsia="Times New Roman"/>
          <w:sz w:val="30"/>
          <w:szCs w:val="30"/>
          <w:lang w:val="es-ES"/>
        </w:rPr>
        <w:br/>
      </w:r>
      <w:r>
        <w:rPr>
          <w:rFonts w:eastAsia="Times New Roman"/>
          <w:sz w:val="30"/>
          <w:szCs w:val="30"/>
          <w:lang w:val="es-ES"/>
        </w:rPr>
        <w:br/>
        <w:t xml:space="preserve">6. Quienes </w:t>
      </w:r>
      <w:r>
        <w:rPr>
          <w:rFonts w:eastAsia="Times New Roman"/>
          <w:sz w:val="30"/>
          <w:szCs w:val="30"/>
          <w:lang w:val="es-ES"/>
        </w:rPr>
        <w:t>sean designados servidoras y servidores judiciales provisionales para prestar servicios en los órganos de la Función Judicial.</w:t>
      </w:r>
    </w:p>
    <w:p w:rsidR="00000000" w:rsidRDefault="00F37848">
      <w:pPr>
        <w:divId w:val="1382250446"/>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Régimen especial.-</w:t>
      </w:r>
      <w:r>
        <w:rPr>
          <w:rFonts w:eastAsia="Times New Roman"/>
          <w:sz w:val="30"/>
          <w:szCs w:val="30"/>
          <w:lang w:val="es-ES"/>
        </w:rPr>
        <w:t xml:space="preserve"> Las vocales y los vocales del Consejo de la Judicatura y las primeras autoridades de los órganos aut</w:t>
      </w:r>
      <w:r>
        <w:rPr>
          <w:rFonts w:eastAsia="Times New Roman"/>
          <w:sz w:val="30"/>
          <w:szCs w:val="30"/>
          <w:lang w:val="es-ES"/>
        </w:rPr>
        <w:t>ónomos estarán sometidos al régimen de designación y fiscalización previsto en la Constitución y en las leyes respectivas.</w:t>
      </w:r>
    </w:p>
    <w:p w:rsidR="00000000" w:rsidRDefault="00F37848">
      <w:pPr>
        <w:divId w:val="1294747423"/>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Clasificación de las servidoras y los servidores de la Función Judicial.- </w:t>
      </w:r>
      <w:r>
        <w:rPr>
          <w:rFonts w:eastAsia="Times New Roman"/>
          <w:sz w:val="30"/>
          <w:szCs w:val="30"/>
          <w:lang w:val="es-ES"/>
        </w:rPr>
        <w:t>Las servidoras y los servidores de la Función Jud</w:t>
      </w:r>
      <w:r>
        <w:rPr>
          <w:rFonts w:eastAsia="Times New Roman"/>
          <w:sz w:val="30"/>
          <w:szCs w:val="30"/>
          <w:lang w:val="es-ES"/>
        </w:rPr>
        <w:t>icial se clasifican en:</w:t>
      </w:r>
      <w:r>
        <w:rPr>
          <w:rFonts w:eastAsia="Times New Roman"/>
          <w:sz w:val="30"/>
          <w:szCs w:val="30"/>
          <w:lang w:val="es-ES"/>
        </w:rPr>
        <w:br/>
      </w:r>
      <w:r>
        <w:rPr>
          <w:rFonts w:eastAsia="Times New Roman"/>
          <w:sz w:val="30"/>
          <w:szCs w:val="30"/>
          <w:lang w:val="es-ES"/>
        </w:rPr>
        <w:br/>
        <w:t>1. Titulares: Aquellos que han sido nombrados y posesionados para desempeñar un cargo constante en el distributivo de sueldos de la Función Judicial, con duración indefinida o a periodo fijo. Las conjuezas y conjueces serán servido</w:t>
      </w:r>
      <w:r>
        <w:rPr>
          <w:rFonts w:eastAsia="Times New Roman"/>
          <w:sz w:val="30"/>
          <w:szCs w:val="30"/>
          <w:lang w:val="es-ES"/>
        </w:rPr>
        <w:t>res titulares sujetos a los mismos requisitos, régimen disciplinario e inhabilidades que las juezas y jueces; y,</w:t>
      </w:r>
      <w:r>
        <w:rPr>
          <w:rFonts w:eastAsia="Times New Roman"/>
          <w:sz w:val="30"/>
          <w:szCs w:val="30"/>
          <w:lang w:val="es-ES"/>
        </w:rPr>
        <w:br/>
      </w:r>
      <w:r>
        <w:rPr>
          <w:rFonts w:eastAsia="Times New Roman"/>
          <w:sz w:val="30"/>
          <w:szCs w:val="30"/>
          <w:lang w:val="es-ES"/>
        </w:rPr>
        <w:br/>
        <w:t>2. Temporales: Aquellos que han sido designados para prestar servicios provisionales en un puesto vacante; para reemplazar a una servidora o a</w:t>
      </w:r>
      <w:r>
        <w:rPr>
          <w:rFonts w:eastAsia="Times New Roman"/>
          <w:sz w:val="30"/>
          <w:szCs w:val="30"/>
          <w:lang w:val="es-ES"/>
        </w:rPr>
        <w:t xml:space="preserve"> un servidor de la Función Judicial que se halle suspenso en sus funciones mientras no se dicte resolución en firme sobre su situación; para sustituir a una servidora o a un servidor durante el tiempo que estuviere de vacaciones, con licencia o asistiendo </w:t>
      </w:r>
      <w:r>
        <w:rPr>
          <w:rFonts w:eastAsia="Times New Roman"/>
          <w:sz w:val="30"/>
          <w:szCs w:val="30"/>
          <w:lang w:val="es-ES"/>
        </w:rPr>
        <w:t>a programas de formación o capacitación; en caso de que se hubiese declarado con lugar la excusa o recusación de la jueza o juez; o si se requiera atender necesidades extraordinarias o emergentes del servicio de justicia.</w:t>
      </w:r>
    </w:p>
    <w:p w:rsidR="00000000" w:rsidRDefault="00F37848">
      <w:pPr>
        <w:divId w:val="274488848"/>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Verificación de la idone</w:t>
      </w:r>
      <w:r>
        <w:rPr>
          <w:rFonts w:eastAsia="Times New Roman"/>
          <w:b/>
          <w:bCs/>
          <w:sz w:val="30"/>
          <w:szCs w:val="30"/>
          <w:lang w:val="es-ES"/>
        </w:rPr>
        <w:t>idad de las servidoras y los servidores de la Función Judicial.-</w:t>
      </w:r>
      <w:r>
        <w:rPr>
          <w:rFonts w:eastAsia="Times New Roman"/>
          <w:sz w:val="30"/>
          <w:szCs w:val="30"/>
          <w:lang w:val="es-ES"/>
        </w:rPr>
        <w:t xml:space="preserve"> Desde el inicio del proceso de ingreso y durante todo el tiempo que dure su desempeño se verificará que las servidoras y los servidores de la Función Judicial no se hallen incursas o incursos</w:t>
      </w:r>
      <w:r>
        <w:rPr>
          <w:rFonts w:eastAsia="Times New Roman"/>
          <w:sz w:val="30"/>
          <w:szCs w:val="30"/>
          <w:lang w:val="es-ES"/>
        </w:rPr>
        <w:t xml:space="preserve"> en las inhabilidades o incapacidades que establece </w:t>
      </w:r>
      <w:r>
        <w:rPr>
          <w:rFonts w:eastAsia="Times New Roman"/>
          <w:sz w:val="30"/>
          <w:szCs w:val="30"/>
          <w:lang w:val="es-ES"/>
        </w:rPr>
        <w:lastRenderedPageBreak/>
        <w:t>este Código. La verificación se realizará, obligatoriamente, al inicio del proceso de ingreso al servicio y posteriormente se lo hará en forma periódica o aleatoria o a petición de parte interesada siempr</w:t>
      </w:r>
      <w:r>
        <w:rPr>
          <w:rFonts w:eastAsia="Times New Roman"/>
          <w:sz w:val="30"/>
          <w:szCs w:val="30"/>
          <w:lang w:val="es-ES"/>
        </w:rPr>
        <w:t xml:space="preserve">e que, en este último caso, se acompañen pruebas pertinentes. </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CARRERAS DE LA FUNCIÓN JUDICIAL</w:t>
      </w:r>
    </w:p>
    <w:p w:rsidR="00000000" w:rsidRDefault="00F37848">
      <w:pPr>
        <w:divId w:val="736131594"/>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Carreras de la Función Judicial.-</w:t>
      </w:r>
      <w:r>
        <w:rPr>
          <w:rFonts w:eastAsia="Times New Roman"/>
          <w:sz w:val="30"/>
          <w:szCs w:val="30"/>
          <w:lang w:val="es-ES"/>
        </w:rPr>
        <w:t xml:space="preserve"> </w:t>
      </w:r>
      <w:r>
        <w:rPr>
          <w:rFonts w:eastAsia="Times New Roman"/>
          <w:sz w:val="30"/>
          <w:szCs w:val="30"/>
          <w:lang w:val="es-ES"/>
        </w:rPr>
        <w:t>Las servidoras y servidores de la Función Judicial pertenecen a la carrera judicial, de acuerdo a la siguiente clasificación:</w:t>
      </w:r>
      <w:r>
        <w:rPr>
          <w:rFonts w:eastAsia="Times New Roman"/>
          <w:sz w:val="30"/>
          <w:szCs w:val="30"/>
          <w:lang w:val="es-ES"/>
        </w:rPr>
        <w:br/>
      </w:r>
      <w:r>
        <w:rPr>
          <w:rFonts w:eastAsia="Times New Roman"/>
          <w:sz w:val="30"/>
          <w:szCs w:val="30"/>
          <w:lang w:val="es-ES"/>
        </w:rPr>
        <w:br/>
        <w:t>1. Quienes prestan sus servicios como juezas y jueces pertenecen a la carrera judicial jurisdiccional;</w:t>
      </w:r>
      <w:r>
        <w:rPr>
          <w:rFonts w:eastAsia="Times New Roman"/>
          <w:sz w:val="30"/>
          <w:szCs w:val="30"/>
          <w:lang w:val="es-ES"/>
        </w:rPr>
        <w:br/>
      </w:r>
      <w:r>
        <w:rPr>
          <w:rFonts w:eastAsia="Times New Roman"/>
          <w:sz w:val="30"/>
          <w:szCs w:val="30"/>
          <w:lang w:val="es-ES"/>
        </w:rPr>
        <w:br/>
        <w:t>2. Las demás servidoras y</w:t>
      </w:r>
      <w:r>
        <w:rPr>
          <w:rFonts w:eastAsia="Times New Roman"/>
          <w:sz w:val="30"/>
          <w:szCs w:val="30"/>
          <w:lang w:val="es-ES"/>
        </w:rPr>
        <w:t xml:space="preserve"> servidores judiciales pertenecen a la carrera judicial administrativa;</w:t>
      </w:r>
      <w:r>
        <w:rPr>
          <w:rFonts w:eastAsia="Times New Roman"/>
          <w:sz w:val="30"/>
          <w:szCs w:val="30"/>
          <w:lang w:val="es-ES"/>
        </w:rPr>
        <w:br/>
      </w:r>
      <w:r>
        <w:rPr>
          <w:rFonts w:eastAsia="Times New Roman"/>
          <w:sz w:val="30"/>
          <w:szCs w:val="30"/>
          <w:lang w:val="es-ES"/>
        </w:rPr>
        <w:br/>
        <w:t>3. Quienes prestan sus servicios como fiscales pertenecen a la carrera fiscal;</w:t>
      </w:r>
      <w:r>
        <w:rPr>
          <w:rFonts w:eastAsia="Times New Roman"/>
          <w:sz w:val="30"/>
          <w:szCs w:val="30"/>
          <w:lang w:val="es-ES"/>
        </w:rPr>
        <w:br/>
      </w:r>
      <w:r>
        <w:rPr>
          <w:rFonts w:eastAsia="Times New Roman"/>
          <w:sz w:val="30"/>
          <w:szCs w:val="30"/>
          <w:lang w:val="es-ES"/>
        </w:rPr>
        <w:br/>
        <w:t xml:space="preserve">4. Las demás servidoras y servidores de la Fiscalía pertenecen a la carrera fiscal administrativa; </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Quienes prestan sus servicios como defensores públicos pertenecen a la carrera de la defensoría; y,</w:t>
      </w:r>
      <w:r>
        <w:rPr>
          <w:rFonts w:eastAsia="Times New Roman"/>
          <w:sz w:val="30"/>
          <w:szCs w:val="30"/>
          <w:lang w:val="es-ES"/>
        </w:rPr>
        <w:br/>
      </w:r>
      <w:r>
        <w:rPr>
          <w:rFonts w:eastAsia="Times New Roman"/>
          <w:sz w:val="30"/>
          <w:szCs w:val="30"/>
          <w:lang w:val="es-ES"/>
        </w:rPr>
        <w:br/>
        <w:t>6. Las demás servidoras y servidores de la Defensoría Pública pertenecen a la carrera defensorial administrativa.</w:t>
      </w:r>
      <w:r>
        <w:rPr>
          <w:rFonts w:eastAsia="Times New Roman"/>
          <w:sz w:val="30"/>
          <w:szCs w:val="30"/>
          <w:lang w:val="es-ES"/>
        </w:rPr>
        <w:br/>
      </w:r>
      <w:r>
        <w:rPr>
          <w:rFonts w:eastAsia="Times New Roman"/>
          <w:sz w:val="30"/>
          <w:szCs w:val="30"/>
          <w:lang w:val="es-ES"/>
        </w:rPr>
        <w:br/>
        <w:t>Cuando una servidora o servidor que per</w:t>
      </w:r>
      <w:r>
        <w:rPr>
          <w:rFonts w:eastAsia="Times New Roman"/>
          <w:sz w:val="30"/>
          <w:szCs w:val="30"/>
          <w:lang w:val="es-ES"/>
        </w:rPr>
        <w:t xml:space="preserve">tenece a una carrera administrativa ingrese a las carreras judicial jurisdiccional, fiscal o de la defensoría, tendrá derecho a que se le reconozca el tiempo que haya prestado servicios como servidora o servidor de carrera administrativa, de manera que se </w:t>
      </w:r>
      <w:r>
        <w:rPr>
          <w:rFonts w:eastAsia="Times New Roman"/>
          <w:sz w:val="30"/>
          <w:szCs w:val="30"/>
          <w:lang w:val="es-ES"/>
        </w:rPr>
        <w:t xml:space="preserve">cuente ese tiempo como años de ejercicio profesional desde la obtención de su título profesional. </w:t>
      </w:r>
      <w:r>
        <w:rPr>
          <w:rFonts w:eastAsia="Times New Roman"/>
          <w:sz w:val="30"/>
          <w:szCs w:val="30"/>
          <w:lang w:val="es-ES"/>
        </w:rPr>
        <w:br/>
      </w:r>
      <w:r>
        <w:rPr>
          <w:rFonts w:eastAsia="Times New Roman"/>
          <w:sz w:val="30"/>
          <w:szCs w:val="30"/>
          <w:lang w:val="es-ES"/>
        </w:rPr>
        <w:br/>
        <w:t>Las vocales y los vocales del Consejo de la Judicatura y sus suplentes, las juezas y los jueces de la Corte Nacional de Justicia y las conjuezas y conjueces</w:t>
      </w:r>
      <w:r>
        <w:rPr>
          <w:rFonts w:eastAsia="Times New Roman"/>
          <w:sz w:val="30"/>
          <w:szCs w:val="30"/>
          <w:lang w:val="es-ES"/>
        </w:rPr>
        <w:t xml:space="preserve">, la Fiscal o el Fiscal General del Estado, la Defensora </w:t>
      </w:r>
      <w:r>
        <w:rPr>
          <w:rFonts w:eastAsia="Times New Roman"/>
          <w:sz w:val="30"/>
          <w:szCs w:val="30"/>
          <w:lang w:val="es-ES"/>
        </w:rPr>
        <w:lastRenderedPageBreak/>
        <w:t>Pública o el Defensor Público General, las notarias y notarios y quienes prestan sus servicios en las notarías, así como las servidoras y servidores que desempeñan labores en que prima el esfuerzo fí</w:t>
      </w:r>
      <w:r>
        <w:rPr>
          <w:rFonts w:eastAsia="Times New Roman"/>
          <w:sz w:val="30"/>
          <w:szCs w:val="30"/>
          <w:lang w:val="es-ES"/>
        </w:rPr>
        <w:t>sico sobre el intelectual, no pertenecen a ninguna de estas carreras.</w:t>
      </w:r>
    </w:p>
    <w:p w:rsidR="00000000" w:rsidRDefault="00F37848">
      <w:pPr>
        <w:divId w:val="1944799438"/>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Régimen legal de las diversas carreras.-</w:t>
      </w:r>
      <w:r>
        <w:rPr>
          <w:rFonts w:eastAsia="Times New Roman"/>
          <w:sz w:val="30"/>
          <w:szCs w:val="30"/>
          <w:lang w:val="es-ES"/>
        </w:rPr>
        <w:t xml:space="preserve"> Quienes pertenecen a las carreras judicial, fiscal o de la defensoría pública se rigen por las normas que establecen este Código, el Es</w:t>
      </w:r>
      <w:r>
        <w:rPr>
          <w:rFonts w:eastAsia="Times New Roman"/>
          <w:sz w:val="30"/>
          <w:szCs w:val="30"/>
          <w:lang w:val="es-ES"/>
        </w:rPr>
        <w:t>tatuto Orgánico Administrativo de la Función Judicial y los reglamentos.</w:t>
      </w:r>
      <w:r>
        <w:rPr>
          <w:rFonts w:eastAsia="Times New Roman"/>
          <w:sz w:val="30"/>
          <w:szCs w:val="30"/>
          <w:lang w:val="es-ES"/>
        </w:rPr>
        <w:br/>
      </w:r>
      <w:r>
        <w:rPr>
          <w:rFonts w:eastAsia="Times New Roman"/>
          <w:sz w:val="30"/>
          <w:szCs w:val="30"/>
          <w:lang w:val="es-ES"/>
        </w:rPr>
        <w:br/>
        <w:t>La Carrera Administrativa que comprende a todas las servidoras y servidores que colaboran con los diversos órganos de la Función Judicial y que no desempeñan funciones como jueces, f</w:t>
      </w:r>
      <w:r>
        <w:rPr>
          <w:rFonts w:eastAsia="Times New Roman"/>
          <w:sz w:val="30"/>
          <w:szCs w:val="30"/>
          <w:lang w:val="es-ES"/>
        </w:rPr>
        <w:t>iscales o defensores públicos, están sujetos a este Código y subsidiariamente a la Ley Orgánica de Servicio Civil y Carrera Administrativa. A estas servidoras y servidores les está prohibido, aún por delegación, ejecutar funciones de carácter jurisdicciona</w:t>
      </w:r>
      <w:r>
        <w:rPr>
          <w:rFonts w:eastAsia="Times New Roman"/>
          <w:sz w:val="30"/>
          <w:szCs w:val="30"/>
          <w:lang w:val="es-ES"/>
        </w:rPr>
        <w:t xml:space="preserve">l, o aquellas exclusivas de fiscales y defensores. </w:t>
      </w:r>
    </w:p>
    <w:p w:rsidR="00000000" w:rsidRDefault="00F37848">
      <w:pPr>
        <w:divId w:val="448011766"/>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 xml:space="preserve">(Reformado por el Art. 20 de la Ley s/n, R.O. 1008-S, 19-V-2017).- Quienes prestan sus servicios en las notarías son trabajadores privados dependientes del titular de la notaría y se someten al </w:t>
      </w:r>
      <w:r>
        <w:rPr>
          <w:rFonts w:eastAsia="Times New Roman"/>
          <w:sz w:val="30"/>
          <w:szCs w:val="30"/>
          <w:lang w:val="es-ES"/>
        </w:rPr>
        <w:t>Código del Trabajo y más leyes pertinentes.</w:t>
      </w:r>
    </w:p>
    <w:p w:rsidR="00000000" w:rsidRDefault="00F37848">
      <w:pPr>
        <w:divId w:val="126819674"/>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Categorías en la carrera judicial jurisdiccional.-</w:t>
      </w:r>
      <w:r>
        <w:rPr>
          <w:rFonts w:eastAsia="Times New Roman"/>
          <w:sz w:val="30"/>
          <w:szCs w:val="30"/>
          <w:lang w:val="es-ES"/>
        </w:rPr>
        <w:t xml:space="preserve"> En la Carrera Judicial, las categorías se gradúan en orden ascendente, desde el número uno hasta el diez.</w:t>
      </w:r>
      <w:r>
        <w:rPr>
          <w:rFonts w:eastAsia="Times New Roman"/>
          <w:sz w:val="30"/>
          <w:szCs w:val="30"/>
          <w:lang w:val="es-ES"/>
        </w:rPr>
        <w:br/>
      </w:r>
      <w:r>
        <w:rPr>
          <w:rFonts w:eastAsia="Times New Roman"/>
          <w:sz w:val="30"/>
          <w:szCs w:val="30"/>
          <w:lang w:val="es-ES"/>
        </w:rPr>
        <w:br/>
        <w:t>El ingreso a la carrera judicial se hará a l</w:t>
      </w:r>
      <w:r>
        <w:rPr>
          <w:rFonts w:eastAsia="Times New Roman"/>
          <w:sz w:val="30"/>
          <w:szCs w:val="30"/>
          <w:lang w:val="es-ES"/>
        </w:rPr>
        <w:t>a categoría uno, de juez de primera instancia.</w:t>
      </w:r>
      <w:r>
        <w:rPr>
          <w:rFonts w:eastAsia="Times New Roman"/>
          <w:sz w:val="30"/>
          <w:szCs w:val="30"/>
          <w:lang w:val="es-ES"/>
        </w:rPr>
        <w:br/>
      </w:r>
      <w:r>
        <w:rPr>
          <w:rFonts w:eastAsia="Times New Roman"/>
          <w:sz w:val="30"/>
          <w:szCs w:val="30"/>
          <w:lang w:val="es-ES"/>
        </w:rPr>
        <w:br/>
        <w:t>Las juezas y jueces en materia penal de categoría tres podrán optar por el cambio a tribunal penal.</w:t>
      </w:r>
      <w:r>
        <w:rPr>
          <w:rFonts w:eastAsia="Times New Roman"/>
          <w:sz w:val="30"/>
          <w:szCs w:val="30"/>
          <w:lang w:val="es-ES"/>
        </w:rPr>
        <w:br/>
      </w:r>
      <w:r>
        <w:rPr>
          <w:rFonts w:eastAsia="Times New Roman"/>
          <w:sz w:val="30"/>
          <w:szCs w:val="30"/>
          <w:lang w:val="es-ES"/>
        </w:rPr>
        <w:br/>
        <w:t>Las juezas y jueces que ostenten la categoría cinco podrán participar en el concurso público para la design</w:t>
      </w:r>
      <w:r>
        <w:rPr>
          <w:rFonts w:eastAsia="Times New Roman"/>
          <w:sz w:val="30"/>
          <w:szCs w:val="30"/>
          <w:lang w:val="es-ES"/>
        </w:rPr>
        <w:t xml:space="preserve">ación de juezas y jueces de corte provincial. Para dar cumplimiento a lo que dispone el inciso primero del artículo 186 de la Constitución, las abogadas y abogados en libre ejercicio y los docentes de Derecho en las facultades de jurisprudencia, derecho y </w:t>
      </w:r>
      <w:r>
        <w:rPr>
          <w:rFonts w:eastAsia="Times New Roman"/>
          <w:sz w:val="30"/>
          <w:szCs w:val="30"/>
          <w:lang w:val="es-ES"/>
        </w:rPr>
        <w:t xml:space="preserve">ciencias jurídicas que participen en estos concursos, rendirán las pruebas orales, escritas y psicológicas exigidas para el ingreso a la carrera judicial y aprobarán el curso de formación general y especial. Quienes provengan de la carrera judicial no </w:t>
      </w:r>
      <w:r>
        <w:rPr>
          <w:rFonts w:eastAsia="Times New Roman"/>
          <w:sz w:val="30"/>
          <w:szCs w:val="30"/>
          <w:lang w:val="es-ES"/>
        </w:rPr>
        <w:lastRenderedPageBreak/>
        <w:t>debe</w:t>
      </w:r>
      <w:r>
        <w:rPr>
          <w:rFonts w:eastAsia="Times New Roman"/>
          <w:sz w:val="30"/>
          <w:szCs w:val="30"/>
          <w:lang w:val="es-ES"/>
        </w:rPr>
        <w:t xml:space="preserve">rán cumplir estos requisitos.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 los tribunales penales es tribunal de garantías penales, de acuerdo a lo determinado por la Disposición General Sexta de la Ley s/n (R.O. 555-S, 24-III-2009).</w:t>
      </w:r>
    </w:p>
    <w:p w:rsidR="00000000" w:rsidRDefault="00F37848">
      <w:pPr>
        <w:divId w:val="663556952"/>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w:t>
      </w:r>
      <w:r>
        <w:rPr>
          <w:rFonts w:eastAsia="Times New Roman"/>
          <w:b/>
          <w:bCs/>
          <w:sz w:val="30"/>
          <w:szCs w:val="30"/>
          <w:lang w:val="es-ES"/>
        </w:rPr>
        <w:t>Categorías en la carrera fiscal.-</w:t>
      </w:r>
      <w:r>
        <w:rPr>
          <w:rFonts w:eastAsia="Times New Roman"/>
          <w:sz w:val="30"/>
          <w:szCs w:val="30"/>
          <w:lang w:val="es-ES"/>
        </w:rPr>
        <w:t xml:space="preserve"> En la Carrera Fiscal las categorías se gradúan en orden ascendente, desde el número uno hasta el diez.</w:t>
      </w:r>
      <w:r>
        <w:rPr>
          <w:rFonts w:eastAsia="Times New Roman"/>
          <w:sz w:val="30"/>
          <w:szCs w:val="30"/>
          <w:lang w:val="es-ES"/>
        </w:rPr>
        <w:br/>
      </w:r>
      <w:r>
        <w:rPr>
          <w:rFonts w:eastAsia="Times New Roman"/>
          <w:sz w:val="30"/>
          <w:szCs w:val="30"/>
          <w:lang w:val="es-ES"/>
        </w:rPr>
        <w:br/>
        <w:t>El ingreso a la carrera fiscal se hará a la categoría uno, de agente fiscal o fiscal de adolescentes infractores.</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designación de los representantes de la Fiscalía en cada sección territorial se realizará previo concurso en el cual tendrán derecho a intervenir los fiscales que se hallen por lo menos en la tercera categoría de la carrera.</w:t>
      </w:r>
    </w:p>
    <w:p w:rsidR="00000000" w:rsidRDefault="00F37848">
      <w:pPr>
        <w:divId w:val="804617739"/>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Régimen especial de l</w:t>
      </w:r>
      <w:r>
        <w:rPr>
          <w:rFonts w:eastAsia="Times New Roman"/>
          <w:b/>
          <w:bCs/>
          <w:sz w:val="30"/>
          <w:szCs w:val="30"/>
          <w:lang w:val="es-ES"/>
        </w:rPr>
        <w:t>a fiscal o el fiscal subrogante.-</w:t>
      </w:r>
      <w:r>
        <w:rPr>
          <w:rFonts w:eastAsia="Times New Roman"/>
          <w:sz w:val="30"/>
          <w:szCs w:val="30"/>
          <w:lang w:val="es-ES"/>
        </w:rPr>
        <w:t xml:space="preserve"> La Fiscal o el Fiscal Subrogante, sustituirá a la Fiscal o el Fiscal General del Estado, en caso de ausencia temporal y justificada, y ejercerá las mismas funciones que el titular. Será designado al momento de la elección </w:t>
      </w:r>
      <w:r>
        <w:rPr>
          <w:rFonts w:eastAsia="Times New Roman"/>
          <w:sz w:val="30"/>
          <w:szCs w:val="30"/>
          <w:lang w:val="es-ES"/>
        </w:rPr>
        <w:t xml:space="preserve">de la Fiscal o el Fiscal General del Estado; durará en sus funciones el mismo tiempo que su titular; será nombrada o nombrado quien ostente el más alto puntaje y categoría de la carrera de fiscal. </w:t>
      </w:r>
      <w:r>
        <w:rPr>
          <w:rFonts w:eastAsia="Times New Roman"/>
          <w:sz w:val="30"/>
          <w:szCs w:val="30"/>
          <w:lang w:val="es-ES"/>
        </w:rPr>
        <w:br/>
      </w:r>
      <w:r>
        <w:rPr>
          <w:rFonts w:eastAsia="Times New Roman"/>
          <w:sz w:val="30"/>
          <w:szCs w:val="30"/>
          <w:lang w:val="es-ES"/>
        </w:rPr>
        <w:br/>
        <w:t>En caso de ausencia definitiva de la Fiscal o el Fiscal G</w:t>
      </w:r>
      <w:r>
        <w:rPr>
          <w:rFonts w:eastAsia="Times New Roman"/>
          <w:sz w:val="30"/>
          <w:szCs w:val="30"/>
          <w:lang w:val="es-ES"/>
        </w:rPr>
        <w:t>eneral del Estado, se procederá a llenar esta vacante en forma inmediata.</w:t>
      </w:r>
    </w:p>
    <w:p w:rsidR="00000000" w:rsidRDefault="00F37848">
      <w:pPr>
        <w:divId w:val="481239084"/>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Categorías en la carrera de defensoría pública.-</w:t>
      </w:r>
      <w:r>
        <w:rPr>
          <w:rFonts w:eastAsia="Times New Roman"/>
          <w:sz w:val="30"/>
          <w:szCs w:val="30"/>
          <w:lang w:val="es-ES"/>
        </w:rPr>
        <w:t xml:space="preserve"> En la Carrera de Defensoría Pública las categorías se gradúan en orden ascendente desde el número uno hasta el diez.</w:t>
      </w:r>
      <w:r>
        <w:rPr>
          <w:rFonts w:eastAsia="Times New Roman"/>
          <w:sz w:val="30"/>
          <w:szCs w:val="30"/>
          <w:lang w:val="es-ES"/>
        </w:rPr>
        <w:br/>
      </w:r>
      <w:r>
        <w:rPr>
          <w:rFonts w:eastAsia="Times New Roman"/>
          <w:sz w:val="30"/>
          <w:szCs w:val="30"/>
          <w:lang w:val="es-ES"/>
        </w:rPr>
        <w:br/>
        <w:t>El in</w:t>
      </w:r>
      <w:r>
        <w:rPr>
          <w:rFonts w:eastAsia="Times New Roman"/>
          <w:sz w:val="30"/>
          <w:szCs w:val="30"/>
          <w:lang w:val="es-ES"/>
        </w:rPr>
        <w:t>greso a la Carrera de Defensor Público se hará a la categoría uno, de defensora o defensor cantonal.</w:t>
      </w:r>
      <w:r>
        <w:rPr>
          <w:rFonts w:eastAsia="Times New Roman"/>
          <w:sz w:val="30"/>
          <w:szCs w:val="30"/>
          <w:lang w:val="es-ES"/>
        </w:rPr>
        <w:br/>
      </w:r>
      <w:r>
        <w:rPr>
          <w:rFonts w:eastAsia="Times New Roman"/>
          <w:sz w:val="30"/>
          <w:szCs w:val="30"/>
          <w:lang w:val="es-ES"/>
        </w:rPr>
        <w:br/>
        <w:t xml:space="preserve">La designación de representante de la Defensoría Pública en cada sección territorial se realizará previo concurso en el cual tendrán derecho a intervenir </w:t>
      </w:r>
      <w:r>
        <w:rPr>
          <w:rFonts w:eastAsia="Times New Roman"/>
          <w:sz w:val="30"/>
          <w:szCs w:val="30"/>
          <w:lang w:val="es-ES"/>
        </w:rPr>
        <w:t>los defensores que se hallen por lo menos en la categoría tres de la carrera.</w:t>
      </w:r>
    </w:p>
    <w:p w:rsidR="00000000" w:rsidRDefault="00F37848">
      <w:pPr>
        <w:divId w:val="1010713795"/>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Régimen especial para la defensora o el defensor público subrogante.-</w:t>
      </w:r>
      <w:r>
        <w:rPr>
          <w:rFonts w:eastAsia="Times New Roman"/>
          <w:sz w:val="30"/>
          <w:szCs w:val="30"/>
          <w:lang w:val="es-ES"/>
        </w:rPr>
        <w:t xml:space="preserve"> La Defensora o el Defensor Público General </w:t>
      </w:r>
      <w:r>
        <w:rPr>
          <w:rFonts w:eastAsia="Times New Roman"/>
          <w:sz w:val="30"/>
          <w:szCs w:val="30"/>
          <w:lang w:val="es-ES"/>
        </w:rPr>
        <w:lastRenderedPageBreak/>
        <w:t>Subrogante, sustituirá a la Defensora o al Defensor Púb</w:t>
      </w:r>
      <w:r>
        <w:rPr>
          <w:rFonts w:eastAsia="Times New Roman"/>
          <w:sz w:val="30"/>
          <w:szCs w:val="30"/>
          <w:lang w:val="es-ES"/>
        </w:rPr>
        <w:t>lico General del Estado; en caso de ausencia temporal, ejercerá las mismas funciones que el titular. Será designado al momento de la elección de la Defensora o el Defensor Público; durará en sus funciones el mismo tiempo que su titular; será nombrada o nom</w:t>
      </w:r>
      <w:r>
        <w:rPr>
          <w:rFonts w:eastAsia="Times New Roman"/>
          <w:sz w:val="30"/>
          <w:szCs w:val="30"/>
          <w:lang w:val="es-ES"/>
        </w:rPr>
        <w:t>brado quien ostente el más alto puntaje y categoría de la carrera de defensor público. En caso de ausencia definitiva de la Defensora o del Defensor Público General del Estado, se procederá a llenar esta vacante en forma inmediata.</w:t>
      </w:r>
    </w:p>
    <w:p w:rsidR="00000000" w:rsidRDefault="00F37848">
      <w:pPr>
        <w:divId w:val="1994941734"/>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Cambio de cate</w:t>
      </w:r>
      <w:r>
        <w:rPr>
          <w:rFonts w:eastAsia="Times New Roman"/>
          <w:b/>
          <w:bCs/>
          <w:sz w:val="30"/>
          <w:szCs w:val="30"/>
          <w:lang w:val="es-ES"/>
        </w:rPr>
        <w:t>goría.-</w:t>
      </w:r>
      <w:r>
        <w:rPr>
          <w:rFonts w:eastAsia="Times New Roman"/>
          <w:sz w:val="30"/>
          <w:szCs w:val="30"/>
          <w:lang w:val="es-ES"/>
        </w:rPr>
        <w:t xml:space="preserve"> La servidora o el servidor de la Función Judicial de las carreras judicial jurisdiccional, fiscal y de defensoría permanecerá en cada categoría por un período de tres años; una vez cumplido éste y en un plazo no mayor de noventa días, de oficio o a</w:t>
      </w:r>
      <w:r>
        <w:rPr>
          <w:rFonts w:eastAsia="Times New Roman"/>
          <w:sz w:val="30"/>
          <w:szCs w:val="30"/>
          <w:lang w:val="es-ES"/>
        </w:rPr>
        <w:t xml:space="preserve"> solicitud de la interesada o interesado, se procederá a revisar su expediente. </w:t>
      </w:r>
      <w:r>
        <w:rPr>
          <w:rFonts w:eastAsia="Times New Roman"/>
          <w:sz w:val="30"/>
          <w:szCs w:val="30"/>
          <w:lang w:val="es-ES"/>
        </w:rPr>
        <w:br/>
      </w:r>
      <w:r>
        <w:rPr>
          <w:rFonts w:eastAsia="Times New Roman"/>
          <w:sz w:val="30"/>
          <w:szCs w:val="30"/>
          <w:lang w:val="es-ES"/>
        </w:rPr>
        <w:br/>
        <w:t>La autoridad respectiva resolverá motivadamente sobre la pertinencia de su promoción o permanencia de categoría de acuerdo con:</w:t>
      </w:r>
      <w:r>
        <w:rPr>
          <w:rFonts w:eastAsia="Times New Roman"/>
          <w:sz w:val="30"/>
          <w:szCs w:val="30"/>
          <w:lang w:val="es-ES"/>
        </w:rPr>
        <w:br/>
      </w:r>
      <w:r>
        <w:rPr>
          <w:rFonts w:eastAsia="Times New Roman"/>
          <w:sz w:val="30"/>
          <w:szCs w:val="30"/>
          <w:lang w:val="es-ES"/>
        </w:rPr>
        <w:br/>
        <w:t>1. Las evaluaciones respecto del desempeño cu</w:t>
      </w:r>
      <w:r>
        <w:rPr>
          <w:rFonts w:eastAsia="Times New Roman"/>
          <w:sz w:val="30"/>
          <w:szCs w:val="30"/>
          <w:lang w:val="es-ES"/>
        </w:rPr>
        <w:t>alitativo y cuantitativo de sus funciones;</w:t>
      </w:r>
      <w:r>
        <w:rPr>
          <w:rFonts w:eastAsia="Times New Roman"/>
          <w:sz w:val="30"/>
          <w:szCs w:val="30"/>
          <w:lang w:val="es-ES"/>
        </w:rPr>
        <w:br/>
      </w:r>
      <w:r>
        <w:rPr>
          <w:rFonts w:eastAsia="Times New Roman"/>
          <w:sz w:val="30"/>
          <w:szCs w:val="30"/>
          <w:lang w:val="es-ES"/>
        </w:rPr>
        <w:br/>
        <w:t>2. El volumen y la complejidad del trabajo que ha atendido;</w:t>
      </w:r>
      <w:r>
        <w:rPr>
          <w:rFonts w:eastAsia="Times New Roman"/>
          <w:sz w:val="30"/>
          <w:szCs w:val="30"/>
          <w:lang w:val="es-ES"/>
        </w:rPr>
        <w:br/>
      </w:r>
      <w:r>
        <w:rPr>
          <w:rFonts w:eastAsia="Times New Roman"/>
          <w:sz w:val="30"/>
          <w:szCs w:val="30"/>
          <w:lang w:val="es-ES"/>
        </w:rPr>
        <w:br/>
        <w:t xml:space="preserve">3. La calidad de las actuaciones procesales; </w:t>
      </w:r>
      <w:r>
        <w:rPr>
          <w:rFonts w:eastAsia="Times New Roman"/>
          <w:sz w:val="30"/>
          <w:szCs w:val="30"/>
          <w:lang w:val="es-ES"/>
        </w:rPr>
        <w:br/>
      </w:r>
      <w:r>
        <w:rPr>
          <w:rFonts w:eastAsia="Times New Roman"/>
          <w:sz w:val="30"/>
          <w:szCs w:val="30"/>
          <w:lang w:val="es-ES"/>
        </w:rPr>
        <w:br/>
        <w:t>4. El número de dictámenes, autos y sentencias de su autoría confirmados, revocados o sobre los que se h</w:t>
      </w:r>
      <w:r>
        <w:rPr>
          <w:rFonts w:eastAsia="Times New Roman"/>
          <w:sz w:val="30"/>
          <w:szCs w:val="30"/>
          <w:lang w:val="es-ES"/>
        </w:rPr>
        <w:t>aya aceptado recurso de casación;</w:t>
      </w:r>
      <w:r>
        <w:rPr>
          <w:rFonts w:eastAsia="Times New Roman"/>
          <w:sz w:val="30"/>
          <w:szCs w:val="30"/>
          <w:lang w:val="es-ES"/>
        </w:rPr>
        <w:br/>
      </w:r>
      <w:r>
        <w:rPr>
          <w:rFonts w:eastAsia="Times New Roman"/>
          <w:sz w:val="30"/>
          <w:szCs w:val="30"/>
          <w:lang w:val="es-ES"/>
        </w:rPr>
        <w:br/>
        <w:t>5. El uso adecuado de las medidas cautelares;</w:t>
      </w:r>
      <w:r>
        <w:rPr>
          <w:rFonts w:eastAsia="Times New Roman"/>
          <w:sz w:val="30"/>
          <w:szCs w:val="30"/>
          <w:lang w:val="es-ES"/>
        </w:rPr>
        <w:br/>
      </w:r>
      <w:r>
        <w:rPr>
          <w:rFonts w:eastAsia="Times New Roman"/>
          <w:sz w:val="30"/>
          <w:szCs w:val="30"/>
          <w:lang w:val="es-ES"/>
        </w:rPr>
        <w:br/>
        <w:t>6. El número de casos resueltos mediante aplicación de procedimientos y medidas adoptadas para efectivizar el trámite, búsqueda de mecanismos alternativos para la solución de</w:t>
      </w:r>
      <w:r>
        <w:rPr>
          <w:rFonts w:eastAsia="Times New Roman"/>
          <w:sz w:val="30"/>
          <w:szCs w:val="30"/>
          <w:lang w:val="es-ES"/>
        </w:rPr>
        <w:t xml:space="preserve"> conflictos, o la ejecución de resoluciones judiciales; </w:t>
      </w:r>
      <w:r>
        <w:rPr>
          <w:rFonts w:eastAsia="Times New Roman"/>
          <w:sz w:val="30"/>
          <w:szCs w:val="30"/>
          <w:lang w:val="es-ES"/>
        </w:rPr>
        <w:br/>
      </w:r>
      <w:r>
        <w:rPr>
          <w:rFonts w:eastAsia="Times New Roman"/>
          <w:sz w:val="30"/>
          <w:szCs w:val="30"/>
          <w:lang w:val="es-ES"/>
        </w:rPr>
        <w:br/>
        <w:t xml:space="preserve">7. La observancia de los plazos o términos judiciales a que esté sujeto, conforme a ley; </w:t>
      </w:r>
      <w:r>
        <w:rPr>
          <w:rFonts w:eastAsia="Times New Roman"/>
          <w:sz w:val="30"/>
          <w:szCs w:val="30"/>
          <w:lang w:val="es-ES"/>
        </w:rPr>
        <w:br/>
      </w:r>
      <w:r>
        <w:rPr>
          <w:rFonts w:eastAsia="Times New Roman"/>
          <w:sz w:val="30"/>
          <w:szCs w:val="30"/>
          <w:lang w:val="es-ES"/>
        </w:rPr>
        <w:br/>
        <w:t xml:space="preserve">8. El informe de rendimiento académico dentro de los programas de </w:t>
      </w:r>
      <w:r>
        <w:rPr>
          <w:rFonts w:eastAsia="Times New Roman"/>
          <w:sz w:val="30"/>
          <w:szCs w:val="30"/>
          <w:lang w:val="es-ES"/>
        </w:rPr>
        <w:lastRenderedPageBreak/>
        <w:t>capacitación continua de la Escuela de la</w:t>
      </w:r>
      <w:r>
        <w:rPr>
          <w:rFonts w:eastAsia="Times New Roman"/>
          <w:sz w:val="30"/>
          <w:szCs w:val="30"/>
          <w:lang w:val="es-ES"/>
        </w:rPr>
        <w:t xml:space="preserve"> Función Judicial u otros programas;</w:t>
      </w:r>
      <w:r>
        <w:rPr>
          <w:rFonts w:eastAsia="Times New Roman"/>
          <w:sz w:val="30"/>
          <w:szCs w:val="30"/>
          <w:lang w:val="es-ES"/>
        </w:rPr>
        <w:br/>
      </w:r>
      <w:r>
        <w:rPr>
          <w:rFonts w:eastAsia="Times New Roman"/>
          <w:sz w:val="30"/>
          <w:szCs w:val="30"/>
          <w:lang w:val="es-ES"/>
        </w:rPr>
        <w:br/>
        <w:t xml:space="preserve">9. El resultado de las pruebas de conocimiento y psicológicas; </w:t>
      </w:r>
      <w:r>
        <w:rPr>
          <w:rFonts w:eastAsia="Times New Roman"/>
          <w:sz w:val="30"/>
          <w:szCs w:val="30"/>
          <w:lang w:val="es-ES"/>
        </w:rPr>
        <w:br/>
      </w:r>
      <w:r>
        <w:rPr>
          <w:rFonts w:eastAsia="Times New Roman"/>
          <w:sz w:val="30"/>
          <w:szCs w:val="30"/>
          <w:lang w:val="es-ES"/>
        </w:rPr>
        <w:br/>
        <w:t>10. La existencia de sanciones disciplinarias, que constituirán criterio en contra de la promoción; y,</w:t>
      </w:r>
      <w:r>
        <w:rPr>
          <w:rFonts w:eastAsia="Times New Roman"/>
          <w:sz w:val="30"/>
          <w:szCs w:val="30"/>
          <w:lang w:val="es-ES"/>
        </w:rPr>
        <w:br/>
      </w:r>
      <w:r>
        <w:rPr>
          <w:rFonts w:eastAsia="Times New Roman"/>
          <w:sz w:val="30"/>
          <w:szCs w:val="30"/>
          <w:lang w:val="es-ES"/>
        </w:rPr>
        <w:br/>
        <w:t>11. La innovación y creatividad en la aplicación,</w:t>
      </w:r>
      <w:r>
        <w:rPr>
          <w:rFonts w:eastAsia="Times New Roman"/>
          <w:sz w:val="30"/>
          <w:szCs w:val="30"/>
          <w:lang w:val="es-ES"/>
        </w:rPr>
        <w:t xml:space="preserve"> argumentación e interpretación del derecho y los precedentes jurisprudenciales en el ámbito de su competencia.</w:t>
      </w:r>
      <w:r>
        <w:rPr>
          <w:rFonts w:eastAsia="Times New Roman"/>
          <w:sz w:val="30"/>
          <w:szCs w:val="30"/>
          <w:lang w:val="es-ES"/>
        </w:rPr>
        <w:br/>
      </w:r>
      <w:r>
        <w:rPr>
          <w:rFonts w:eastAsia="Times New Roman"/>
          <w:sz w:val="30"/>
          <w:szCs w:val="30"/>
          <w:lang w:val="es-ES"/>
        </w:rPr>
        <w:br/>
        <w:t>La falta de evaluación oportuna constituirá falta disciplinaria grave del responsable de realizar la evaluación.</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INGRESO Y PROMOCI</w:t>
      </w:r>
      <w:r>
        <w:rPr>
          <w:rFonts w:eastAsia="Times New Roman"/>
          <w:b/>
          <w:bCs/>
          <w:sz w:val="36"/>
          <w:szCs w:val="36"/>
          <w:lang w:val="es-ES"/>
        </w:rPr>
        <w:t>ÓN</w:t>
      </w:r>
    </w:p>
    <w:p w:rsidR="00000000" w:rsidRDefault="00F37848">
      <w:pPr>
        <w:divId w:val="1998263683"/>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Resolución motivada de inicio del proceso de selección.- </w:t>
      </w:r>
      <w:r>
        <w:rPr>
          <w:rFonts w:eastAsia="Times New Roman"/>
          <w:sz w:val="30"/>
          <w:szCs w:val="30"/>
          <w:lang w:val="es-ES"/>
        </w:rPr>
        <w:t xml:space="preserve">Todo proceso de selección de postulantes a ingresar a las diversas carreras de la Función Judicial, se iniciará con una resolución motivada del Pleno del Consejo de la Judicatura, en la </w:t>
      </w:r>
      <w:r>
        <w:rPr>
          <w:rFonts w:eastAsia="Times New Roman"/>
          <w:sz w:val="30"/>
          <w:szCs w:val="30"/>
          <w:lang w:val="es-ES"/>
        </w:rPr>
        <w:t>que se explicará la necesidad del mismo.</w:t>
      </w:r>
      <w:r>
        <w:rPr>
          <w:rFonts w:eastAsia="Times New Roman"/>
          <w:sz w:val="30"/>
          <w:szCs w:val="30"/>
          <w:lang w:val="es-ES"/>
        </w:rPr>
        <w:br/>
      </w:r>
      <w:r>
        <w:rPr>
          <w:rFonts w:eastAsia="Times New Roman"/>
          <w:sz w:val="30"/>
          <w:szCs w:val="30"/>
          <w:lang w:val="es-ES"/>
        </w:rPr>
        <w:br/>
        <w:t xml:space="preserve">El proceso de ingreso será dirigido por la Comisión de Administración de Recursos Humanos, sin perjuicio de que la formación inicial esté a cargo de la Escuela de la Función Judicial. </w:t>
      </w:r>
      <w:r>
        <w:rPr>
          <w:rFonts w:eastAsia="Times New Roman"/>
          <w:sz w:val="30"/>
          <w:szCs w:val="30"/>
          <w:lang w:val="es-ES"/>
        </w:rPr>
        <w:br/>
      </w:r>
      <w:r>
        <w:rPr>
          <w:rFonts w:eastAsia="Times New Roman"/>
          <w:sz w:val="30"/>
          <w:szCs w:val="30"/>
          <w:lang w:val="es-ES"/>
        </w:rPr>
        <w:br/>
        <w:t xml:space="preserve">Podrá desarrollarse a nivel </w:t>
      </w:r>
      <w:r>
        <w:rPr>
          <w:rFonts w:eastAsia="Times New Roman"/>
          <w:sz w:val="30"/>
          <w:szCs w:val="30"/>
          <w:lang w:val="es-ES"/>
        </w:rPr>
        <w:t>nacional, regional, provincial o cantonal de acuerdo a las necesidades de la Función Judicial.</w:t>
      </w:r>
    </w:p>
    <w:p w:rsidR="00000000" w:rsidRDefault="00F37848">
      <w:pPr>
        <w:divId w:val="1448037334"/>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Ingreso a la Función Judicial.-</w:t>
      </w:r>
      <w:r>
        <w:rPr>
          <w:rFonts w:eastAsia="Times New Roman"/>
          <w:sz w:val="30"/>
          <w:szCs w:val="30"/>
          <w:lang w:val="es-ES"/>
        </w:rPr>
        <w:t xml:space="preserve"> Todo ingreso de personal a la Función Judicial se realizará mediante concurso público de oposición y méritos, sujeto a </w:t>
      </w:r>
      <w:r>
        <w:rPr>
          <w:rFonts w:eastAsia="Times New Roman"/>
          <w:sz w:val="30"/>
          <w:szCs w:val="30"/>
          <w:lang w:val="es-ES"/>
        </w:rPr>
        <w:t>procesos de impugnación, control social y se propenderá a la paridad entre mujeres y hombres; a través de los procedimientos establecidos en este Código.</w:t>
      </w:r>
      <w:r>
        <w:rPr>
          <w:rFonts w:eastAsia="Times New Roman"/>
          <w:sz w:val="30"/>
          <w:szCs w:val="30"/>
          <w:lang w:val="es-ES"/>
        </w:rPr>
        <w:br/>
      </w:r>
      <w:r>
        <w:rPr>
          <w:rFonts w:eastAsia="Times New Roman"/>
          <w:sz w:val="30"/>
          <w:szCs w:val="30"/>
          <w:lang w:val="es-ES"/>
        </w:rPr>
        <w:br/>
        <w:t>El ingreso a las carreras de la Función Judicial se hará a la categoría uno, salvo los casos en que l</w:t>
      </w:r>
      <w:r>
        <w:rPr>
          <w:rFonts w:eastAsia="Times New Roman"/>
          <w:sz w:val="30"/>
          <w:szCs w:val="30"/>
          <w:lang w:val="es-ES"/>
        </w:rPr>
        <w:t xml:space="preserve">a Constitución y la ley permiten el ingreso a distinta categoría.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promociones de categoría en las carreras de la Función Judicial se realizarán en función a los resultados de la evaluación y rendición de las pruebas de conocimientos, prácticas y psic</w:t>
      </w:r>
      <w:r>
        <w:rPr>
          <w:rFonts w:eastAsia="Times New Roman"/>
          <w:sz w:val="30"/>
          <w:szCs w:val="30"/>
          <w:lang w:val="es-ES"/>
        </w:rPr>
        <w:t xml:space="preserve">ológicas. </w:t>
      </w:r>
    </w:p>
    <w:p w:rsidR="00000000" w:rsidRDefault="00F37848">
      <w:pPr>
        <w:divId w:val="10038012"/>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Irregularidad de los concursos.-</w:t>
      </w:r>
      <w:r>
        <w:rPr>
          <w:rFonts w:eastAsia="Times New Roman"/>
          <w:sz w:val="30"/>
          <w:szCs w:val="30"/>
          <w:lang w:val="es-ES"/>
        </w:rPr>
        <w:t xml:space="preserve"> Si en las diferentes fases del proceso de los concursos se advirtiese alguna anomalía importante, que lo afecte de nulidad insanable, se rehará el procedimiento, total o parcialmente, por resolución de </w:t>
      </w:r>
      <w:r>
        <w:rPr>
          <w:rFonts w:eastAsia="Times New Roman"/>
          <w:sz w:val="30"/>
          <w:szCs w:val="30"/>
          <w:lang w:val="es-ES"/>
        </w:rPr>
        <w:t>quien dirige el respectivo concurso.</w:t>
      </w:r>
    </w:p>
    <w:p w:rsidR="00000000" w:rsidRDefault="00F37848">
      <w:pPr>
        <w:divId w:val="332148100"/>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Concurso desierto.-</w:t>
      </w:r>
      <w:r>
        <w:rPr>
          <w:rFonts w:eastAsia="Times New Roman"/>
          <w:sz w:val="30"/>
          <w:szCs w:val="30"/>
          <w:lang w:val="es-ES"/>
        </w:rPr>
        <w:t xml:space="preserve"> Si ninguno de los participantes aprobare el concurso, se lo declarará desierto y se procederá a realizar un nuevo concurso en el que no podrán participar quienes participaron en el concurso</w:t>
      </w:r>
      <w:r>
        <w:rPr>
          <w:rFonts w:eastAsia="Times New Roman"/>
          <w:sz w:val="30"/>
          <w:szCs w:val="30"/>
          <w:lang w:val="es-ES"/>
        </w:rPr>
        <w:t xml:space="preserve"> que fue declarado desierto.</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PERFIL DE LAS Y LOS POSTULANTES</w:t>
      </w:r>
    </w:p>
    <w:p w:rsidR="00000000" w:rsidRDefault="00F37848">
      <w:pPr>
        <w:divId w:val="751660585"/>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Requisitos generales.-</w:t>
      </w:r>
      <w:r>
        <w:rPr>
          <w:rFonts w:eastAsia="Times New Roman"/>
          <w:sz w:val="30"/>
          <w:szCs w:val="30"/>
          <w:lang w:val="es-ES"/>
        </w:rPr>
        <w:t xml:space="preserve"> Para ingresar a la Función Judicial se requiere:</w:t>
      </w:r>
      <w:r>
        <w:rPr>
          <w:rFonts w:eastAsia="Times New Roman"/>
          <w:sz w:val="30"/>
          <w:szCs w:val="30"/>
          <w:lang w:val="es-ES"/>
        </w:rPr>
        <w:br/>
      </w:r>
      <w:r>
        <w:rPr>
          <w:rFonts w:eastAsia="Times New Roman"/>
          <w:sz w:val="30"/>
          <w:szCs w:val="30"/>
          <w:lang w:val="es-ES"/>
        </w:rPr>
        <w:br/>
        <w:t>1. Ser ecuatoriana o ecuatoriano y hallarse en goce de los derechos de participación política;</w:t>
      </w:r>
      <w:r>
        <w:rPr>
          <w:rFonts w:eastAsia="Times New Roman"/>
          <w:sz w:val="30"/>
          <w:szCs w:val="30"/>
          <w:lang w:val="es-ES"/>
        </w:rPr>
        <w:br/>
      </w:r>
      <w:r>
        <w:rPr>
          <w:rFonts w:eastAsia="Times New Roman"/>
          <w:sz w:val="30"/>
          <w:szCs w:val="30"/>
          <w:lang w:val="es-ES"/>
        </w:rPr>
        <w:br/>
        <w:t>2. Ac</w:t>
      </w:r>
      <w:r>
        <w:rPr>
          <w:rFonts w:eastAsia="Times New Roman"/>
          <w:sz w:val="30"/>
          <w:szCs w:val="30"/>
          <w:lang w:val="es-ES"/>
        </w:rPr>
        <w:t>reditar probidad, diligencia y responsabilidad en el cumplimiento de sus obligaciones, de conformidad con el reglamento que dictará el Consejo de la Judicatura.</w:t>
      </w:r>
    </w:p>
    <w:p w:rsidR="00000000" w:rsidRDefault="00F37848">
      <w:pPr>
        <w:divId w:val="1304501467"/>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Perfiles.-</w:t>
      </w:r>
      <w:r>
        <w:rPr>
          <w:rFonts w:eastAsia="Times New Roman"/>
          <w:sz w:val="30"/>
          <w:szCs w:val="30"/>
          <w:lang w:val="es-ES"/>
        </w:rPr>
        <w:t xml:space="preserve"> La Fiscalía General del Estado y la Defensoría Pública coordinarán con el </w:t>
      </w:r>
      <w:r>
        <w:rPr>
          <w:rFonts w:eastAsia="Times New Roman"/>
          <w:sz w:val="30"/>
          <w:szCs w:val="30"/>
          <w:lang w:val="es-ES"/>
        </w:rPr>
        <w:t xml:space="preserve">Consejo de la Judicatura la elaboración de los perfiles requeridos para el ingreso a las carreras fiscal y de defensoría. </w:t>
      </w:r>
    </w:p>
    <w:p w:rsidR="00000000" w:rsidRDefault="00F37848">
      <w:pPr>
        <w:divId w:val="54746737"/>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Requisitos específicos para ingresar a las carreras judicial jurisdiccional, fiscal y de defensoría pública.-</w:t>
      </w:r>
      <w:r>
        <w:rPr>
          <w:rFonts w:eastAsia="Times New Roman"/>
          <w:sz w:val="30"/>
          <w:szCs w:val="30"/>
          <w:lang w:val="es-ES"/>
        </w:rPr>
        <w:t xml:space="preserve"> Además de reu</w:t>
      </w:r>
      <w:r>
        <w:rPr>
          <w:rFonts w:eastAsia="Times New Roman"/>
          <w:sz w:val="30"/>
          <w:szCs w:val="30"/>
          <w:lang w:val="es-ES"/>
        </w:rPr>
        <w:t>nir los requisitos generales, la o el postulante a ingresar a las carreras judicial jurisdiccional, fiscal y de defensoría pública, deberá ser abogada o abogado con título de tercer nivel legalmente reconocido, y presentará:</w:t>
      </w:r>
      <w:r>
        <w:rPr>
          <w:rFonts w:eastAsia="Times New Roman"/>
          <w:sz w:val="30"/>
          <w:szCs w:val="30"/>
          <w:lang w:val="es-ES"/>
        </w:rPr>
        <w:br/>
      </w:r>
      <w:r>
        <w:rPr>
          <w:rFonts w:eastAsia="Times New Roman"/>
          <w:sz w:val="30"/>
          <w:szCs w:val="30"/>
          <w:lang w:val="es-ES"/>
        </w:rPr>
        <w:br/>
        <w:t>1. Certificado de calificacion</w:t>
      </w:r>
      <w:r>
        <w:rPr>
          <w:rFonts w:eastAsia="Times New Roman"/>
          <w:sz w:val="30"/>
          <w:szCs w:val="30"/>
          <w:lang w:val="es-ES"/>
        </w:rPr>
        <w:t>es generales de carrera otorgado por la universidad en la que obtuvo el título;</w:t>
      </w:r>
      <w:r>
        <w:rPr>
          <w:rFonts w:eastAsia="Times New Roman"/>
          <w:sz w:val="30"/>
          <w:szCs w:val="30"/>
          <w:lang w:val="es-ES"/>
        </w:rPr>
        <w:br/>
      </w:r>
      <w:r>
        <w:rPr>
          <w:rFonts w:eastAsia="Times New Roman"/>
          <w:sz w:val="30"/>
          <w:szCs w:val="30"/>
          <w:lang w:val="es-ES"/>
        </w:rPr>
        <w:br/>
        <w:t xml:space="preserve">2. Certificado de evaluación del periodo de práctica previa a la obtención del título de abogado otorgado por la institución en la que </w:t>
      </w:r>
      <w:r>
        <w:rPr>
          <w:rFonts w:eastAsia="Times New Roman"/>
          <w:sz w:val="30"/>
          <w:szCs w:val="30"/>
          <w:lang w:val="es-ES"/>
        </w:rPr>
        <w:lastRenderedPageBreak/>
        <w:t xml:space="preserve">se lo realizó. Este requisito es válido </w:t>
      </w:r>
      <w:r>
        <w:rPr>
          <w:rFonts w:eastAsia="Times New Roman"/>
          <w:sz w:val="30"/>
          <w:szCs w:val="30"/>
          <w:lang w:val="es-ES"/>
        </w:rPr>
        <w:t>para quienes hubieren obtenido su título con posterioridad a la expedición del reglamento que regula la práctica pre profesional obligatoria.</w:t>
      </w:r>
      <w:r>
        <w:rPr>
          <w:rFonts w:eastAsia="Times New Roman"/>
          <w:sz w:val="30"/>
          <w:szCs w:val="30"/>
          <w:lang w:val="es-ES"/>
        </w:rPr>
        <w:br/>
      </w:r>
      <w:r>
        <w:rPr>
          <w:rFonts w:eastAsia="Times New Roman"/>
          <w:sz w:val="30"/>
          <w:szCs w:val="30"/>
          <w:lang w:val="es-ES"/>
        </w:rPr>
        <w:br/>
        <w:t>3. Relación escrita de las motivaciones por las cuales el postulante aspira a ingresar al servicio judicial. Esta</w:t>
      </w:r>
      <w:r>
        <w:rPr>
          <w:rFonts w:eastAsia="Times New Roman"/>
          <w:sz w:val="30"/>
          <w:szCs w:val="30"/>
          <w:lang w:val="es-ES"/>
        </w:rPr>
        <w:t xml:space="preserve"> relación se utilizará como uno de los elementos en las pruebas teóricas orales y psicológicas.</w:t>
      </w:r>
      <w:r>
        <w:rPr>
          <w:rFonts w:eastAsia="Times New Roman"/>
          <w:sz w:val="30"/>
          <w:szCs w:val="30"/>
          <w:lang w:val="es-ES"/>
        </w:rPr>
        <w:br/>
      </w:r>
      <w:r>
        <w:rPr>
          <w:rFonts w:eastAsia="Times New Roman"/>
          <w:sz w:val="30"/>
          <w:szCs w:val="30"/>
          <w:lang w:val="es-ES"/>
        </w:rPr>
        <w:br/>
        <w:t>4. Declaración juramentada de no haber sido condenado por delitos de concusión, cohecho, extorsión, peculado, defraudación al Estado y demás entidades y organi</w:t>
      </w:r>
      <w:r>
        <w:rPr>
          <w:rFonts w:eastAsia="Times New Roman"/>
          <w:sz w:val="30"/>
          <w:szCs w:val="30"/>
          <w:lang w:val="es-ES"/>
        </w:rPr>
        <w:t>smos del sector público o prevaricato.</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CONVOCATORIA COMÚN</w:t>
      </w:r>
    </w:p>
    <w:p w:rsidR="00000000" w:rsidRDefault="00F37848">
      <w:pPr>
        <w:divId w:val="820074729"/>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Convocatoria pública.-</w:t>
      </w:r>
      <w:r>
        <w:rPr>
          <w:rFonts w:eastAsia="Times New Roman"/>
          <w:sz w:val="30"/>
          <w:szCs w:val="30"/>
          <w:lang w:val="es-ES"/>
        </w:rPr>
        <w:t xml:space="preserve"> La convocatoria para ingresar a la Función Judicial deberá ser publicada en el Registro Oficial, y socializada en medios masivos escritos de comunicación</w:t>
      </w:r>
      <w:r>
        <w:rPr>
          <w:rFonts w:eastAsia="Times New Roman"/>
          <w:sz w:val="30"/>
          <w:szCs w:val="30"/>
          <w:lang w:val="es-ES"/>
        </w:rPr>
        <w:t xml:space="preserve"> social de cobertura nacional y en la página Web de la Función Judicial, sin perjuicio de que se utilicen otros medios de comunicación disponibles.</w:t>
      </w:r>
      <w:r>
        <w:rPr>
          <w:rFonts w:eastAsia="Times New Roman"/>
          <w:sz w:val="30"/>
          <w:szCs w:val="30"/>
          <w:lang w:val="es-ES"/>
        </w:rPr>
        <w:br/>
      </w:r>
      <w:r>
        <w:rPr>
          <w:rFonts w:eastAsia="Times New Roman"/>
          <w:sz w:val="30"/>
          <w:szCs w:val="30"/>
          <w:lang w:val="es-ES"/>
        </w:rPr>
        <w:br/>
        <w:t>La convocatoria para el ingreso a la Función Judicial se hará a nivel nacional. Será pública, abierta y res</w:t>
      </w:r>
      <w:r>
        <w:rPr>
          <w:rFonts w:eastAsia="Times New Roman"/>
          <w:sz w:val="30"/>
          <w:szCs w:val="30"/>
          <w:lang w:val="es-ES"/>
        </w:rPr>
        <w:t>petará los principios de transparencia, no discriminación e igualdad.</w:t>
      </w:r>
    </w:p>
    <w:p w:rsidR="00000000" w:rsidRDefault="00F37848">
      <w:pPr>
        <w:divId w:val="192618002"/>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Contenidos de la convocatoria.-</w:t>
      </w:r>
      <w:r>
        <w:rPr>
          <w:rFonts w:eastAsia="Times New Roman"/>
          <w:sz w:val="30"/>
          <w:szCs w:val="30"/>
          <w:lang w:val="es-ES"/>
        </w:rPr>
        <w:t xml:space="preserve"> La convocatoria contendrá los requisitos legales y formales que deberán llenar los aspirantes, además de las indicaciones de los lugares de rece</w:t>
      </w:r>
      <w:r>
        <w:rPr>
          <w:rFonts w:eastAsia="Times New Roman"/>
          <w:sz w:val="30"/>
          <w:szCs w:val="30"/>
          <w:lang w:val="es-ES"/>
        </w:rPr>
        <w:t>pción de documentos, la fecha máxima y horario de presentación de las postulaciones. Toda esta información, así como el instructivo del concurso, deberá estar disponible en la página Web de la Función Judicial.</w:t>
      </w:r>
    </w:p>
    <w:p w:rsidR="00000000" w:rsidRDefault="00F3784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CALIFICACIÓN</w:t>
      </w:r>
    </w:p>
    <w:p w:rsidR="00000000" w:rsidRDefault="00F37848">
      <w:pPr>
        <w:divId w:val="618101481"/>
        <w:rPr>
          <w:rFonts w:eastAsia="Times New Roman"/>
          <w:sz w:val="30"/>
          <w:szCs w:val="30"/>
          <w:lang w:val="es-ES"/>
        </w:rPr>
      </w:pPr>
      <w:r>
        <w:rPr>
          <w:rFonts w:eastAsia="Times New Roman"/>
          <w:b/>
          <w:bCs/>
          <w:sz w:val="30"/>
          <w:szCs w:val="30"/>
          <w:lang w:val="es-ES"/>
        </w:rPr>
        <w:t xml:space="preserve">Art. 60.- </w:t>
      </w:r>
      <w:r>
        <w:rPr>
          <w:rFonts w:eastAsia="Times New Roman"/>
          <w:sz w:val="30"/>
          <w:szCs w:val="30"/>
          <w:lang w:val="es-ES"/>
        </w:rPr>
        <w:t>(Reformad</w:t>
      </w:r>
      <w:r>
        <w:rPr>
          <w:rFonts w:eastAsia="Times New Roman"/>
          <w:sz w:val="30"/>
          <w:szCs w:val="30"/>
          <w:lang w:val="es-ES"/>
        </w:rPr>
        <w:t xml:space="preserve">o por el Art. 1 de la Ley s/n, R.O. 490-2S, 13-VII-2011).- Cerrada la etapa de recepción de postulaciones, la Unidad de Recursos Humanos calificará el cumplimiento de los requisitos generales y específicos y las posibles inhabilidades o incompatibilidades </w:t>
      </w:r>
      <w:r>
        <w:rPr>
          <w:rFonts w:eastAsia="Times New Roman"/>
          <w:sz w:val="30"/>
          <w:szCs w:val="30"/>
          <w:lang w:val="es-ES"/>
        </w:rPr>
        <w:t xml:space="preserve">que presentaren los postulantes y evaluará la motivación expresada para el ingreso al servicio de la Función </w:t>
      </w:r>
      <w:r>
        <w:rPr>
          <w:rFonts w:eastAsia="Times New Roman"/>
          <w:sz w:val="30"/>
          <w:szCs w:val="30"/>
          <w:lang w:val="es-ES"/>
        </w:rPr>
        <w:lastRenderedPageBreak/>
        <w:t xml:space="preserve">Judicial. </w:t>
      </w:r>
      <w:r>
        <w:rPr>
          <w:rFonts w:eastAsia="Times New Roman"/>
          <w:sz w:val="30"/>
          <w:szCs w:val="30"/>
          <w:lang w:val="es-ES"/>
        </w:rPr>
        <w:br/>
      </w:r>
      <w:r>
        <w:rPr>
          <w:rFonts w:eastAsia="Times New Roman"/>
          <w:sz w:val="30"/>
          <w:szCs w:val="30"/>
          <w:lang w:val="es-ES"/>
        </w:rPr>
        <w:br/>
        <w:t>La Comisión de Administración de Recursos Humanos emitirá un informe motivado que contendrá un listado de los postulantes preselecciona</w:t>
      </w:r>
      <w:r>
        <w:rPr>
          <w:rFonts w:eastAsia="Times New Roman"/>
          <w:sz w:val="30"/>
          <w:szCs w:val="30"/>
          <w:lang w:val="es-ES"/>
        </w:rPr>
        <w:t>dos, a quienes se les notificará en el domicilio señalado para este fin y se les comunicará lugar, fecha y hora para rendir las pruebas previstas para el proceso.</w:t>
      </w:r>
    </w:p>
    <w:p w:rsidR="00000000" w:rsidRDefault="00F37848">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SELECCIÓN</w:t>
      </w:r>
    </w:p>
    <w:p w:rsidR="00000000" w:rsidRDefault="00F37848">
      <w:pPr>
        <w:divId w:val="2006931348"/>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Pruebas de selección.-</w:t>
      </w:r>
      <w:r>
        <w:rPr>
          <w:rFonts w:eastAsia="Times New Roman"/>
          <w:sz w:val="30"/>
          <w:szCs w:val="30"/>
          <w:lang w:val="es-ES"/>
        </w:rPr>
        <w:t xml:space="preserve"> Los preseleccionados rendirán todas la</w:t>
      </w:r>
      <w:r>
        <w:rPr>
          <w:rFonts w:eastAsia="Times New Roman"/>
          <w:sz w:val="30"/>
          <w:szCs w:val="30"/>
          <w:lang w:val="es-ES"/>
        </w:rPr>
        <w:t>s pruebas teóricas, prácticas y psicológicas, de forma escrita y oral, que sean adecuadas para los puestos o cargos objeto del concurso.</w:t>
      </w:r>
    </w:p>
    <w:p w:rsidR="00000000" w:rsidRDefault="00F37848">
      <w:pPr>
        <w:divId w:val="1992782249"/>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Pruebas teóricas.-</w:t>
      </w:r>
      <w:r>
        <w:rPr>
          <w:rFonts w:eastAsia="Times New Roman"/>
          <w:sz w:val="30"/>
          <w:szCs w:val="30"/>
          <w:lang w:val="es-ES"/>
        </w:rPr>
        <w:t xml:space="preserve"> Los temas materia de estas pruebas se desarrollarán en bancos de preguntas a los que tendr</w:t>
      </w:r>
      <w:r>
        <w:rPr>
          <w:rFonts w:eastAsia="Times New Roman"/>
          <w:sz w:val="30"/>
          <w:szCs w:val="30"/>
          <w:lang w:val="es-ES"/>
        </w:rPr>
        <w:t>án acceso los preseleccionados desde el día de la notificación con la habilitación para rendir dichas pruebas. Estas pruebas buscan evaluar conocimiento, la habilidad de los preseleccionados para resolver un conflicto, presentar propuestas, aplicar los con</w:t>
      </w:r>
      <w:r>
        <w:rPr>
          <w:rFonts w:eastAsia="Times New Roman"/>
          <w:sz w:val="30"/>
          <w:szCs w:val="30"/>
          <w:lang w:val="es-ES"/>
        </w:rPr>
        <w:t>ocimientos a casos concretos y capacidad analítica.</w:t>
      </w:r>
    </w:p>
    <w:p w:rsidR="00000000" w:rsidRDefault="00F37848">
      <w:pPr>
        <w:divId w:val="185949268"/>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Pruebas prácticas.-</w:t>
      </w:r>
      <w:r>
        <w:rPr>
          <w:rFonts w:eastAsia="Times New Roman"/>
          <w:sz w:val="30"/>
          <w:szCs w:val="30"/>
          <w:lang w:val="es-ES"/>
        </w:rPr>
        <w:t xml:space="preserve"> Las pruebas prácticas buscan evaluar el desarrollo de habilidades y destrezas propias al cargo que se aspira mediante el simulacro de audiencias o diligencias judiciales.</w:t>
      </w:r>
    </w:p>
    <w:p w:rsidR="00000000" w:rsidRDefault="00F37848">
      <w:pPr>
        <w:divId w:val="602223043"/>
        <w:rPr>
          <w:rFonts w:eastAsia="Times New Roman"/>
          <w:sz w:val="30"/>
          <w:szCs w:val="30"/>
          <w:lang w:val="es-ES"/>
        </w:rPr>
      </w:pPr>
      <w:r>
        <w:rPr>
          <w:rFonts w:eastAsia="Times New Roman"/>
          <w:sz w:val="30"/>
          <w:szCs w:val="30"/>
          <w:lang w:val="es-ES"/>
        </w:rPr>
        <w:t>Art</w:t>
      </w:r>
      <w:r>
        <w:rPr>
          <w:rFonts w:eastAsia="Times New Roman"/>
          <w:sz w:val="30"/>
          <w:szCs w:val="30"/>
          <w:lang w:val="es-ES"/>
        </w:rPr>
        <w:t>. 64.-</w:t>
      </w:r>
      <w:r>
        <w:rPr>
          <w:rFonts w:eastAsia="Times New Roman"/>
          <w:b/>
          <w:bCs/>
          <w:sz w:val="30"/>
          <w:szCs w:val="30"/>
          <w:lang w:val="es-ES"/>
        </w:rPr>
        <w:t xml:space="preserve"> Pruebas psicológicas.-</w:t>
      </w:r>
      <w:r>
        <w:rPr>
          <w:rFonts w:eastAsia="Times New Roman"/>
          <w:sz w:val="30"/>
          <w:szCs w:val="30"/>
          <w:lang w:val="es-ES"/>
        </w:rPr>
        <w:t xml:space="preserve"> Mediante las pruebas psicológicas, se procurará establecer si el aspirante presenta o no cuadros psicopatológicos, fobias, traumas, complejos, o cualquier alteración psicológica que le impediría cumplir a cabalidad con las fun</w:t>
      </w:r>
      <w:r>
        <w:rPr>
          <w:rFonts w:eastAsia="Times New Roman"/>
          <w:sz w:val="30"/>
          <w:szCs w:val="30"/>
          <w:lang w:val="es-ES"/>
        </w:rPr>
        <w:t>ciones inherentes al cargo a que aspira.</w:t>
      </w:r>
    </w:p>
    <w:p w:rsidR="00000000" w:rsidRDefault="00F37848">
      <w:pPr>
        <w:divId w:val="533924741"/>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Obligatoriedad de los resultados.- </w:t>
      </w:r>
      <w:r>
        <w:rPr>
          <w:rFonts w:eastAsia="Times New Roman"/>
          <w:sz w:val="30"/>
          <w:szCs w:val="30"/>
          <w:lang w:val="es-ES"/>
        </w:rPr>
        <w:t>(Reformado por el Art. 1 de la Ley s/n, R.O. 490-2S, 13-VII-2011).- Los que aprobaren las pruebas serán considerados elegibles, y el orden de los puntajes será vinculante y obligatorio para el acceso al programa de formación inicial.</w:t>
      </w:r>
      <w:r>
        <w:rPr>
          <w:rFonts w:eastAsia="Times New Roman"/>
          <w:sz w:val="30"/>
          <w:szCs w:val="30"/>
          <w:lang w:val="es-ES"/>
        </w:rPr>
        <w:br/>
      </w:r>
      <w:r>
        <w:rPr>
          <w:rFonts w:eastAsia="Times New Roman"/>
          <w:sz w:val="30"/>
          <w:szCs w:val="30"/>
          <w:lang w:val="es-ES"/>
        </w:rPr>
        <w:br/>
        <w:t>La Unidad de Recursos</w:t>
      </w:r>
      <w:r>
        <w:rPr>
          <w:rFonts w:eastAsia="Times New Roman"/>
          <w:sz w:val="30"/>
          <w:szCs w:val="30"/>
          <w:lang w:val="es-ES"/>
        </w:rPr>
        <w:t xml:space="preserve"> Humanos emitirá un informe motivado que contendrá el listado de los elegibles en el orden de puntaje que hubieren alcanzado y notificará a los interesados su decisión. </w:t>
      </w:r>
      <w:r>
        <w:rPr>
          <w:rFonts w:eastAsia="Times New Roman"/>
          <w:sz w:val="30"/>
          <w:szCs w:val="30"/>
          <w:lang w:val="es-ES"/>
        </w:rPr>
        <w:br/>
      </w:r>
      <w:r>
        <w:rPr>
          <w:rFonts w:eastAsia="Times New Roman"/>
          <w:sz w:val="30"/>
          <w:szCs w:val="30"/>
          <w:lang w:val="es-ES"/>
        </w:rPr>
        <w:br/>
        <w:t xml:space="preserve">Dicho listado será publicado en un diario de amplia circulación </w:t>
      </w:r>
      <w:r>
        <w:rPr>
          <w:rFonts w:eastAsia="Times New Roman"/>
          <w:sz w:val="30"/>
          <w:szCs w:val="30"/>
          <w:lang w:val="es-ES"/>
        </w:rPr>
        <w:lastRenderedPageBreak/>
        <w:t>nacional y señalará l</w:t>
      </w:r>
      <w:r>
        <w:rPr>
          <w:rFonts w:eastAsia="Times New Roman"/>
          <w:sz w:val="30"/>
          <w:szCs w:val="30"/>
          <w:lang w:val="es-ES"/>
        </w:rPr>
        <w:t>os lugares y fecha máxima de presentación de impugnaciones.</w:t>
      </w:r>
    </w:p>
    <w:p w:rsidR="00000000" w:rsidRDefault="00F3784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IMPUGNACIÓN</w:t>
      </w:r>
    </w:p>
    <w:p w:rsidR="00000000" w:rsidRDefault="00F37848">
      <w:pPr>
        <w:divId w:val="151919349"/>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Procedimiento para la impugnación.-</w:t>
      </w:r>
      <w:r>
        <w:rPr>
          <w:rFonts w:eastAsia="Times New Roman"/>
          <w:sz w:val="30"/>
          <w:szCs w:val="30"/>
          <w:lang w:val="es-ES"/>
        </w:rPr>
        <w:t xml:space="preserve"> (Reformado por el Art. 1 de la Ley s/n, R.O. 490-2S, 13-VII-2011).- En virtud del principio de participación ciudadana, control</w:t>
      </w:r>
      <w:r>
        <w:rPr>
          <w:rFonts w:eastAsia="Times New Roman"/>
          <w:sz w:val="30"/>
          <w:szCs w:val="30"/>
          <w:lang w:val="es-ES"/>
        </w:rPr>
        <w:t xml:space="preserve"> social, transparencia y acceso a la información pública, todo proceso de ingreso a la Función Judicial, o promoción de categoría tendrá una etapa de impugnación en la que cualquier persona podrá observar al candidato. La Comisión podrá investigar de ofici</w:t>
      </w:r>
      <w:r>
        <w:rPr>
          <w:rFonts w:eastAsia="Times New Roman"/>
          <w:sz w:val="30"/>
          <w:szCs w:val="30"/>
          <w:lang w:val="es-ES"/>
        </w:rPr>
        <w:t>o si es de conocimiento público la existencia de hechos que podrían descalificar al aspirante.</w:t>
      </w:r>
      <w:r>
        <w:rPr>
          <w:rFonts w:eastAsia="Times New Roman"/>
          <w:sz w:val="30"/>
          <w:szCs w:val="30"/>
          <w:lang w:val="es-ES"/>
        </w:rPr>
        <w:br/>
      </w:r>
      <w:r>
        <w:rPr>
          <w:rFonts w:eastAsia="Times New Roman"/>
          <w:sz w:val="30"/>
          <w:szCs w:val="30"/>
          <w:lang w:val="es-ES"/>
        </w:rPr>
        <w:br/>
        <w:t>La impugnación podrá deducirse dentro del término que se señalará en cada caso, que será no menor a tres ni mayor a ocho días a contarse desde que se haga públi</w:t>
      </w:r>
      <w:r>
        <w:rPr>
          <w:rFonts w:eastAsia="Times New Roman"/>
          <w:sz w:val="30"/>
          <w:szCs w:val="30"/>
          <w:lang w:val="es-ES"/>
        </w:rPr>
        <w:t>co el listado de elegibles.</w:t>
      </w:r>
      <w:r>
        <w:rPr>
          <w:rFonts w:eastAsia="Times New Roman"/>
          <w:sz w:val="30"/>
          <w:szCs w:val="30"/>
          <w:lang w:val="es-ES"/>
        </w:rPr>
        <w:br/>
      </w:r>
      <w:r>
        <w:rPr>
          <w:rFonts w:eastAsia="Times New Roman"/>
          <w:sz w:val="30"/>
          <w:szCs w:val="30"/>
          <w:lang w:val="es-ES"/>
        </w:rPr>
        <w:br/>
        <w:t>La impugnación se presentará por escrito, con firma de responsabilidad y deberá estar necesariamente acompañada de los medios de prueba correspondientes. Al impugnado se le notificará con la impugnación.</w:t>
      </w:r>
      <w:r>
        <w:rPr>
          <w:rFonts w:eastAsia="Times New Roman"/>
          <w:sz w:val="30"/>
          <w:szCs w:val="30"/>
          <w:lang w:val="es-ES"/>
        </w:rPr>
        <w:br/>
      </w:r>
      <w:r>
        <w:rPr>
          <w:rFonts w:eastAsia="Times New Roman"/>
          <w:sz w:val="30"/>
          <w:szCs w:val="30"/>
          <w:lang w:val="es-ES"/>
        </w:rPr>
        <w:br/>
        <w:t>El impugnante y el imp</w:t>
      </w:r>
      <w:r>
        <w:rPr>
          <w:rFonts w:eastAsia="Times New Roman"/>
          <w:sz w:val="30"/>
          <w:szCs w:val="30"/>
          <w:lang w:val="es-ES"/>
        </w:rPr>
        <w:t>ugnado tendrán derecho a comparecer ante la Unidad de Recursos Humanos para explicar los argumentos que les asisten. Esta comparecencia no será conjunta.</w:t>
      </w:r>
      <w:r>
        <w:rPr>
          <w:rFonts w:eastAsia="Times New Roman"/>
          <w:sz w:val="30"/>
          <w:szCs w:val="30"/>
          <w:lang w:val="es-ES"/>
        </w:rPr>
        <w:br/>
      </w:r>
      <w:r>
        <w:rPr>
          <w:rFonts w:eastAsia="Times New Roman"/>
          <w:sz w:val="30"/>
          <w:szCs w:val="30"/>
          <w:lang w:val="es-ES"/>
        </w:rPr>
        <w:br/>
        <w:t>La Unidad de Recursos Humanos resolverá motivadamente sobre la impugnación presentada, lo que será pu</w:t>
      </w:r>
      <w:r>
        <w:rPr>
          <w:rFonts w:eastAsia="Times New Roman"/>
          <w:sz w:val="30"/>
          <w:szCs w:val="30"/>
          <w:lang w:val="es-ES"/>
        </w:rPr>
        <w:t xml:space="preserve">esto en conocimiento de los interesados. </w:t>
      </w:r>
      <w:r>
        <w:rPr>
          <w:rFonts w:eastAsia="Times New Roman"/>
          <w:sz w:val="30"/>
          <w:szCs w:val="30"/>
          <w:lang w:val="es-ES"/>
        </w:rPr>
        <w:br/>
      </w:r>
      <w:r>
        <w:rPr>
          <w:rFonts w:eastAsia="Times New Roman"/>
          <w:sz w:val="30"/>
          <w:szCs w:val="30"/>
          <w:lang w:val="es-ES"/>
        </w:rPr>
        <w:br/>
        <w:t>Esta resolución no será susceptible de recurso alguno.</w:t>
      </w:r>
      <w:r>
        <w:rPr>
          <w:rFonts w:eastAsia="Times New Roman"/>
          <w:sz w:val="30"/>
          <w:szCs w:val="30"/>
          <w:lang w:val="es-ES"/>
        </w:rPr>
        <w:br/>
      </w:r>
      <w:r>
        <w:rPr>
          <w:rFonts w:eastAsia="Times New Roman"/>
          <w:sz w:val="30"/>
          <w:szCs w:val="30"/>
          <w:lang w:val="es-ES"/>
        </w:rPr>
        <w:br/>
        <w:t>Las denuncias infundadas darán derecho al afectado para que inicie la correspondiente acción penal o civil.</w:t>
      </w:r>
    </w:p>
    <w:p w:rsidR="00000000" w:rsidRDefault="00F37848">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FORMACIÓN INICIAL</w:t>
      </w:r>
    </w:p>
    <w:p w:rsidR="00000000" w:rsidRDefault="00F37848">
      <w:pPr>
        <w:divId w:val="1103839840"/>
        <w:rPr>
          <w:rFonts w:eastAsia="Times New Roman"/>
          <w:sz w:val="30"/>
          <w:szCs w:val="30"/>
          <w:lang w:val="es-ES"/>
        </w:rPr>
      </w:pPr>
      <w:r>
        <w:rPr>
          <w:rFonts w:eastAsia="Times New Roman"/>
          <w:sz w:val="30"/>
          <w:szCs w:val="30"/>
          <w:lang w:val="es-ES"/>
        </w:rPr>
        <w:lastRenderedPageBreak/>
        <w:t>Art. 67.-</w:t>
      </w:r>
      <w:r>
        <w:rPr>
          <w:rFonts w:eastAsia="Times New Roman"/>
          <w:b/>
          <w:bCs/>
          <w:sz w:val="30"/>
          <w:szCs w:val="30"/>
          <w:lang w:val="es-ES"/>
        </w:rPr>
        <w:t xml:space="preserve"> Listado d</w:t>
      </w:r>
      <w:r>
        <w:rPr>
          <w:rFonts w:eastAsia="Times New Roman"/>
          <w:b/>
          <w:bCs/>
          <w:sz w:val="30"/>
          <w:szCs w:val="30"/>
          <w:lang w:val="es-ES"/>
        </w:rPr>
        <w:t>e candidatos.-</w:t>
      </w:r>
      <w:r>
        <w:rPr>
          <w:rFonts w:eastAsia="Times New Roman"/>
          <w:sz w:val="30"/>
          <w:szCs w:val="30"/>
          <w:lang w:val="es-ES"/>
        </w:rPr>
        <w:t xml:space="preserve"> Quienes hubieren superado las fases anteriores serán habilitados como candidatos a formación inicial en un listado acorde con el número de cupos disponibles y en el orden de los puntajes obtenidos en las pruebas de selección.</w:t>
      </w:r>
    </w:p>
    <w:p w:rsidR="00000000" w:rsidRDefault="00F37848">
      <w:pPr>
        <w:divId w:val="1988432123"/>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Beca.</w:t>
      </w:r>
      <w:r>
        <w:rPr>
          <w:rFonts w:eastAsia="Times New Roman"/>
          <w:b/>
          <w:bCs/>
          <w:sz w:val="30"/>
          <w:szCs w:val="30"/>
          <w:lang w:val="es-ES"/>
        </w:rPr>
        <w:t>-</w:t>
      </w:r>
      <w:r>
        <w:rPr>
          <w:rFonts w:eastAsia="Times New Roman"/>
          <w:sz w:val="30"/>
          <w:szCs w:val="30"/>
          <w:lang w:val="es-ES"/>
        </w:rPr>
        <w:t xml:space="preserve"> </w:t>
      </w:r>
      <w:r>
        <w:rPr>
          <w:rFonts w:eastAsia="Times New Roman"/>
          <w:sz w:val="30"/>
          <w:szCs w:val="30"/>
          <w:lang w:val="es-ES"/>
        </w:rPr>
        <w:t>(Reformado por el num. 2 de la Disposición Reformatoria Segunda del Código Orgánico General de Procesos, R.O. 506-S, 22-V-2015).- Los candidatos que ingresen a la formación inicial gozarán de una beca otorgada por la Función Judicial, previo la firma del c</w:t>
      </w:r>
      <w:r>
        <w:rPr>
          <w:rFonts w:eastAsia="Times New Roman"/>
          <w:sz w:val="30"/>
          <w:szCs w:val="30"/>
          <w:lang w:val="es-ES"/>
        </w:rPr>
        <w:t>ompromiso de dedicación a tiempo completo y exclusivo y la rendición de garantía de reembolso del monto de la beca que compense los gastos en que se hubiere incurrido para su formación inicial en caso de no aprobar por negligencia, abandonar sin justa caus</w:t>
      </w:r>
      <w:r>
        <w:rPr>
          <w:rFonts w:eastAsia="Times New Roman"/>
          <w:sz w:val="30"/>
          <w:szCs w:val="30"/>
          <w:lang w:val="es-ES"/>
        </w:rPr>
        <w:t>a o desistir del curso.</w:t>
      </w:r>
      <w:r>
        <w:rPr>
          <w:rFonts w:eastAsia="Times New Roman"/>
          <w:sz w:val="30"/>
          <w:szCs w:val="30"/>
          <w:lang w:val="es-ES"/>
        </w:rPr>
        <w:br/>
      </w:r>
      <w:r>
        <w:rPr>
          <w:rFonts w:eastAsia="Times New Roman"/>
          <w:sz w:val="30"/>
          <w:szCs w:val="30"/>
          <w:lang w:val="es-ES"/>
        </w:rPr>
        <w:br/>
        <w:t>El Consejo de la Judicatura determinará los rubros que comprende la beca, entre los cuales se incluirá, además de los montos de subsistencia, el costo de la colegiatura, la adquisición de libros, y en caso que corresponda, gastos d</w:t>
      </w:r>
      <w:r>
        <w:rPr>
          <w:rFonts w:eastAsia="Times New Roman"/>
          <w:sz w:val="30"/>
          <w:szCs w:val="30"/>
          <w:lang w:val="es-ES"/>
        </w:rPr>
        <w:t>e viaje e instalación.</w:t>
      </w:r>
    </w:p>
    <w:p w:rsidR="00000000" w:rsidRDefault="00F37848">
      <w:pPr>
        <w:divId w:val="1786191700"/>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Etapas del curso de formación inicial.-</w:t>
      </w:r>
      <w:r>
        <w:rPr>
          <w:rFonts w:eastAsia="Times New Roman"/>
          <w:sz w:val="30"/>
          <w:szCs w:val="30"/>
          <w:lang w:val="es-ES"/>
        </w:rPr>
        <w:t xml:space="preserve"> El curso de formación inicial se desarrollará en tres etapas: </w:t>
      </w:r>
      <w:r>
        <w:rPr>
          <w:rFonts w:eastAsia="Times New Roman"/>
          <w:sz w:val="30"/>
          <w:szCs w:val="30"/>
          <w:lang w:val="es-ES"/>
        </w:rPr>
        <w:br/>
      </w:r>
      <w:r>
        <w:rPr>
          <w:rFonts w:eastAsia="Times New Roman"/>
          <w:sz w:val="30"/>
          <w:szCs w:val="30"/>
          <w:lang w:val="es-ES"/>
        </w:rPr>
        <w:br/>
        <w:t>1. De formación general, que cursarán todos los candidatos a las ramas de jueces, fiscal y de defensoría;</w:t>
      </w:r>
      <w:r>
        <w:rPr>
          <w:rFonts w:eastAsia="Times New Roman"/>
          <w:sz w:val="30"/>
          <w:szCs w:val="30"/>
          <w:lang w:val="es-ES"/>
        </w:rPr>
        <w:br/>
      </w:r>
      <w:r>
        <w:rPr>
          <w:rFonts w:eastAsia="Times New Roman"/>
          <w:sz w:val="30"/>
          <w:szCs w:val="30"/>
          <w:lang w:val="es-ES"/>
        </w:rPr>
        <w:br/>
        <w:t>2. De formac</w:t>
      </w:r>
      <w:r>
        <w:rPr>
          <w:rFonts w:eastAsia="Times New Roman"/>
          <w:sz w:val="30"/>
          <w:szCs w:val="30"/>
          <w:lang w:val="es-ES"/>
        </w:rPr>
        <w:t>ión de perfil específico, que cursarán los candidatos dentro de la rama que hayan elegido; y,</w:t>
      </w:r>
      <w:r>
        <w:rPr>
          <w:rFonts w:eastAsia="Times New Roman"/>
          <w:sz w:val="30"/>
          <w:szCs w:val="30"/>
          <w:lang w:val="es-ES"/>
        </w:rPr>
        <w:br/>
      </w:r>
      <w:r>
        <w:rPr>
          <w:rFonts w:eastAsia="Times New Roman"/>
          <w:sz w:val="30"/>
          <w:szCs w:val="30"/>
          <w:lang w:val="es-ES"/>
        </w:rPr>
        <w:br/>
        <w:t>3. De práctica, que realizarán los candidatos en el perfil específico que hayan cursado, en la unidad a la que fueren designados.</w:t>
      </w:r>
      <w:r>
        <w:rPr>
          <w:rFonts w:eastAsia="Times New Roman"/>
          <w:sz w:val="30"/>
          <w:szCs w:val="30"/>
          <w:lang w:val="es-ES"/>
        </w:rPr>
        <w:br/>
      </w:r>
      <w:r>
        <w:rPr>
          <w:rFonts w:eastAsia="Times New Roman"/>
          <w:sz w:val="30"/>
          <w:szCs w:val="30"/>
          <w:lang w:val="es-ES"/>
        </w:rPr>
        <w:br/>
        <w:t>En la etapa de formación gener</w:t>
      </w:r>
      <w:r>
        <w:rPr>
          <w:rFonts w:eastAsia="Times New Roman"/>
          <w:sz w:val="30"/>
          <w:szCs w:val="30"/>
          <w:lang w:val="es-ES"/>
        </w:rPr>
        <w:t>al, además de los temas específicos sobre derecho y administración de justicia, se incluirá formación en género, diversidad e interculturalidad.</w:t>
      </w:r>
      <w:r>
        <w:rPr>
          <w:rFonts w:eastAsia="Times New Roman"/>
          <w:sz w:val="30"/>
          <w:szCs w:val="30"/>
          <w:lang w:val="es-ES"/>
        </w:rPr>
        <w:br/>
      </w:r>
      <w:r>
        <w:rPr>
          <w:rFonts w:eastAsia="Times New Roman"/>
          <w:sz w:val="30"/>
          <w:szCs w:val="30"/>
          <w:lang w:val="es-ES"/>
        </w:rPr>
        <w:br/>
        <w:t>Al finalizar satisfactoriamente la etapa de formación general, se efectuará un diagnóstico del perfil y el can</w:t>
      </w:r>
      <w:r>
        <w:rPr>
          <w:rFonts w:eastAsia="Times New Roman"/>
          <w:sz w:val="30"/>
          <w:szCs w:val="30"/>
          <w:lang w:val="es-ES"/>
        </w:rPr>
        <w:t>didato deberá manifestar por escrito su aceptación del perfil específico al que sea asignado. Si no lo acepta, deberá correr con los gastos de formación del perfil específico de su preferencia.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al finalizar satisfactoriamente la etapa de formación de p</w:t>
      </w:r>
      <w:r>
        <w:rPr>
          <w:rFonts w:eastAsia="Times New Roman"/>
          <w:sz w:val="30"/>
          <w:szCs w:val="30"/>
          <w:lang w:val="es-ES"/>
        </w:rPr>
        <w:t>erfil específico, un candidato decide cambiar de perfil, deberá cursar nuevamente esta etapa en el perfil elegido, pero se suspenderá la beca durante esta nueva etapa y deberá correr con los gastos de la misma.</w:t>
      </w:r>
      <w:r>
        <w:rPr>
          <w:rFonts w:eastAsia="Times New Roman"/>
          <w:sz w:val="30"/>
          <w:szCs w:val="30"/>
          <w:lang w:val="es-ES"/>
        </w:rPr>
        <w:br/>
      </w:r>
      <w:r>
        <w:rPr>
          <w:rFonts w:eastAsia="Times New Roman"/>
          <w:sz w:val="30"/>
          <w:szCs w:val="30"/>
          <w:lang w:val="es-ES"/>
        </w:rPr>
        <w:br/>
        <w:t>La designación a una unidad determinada se h</w:t>
      </w:r>
      <w:r>
        <w:rPr>
          <w:rFonts w:eastAsia="Times New Roman"/>
          <w:sz w:val="30"/>
          <w:szCs w:val="30"/>
          <w:lang w:val="es-ES"/>
        </w:rPr>
        <w:t xml:space="preserve">ará con base a la disponibilidad de vacantes para practicantes y las conveniencias del servicio o de la formación del o de la aspirante. Los candidatos que hayan obtenido las mejores calificaciones tendrán preferencia para elegir la unidad a la cual serán </w:t>
      </w:r>
      <w:r>
        <w:rPr>
          <w:rFonts w:eastAsia="Times New Roman"/>
          <w:sz w:val="30"/>
          <w:szCs w:val="30"/>
          <w:lang w:val="es-ES"/>
        </w:rPr>
        <w:t>asignados para la práctica.</w:t>
      </w:r>
    </w:p>
    <w:p w:rsidR="00000000" w:rsidRDefault="00F37848">
      <w:pPr>
        <w:divId w:val="2049838464"/>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Evaluaciones dentro del curso de formación inicial.-</w:t>
      </w:r>
      <w:r>
        <w:rPr>
          <w:rFonts w:eastAsia="Times New Roman"/>
          <w:sz w:val="30"/>
          <w:szCs w:val="30"/>
          <w:lang w:val="es-ES"/>
        </w:rPr>
        <w:t xml:space="preserve"> La evaluación de los candidatos en las tres etapas del curso, se hará de acuerdo a lo establecido en el Reglamento para el funcionamiento de la Escuela de la Función</w:t>
      </w:r>
      <w:r>
        <w:rPr>
          <w:rFonts w:eastAsia="Times New Roman"/>
          <w:sz w:val="30"/>
          <w:szCs w:val="30"/>
          <w:lang w:val="es-ES"/>
        </w:rPr>
        <w:t xml:space="preserve"> Judicial, que dictará el Consejo de la Judicatura. En ningún caso, la nota mínima para aprobar los cursos será inferior al ochenta por ciento. </w:t>
      </w:r>
    </w:p>
    <w:p w:rsidR="00000000" w:rsidRDefault="00F37848">
      <w:pPr>
        <w:divId w:val="1656033099"/>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Diploma de culminación del curso de formación inicial.-</w:t>
      </w:r>
      <w:r>
        <w:rPr>
          <w:rFonts w:eastAsia="Times New Roman"/>
          <w:sz w:val="30"/>
          <w:szCs w:val="30"/>
          <w:lang w:val="es-ES"/>
        </w:rPr>
        <w:t xml:space="preserve"> La Escuela de la Función Judicial conferirá a</w:t>
      </w:r>
      <w:r>
        <w:rPr>
          <w:rFonts w:eastAsia="Times New Roman"/>
          <w:sz w:val="30"/>
          <w:szCs w:val="30"/>
          <w:lang w:val="es-ES"/>
        </w:rPr>
        <w:t xml:space="preserve"> quienes hubieren aprobado el curso de formación inicial, un diploma de culminación, en el que constarán las calificaciones obtenidas por el cursante. Este diploma no tendrá valor académico. </w:t>
      </w:r>
    </w:p>
    <w:p w:rsidR="00000000" w:rsidRDefault="00F37848">
      <w:pPr>
        <w:divId w:val="809713816"/>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Banco de elegibles.-</w:t>
      </w:r>
      <w:r>
        <w:rPr>
          <w:rFonts w:eastAsia="Times New Roman"/>
          <w:sz w:val="30"/>
          <w:szCs w:val="30"/>
          <w:lang w:val="es-ES"/>
        </w:rPr>
        <w:t xml:space="preserve"> (Reformado por el Art. 1 de la Le</w:t>
      </w:r>
      <w:r>
        <w:rPr>
          <w:rFonts w:eastAsia="Times New Roman"/>
          <w:sz w:val="30"/>
          <w:szCs w:val="30"/>
          <w:lang w:val="es-ES"/>
        </w:rPr>
        <w:t>y s/n, R.O. 490-2S, 13-VII-2011).- Los que aprobaren el curso de formación inicial, habiendo sido declarados elegibles en los concursos de oposición y méritos y sin embargo no fueren nombrados, constarán en un banco de elegibles que tendrá a su cargo la Un</w:t>
      </w:r>
      <w:r>
        <w:rPr>
          <w:rFonts w:eastAsia="Times New Roman"/>
          <w:sz w:val="30"/>
          <w:szCs w:val="30"/>
          <w:lang w:val="es-ES"/>
        </w:rPr>
        <w:t>idad de Recursos Humanos.</w:t>
      </w:r>
      <w:r>
        <w:rPr>
          <w:rFonts w:eastAsia="Times New Roman"/>
          <w:sz w:val="30"/>
          <w:szCs w:val="30"/>
          <w:lang w:val="es-ES"/>
        </w:rPr>
        <w:br/>
      </w:r>
      <w:r>
        <w:rPr>
          <w:rFonts w:eastAsia="Times New Roman"/>
          <w:sz w:val="30"/>
          <w:szCs w:val="30"/>
          <w:lang w:val="es-ES"/>
        </w:rPr>
        <w:br/>
        <w:t xml:space="preserve">En caso de que se requiera llenar vacantes, se priorizará a quienes conforman el banco de elegibles, en estricto orden de calificación. </w:t>
      </w:r>
      <w:r>
        <w:rPr>
          <w:rFonts w:eastAsia="Times New Roman"/>
          <w:sz w:val="30"/>
          <w:szCs w:val="30"/>
          <w:lang w:val="es-ES"/>
        </w:rPr>
        <w:br/>
      </w:r>
      <w:r>
        <w:rPr>
          <w:rFonts w:eastAsia="Times New Roman"/>
          <w:sz w:val="30"/>
          <w:szCs w:val="30"/>
          <w:lang w:val="es-ES"/>
        </w:rPr>
        <w:br/>
        <w:t>De este banco también se escogerá a quienes deban reemplazar a los titulares en caso de fal</w:t>
      </w:r>
      <w:r>
        <w:rPr>
          <w:rFonts w:eastAsia="Times New Roman"/>
          <w:sz w:val="30"/>
          <w:szCs w:val="30"/>
          <w:lang w:val="es-ES"/>
        </w:rPr>
        <w:t>ta, impedimento o contingencia.</w:t>
      </w:r>
      <w:r>
        <w:rPr>
          <w:rFonts w:eastAsia="Times New Roman"/>
          <w:sz w:val="30"/>
          <w:szCs w:val="30"/>
          <w:lang w:val="es-ES"/>
        </w:rPr>
        <w:br/>
      </w:r>
      <w:r>
        <w:rPr>
          <w:rFonts w:eastAsia="Times New Roman"/>
          <w:sz w:val="30"/>
          <w:szCs w:val="30"/>
          <w:lang w:val="es-ES"/>
        </w:rPr>
        <w:br/>
        <w:t>La permanencia en el banco de elegibles será de seis años.</w:t>
      </w:r>
      <w:r>
        <w:rPr>
          <w:rFonts w:eastAsia="Times New Roman"/>
          <w:sz w:val="30"/>
          <w:szCs w:val="30"/>
          <w:lang w:val="es-ES"/>
        </w:rPr>
        <w:br/>
      </w:r>
      <w:r>
        <w:rPr>
          <w:rFonts w:eastAsia="Times New Roman"/>
          <w:sz w:val="30"/>
          <w:szCs w:val="30"/>
          <w:lang w:val="es-ES"/>
        </w:rPr>
        <w:br/>
        <w:t>Se valorará como mérito el haber integrado el banco de elegibles para nuevos concursos, de conformidad con el reglamento respectivo.</w:t>
      </w:r>
      <w:r>
        <w:rPr>
          <w:rFonts w:eastAsia="Times New Roman"/>
          <w:sz w:val="30"/>
          <w:szCs w:val="30"/>
          <w:lang w:val="es-ES"/>
        </w:rPr>
        <w:br/>
      </w:r>
      <w:r>
        <w:rPr>
          <w:rFonts w:eastAsia="Times New Roman"/>
          <w:sz w:val="30"/>
          <w:szCs w:val="30"/>
          <w:lang w:val="es-ES"/>
        </w:rPr>
        <w:br/>
        <w:t>Para el caso de vacantes de j</w:t>
      </w:r>
      <w:r>
        <w:rPr>
          <w:rFonts w:eastAsia="Times New Roman"/>
          <w:sz w:val="30"/>
          <w:szCs w:val="30"/>
          <w:lang w:val="es-ES"/>
        </w:rPr>
        <w:t xml:space="preserve">ueces de Cortes Provinciales, Fiscales y </w:t>
      </w:r>
      <w:r>
        <w:rPr>
          <w:rFonts w:eastAsia="Times New Roman"/>
          <w:sz w:val="30"/>
          <w:szCs w:val="30"/>
          <w:lang w:val="es-ES"/>
        </w:rPr>
        <w:lastRenderedPageBreak/>
        <w:t xml:space="preserve">Defensores Públicos de las distintas secciones territoriales, se aplicarán las mismas normas establecidas en este artículo. </w:t>
      </w:r>
    </w:p>
    <w:p w:rsidR="00000000" w:rsidRDefault="00F37848">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NOMBRAMIENTO</w:t>
      </w:r>
    </w:p>
    <w:p w:rsidR="00000000" w:rsidRDefault="00F37848">
      <w:pPr>
        <w:divId w:val="596014839"/>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Efecto vinculante del resultado de los concursos.-</w:t>
      </w:r>
      <w:r>
        <w:rPr>
          <w:rFonts w:eastAsia="Times New Roman"/>
          <w:sz w:val="30"/>
          <w:szCs w:val="30"/>
          <w:lang w:val="es-ES"/>
        </w:rPr>
        <w:t xml:space="preserve"> Los</w:t>
      </w:r>
      <w:r>
        <w:rPr>
          <w:rFonts w:eastAsia="Times New Roman"/>
          <w:sz w:val="30"/>
          <w:szCs w:val="30"/>
          <w:lang w:val="es-ES"/>
        </w:rPr>
        <w:t xml:space="preserve"> resultados de los concursos y de las evaluaciones realizadas a los cursantes de la Escuela Judicial serán vinculantes para las autoridades nominadoras las que, en consecuencia, deberán nombrar, para el puesto o cargo, al concursante que haya obtenido el m</w:t>
      </w:r>
      <w:r>
        <w:rPr>
          <w:rFonts w:eastAsia="Times New Roman"/>
          <w:sz w:val="30"/>
          <w:szCs w:val="30"/>
          <w:lang w:val="es-ES"/>
        </w:rPr>
        <w:t>ejor puntaje en el concurso, ya sea de ingreso o de promoción de categoría, dentro de la escala de puntuación, mínima y máxima, correspondiente.</w:t>
      </w:r>
      <w:r>
        <w:rPr>
          <w:rFonts w:eastAsia="Times New Roman"/>
          <w:sz w:val="30"/>
          <w:szCs w:val="30"/>
          <w:lang w:val="es-ES"/>
        </w:rPr>
        <w:br/>
      </w:r>
      <w:r>
        <w:rPr>
          <w:rFonts w:eastAsia="Times New Roman"/>
          <w:sz w:val="30"/>
          <w:szCs w:val="30"/>
          <w:lang w:val="es-ES"/>
        </w:rPr>
        <w:br/>
        <w:t>Si deben llenarse varios puestos vacantes de la misma categoría se nombrará, en su orden, a los concursantes q</w:t>
      </w:r>
      <w:r>
        <w:rPr>
          <w:rFonts w:eastAsia="Times New Roman"/>
          <w:sz w:val="30"/>
          <w:szCs w:val="30"/>
          <w:lang w:val="es-ES"/>
        </w:rPr>
        <w:t>ue hayan obtenido los puntajes que siguen al primero.</w:t>
      </w:r>
    </w:p>
    <w:p w:rsidR="00000000" w:rsidRDefault="00F37848">
      <w:pPr>
        <w:divId w:val="163478603"/>
        <w:rPr>
          <w:rFonts w:eastAsia="Times New Roman"/>
          <w:sz w:val="30"/>
          <w:szCs w:val="30"/>
          <w:lang w:val="es-ES"/>
        </w:rPr>
      </w:pPr>
      <w:r>
        <w:rPr>
          <w:rFonts w:eastAsia="Times New Roman"/>
          <w:b/>
          <w:bCs/>
          <w:sz w:val="30"/>
          <w:szCs w:val="30"/>
          <w:lang w:val="es-ES"/>
        </w:rPr>
        <w:t xml:space="preserve">Art. 74.- Inscripción.- </w:t>
      </w:r>
      <w:r>
        <w:rPr>
          <w:rFonts w:eastAsia="Times New Roman"/>
          <w:sz w:val="30"/>
          <w:szCs w:val="30"/>
          <w:lang w:val="es-ES"/>
        </w:rPr>
        <w:t>Extendido el nombramiento, el interesado presentará la declaración patrimonial jurada y, de ser del caso, la caución respectiva.</w:t>
      </w:r>
    </w:p>
    <w:p w:rsidR="00000000" w:rsidRDefault="00F37848">
      <w:pPr>
        <w:divId w:val="1956936460"/>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Posesión.-</w:t>
      </w:r>
      <w:r>
        <w:rPr>
          <w:rFonts w:eastAsia="Times New Roman"/>
          <w:sz w:val="30"/>
          <w:szCs w:val="30"/>
          <w:lang w:val="es-ES"/>
        </w:rPr>
        <w:t xml:space="preserve"> Inscrito el nombramiento, la</w:t>
      </w:r>
      <w:r>
        <w:rPr>
          <w:rFonts w:eastAsia="Times New Roman"/>
          <w:sz w:val="30"/>
          <w:szCs w:val="30"/>
          <w:lang w:val="es-ES"/>
        </w:rPr>
        <w:t xml:space="preserve"> persona nombrada se posesionará del puesto, dentro del plazo de quince días hábiles desde la fecha del nombramiento. La autoridad nominadora podrá por motivos justificados conceder una prórroga que no excederá de quince días. La posesión se hará ante la a</w:t>
      </w:r>
      <w:r>
        <w:rPr>
          <w:rFonts w:eastAsia="Times New Roman"/>
          <w:sz w:val="30"/>
          <w:szCs w:val="30"/>
          <w:lang w:val="es-ES"/>
        </w:rPr>
        <w:t>utoridad nominadora o la que ésta delegue.</w:t>
      </w:r>
    </w:p>
    <w:p w:rsidR="00000000" w:rsidRDefault="00F37848">
      <w:pPr>
        <w:divId w:val="765274355"/>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Caducidad del nombramiento.- </w:t>
      </w:r>
      <w:r>
        <w:rPr>
          <w:rFonts w:eastAsia="Times New Roman"/>
          <w:sz w:val="30"/>
          <w:szCs w:val="30"/>
          <w:lang w:val="es-ES"/>
        </w:rPr>
        <w:t>El nombramiento caducará si la persona nombrada no se posesionare del puesto dentro de los plazos señalados en el artículo precedente.</w:t>
      </w:r>
    </w:p>
    <w:p w:rsidR="00000000" w:rsidRDefault="00F37848">
      <w:pPr>
        <w:divId w:val="312106495"/>
        <w:rPr>
          <w:rFonts w:eastAsia="Times New Roman"/>
          <w:sz w:val="30"/>
          <w:szCs w:val="30"/>
          <w:lang w:val="es-ES"/>
        </w:rPr>
      </w:pPr>
      <w:r>
        <w:rPr>
          <w:rFonts w:eastAsia="Times New Roman"/>
          <w:b/>
          <w:bCs/>
          <w:sz w:val="30"/>
          <w:szCs w:val="30"/>
          <w:lang w:val="es-ES"/>
        </w:rPr>
        <w:t>Art. 77.- Inhabilidades.-</w:t>
      </w:r>
      <w:r>
        <w:rPr>
          <w:rFonts w:eastAsia="Times New Roman"/>
          <w:sz w:val="30"/>
          <w:szCs w:val="30"/>
          <w:lang w:val="es-ES"/>
        </w:rPr>
        <w:t xml:space="preserve"> No puede ser </w:t>
      </w:r>
      <w:r>
        <w:rPr>
          <w:rFonts w:eastAsia="Times New Roman"/>
          <w:sz w:val="30"/>
          <w:szCs w:val="30"/>
          <w:lang w:val="es-ES"/>
        </w:rPr>
        <w:t>nombrado ni desempeñar un puesto o cargo en la Función Judicial:</w:t>
      </w:r>
      <w:r>
        <w:rPr>
          <w:rFonts w:eastAsia="Times New Roman"/>
          <w:sz w:val="30"/>
          <w:szCs w:val="30"/>
          <w:lang w:val="es-ES"/>
        </w:rPr>
        <w:br/>
      </w:r>
      <w:r>
        <w:rPr>
          <w:rFonts w:eastAsia="Times New Roman"/>
          <w:sz w:val="30"/>
          <w:szCs w:val="30"/>
          <w:lang w:val="es-ES"/>
        </w:rPr>
        <w:br/>
        <w:t>1. Quien se hallare en interdicción judicial, incluido el que haya realizado cesión de bienes o contra quien se haya iniciado juicio de concurso de acreedores o de quiebra, mientras no se re</w:t>
      </w:r>
      <w:r>
        <w:rPr>
          <w:rFonts w:eastAsia="Times New Roman"/>
          <w:sz w:val="30"/>
          <w:szCs w:val="30"/>
          <w:lang w:val="es-ES"/>
        </w:rPr>
        <w:t>habilite;</w:t>
      </w:r>
      <w:r>
        <w:rPr>
          <w:rFonts w:eastAsia="Times New Roman"/>
          <w:sz w:val="30"/>
          <w:szCs w:val="30"/>
          <w:lang w:val="es-ES"/>
        </w:rPr>
        <w:br/>
      </w:r>
      <w:r>
        <w:rPr>
          <w:rFonts w:eastAsia="Times New Roman"/>
          <w:sz w:val="30"/>
          <w:szCs w:val="30"/>
          <w:lang w:val="es-ES"/>
        </w:rPr>
        <w:br/>
        <w:t>2. Quien hubiese sido condenado por sentencia ejecutoriada a pena privativa de libertad, mientras ésta subsista; en el caso de sentencias condenatorias por concusión, cohecho, extorsión, peculado, defraudación al Estado y demás entidades y organ</w:t>
      </w:r>
      <w:r>
        <w:rPr>
          <w:rFonts w:eastAsia="Times New Roman"/>
          <w:sz w:val="30"/>
          <w:szCs w:val="30"/>
          <w:lang w:val="es-ES"/>
        </w:rPr>
        <w:t xml:space="preserve">ismos del sector </w:t>
      </w:r>
      <w:r>
        <w:rPr>
          <w:rFonts w:eastAsia="Times New Roman"/>
          <w:sz w:val="30"/>
          <w:szCs w:val="30"/>
          <w:lang w:val="es-ES"/>
        </w:rPr>
        <w:lastRenderedPageBreak/>
        <w:t>público o prevaricato, la inhabilidad será definitiva;</w:t>
      </w:r>
      <w:r>
        <w:rPr>
          <w:rFonts w:eastAsia="Times New Roman"/>
          <w:sz w:val="30"/>
          <w:szCs w:val="30"/>
          <w:lang w:val="es-ES"/>
        </w:rPr>
        <w:br/>
      </w:r>
      <w:r>
        <w:rPr>
          <w:rFonts w:eastAsia="Times New Roman"/>
          <w:sz w:val="30"/>
          <w:szCs w:val="30"/>
          <w:lang w:val="es-ES"/>
        </w:rPr>
        <w:br/>
        <w:t>3. Quien hubiese sido llamado a juicio por delito reprimido con prisión o reclusión, por providencia ejecutoriada, mientras no haya sido absuelto;</w:t>
      </w:r>
      <w:r>
        <w:rPr>
          <w:rFonts w:eastAsia="Times New Roman"/>
          <w:sz w:val="30"/>
          <w:szCs w:val="30"/>
          <w:lang w:val="es-ES"/>
        </w:rPr>
        <w:br/>
      </w:r>
      <w:r>
        <w:rPr>
          <w:rFonts w:eastAsia="Times New Roman"/>
          <w:sz w:val="30"/>
          <w:szCs w:val="30"/>
          <w:lang w:val="es-ES"/>
        </w:rPr>
        <w:br/>
        <w:t>4. Quien se encuentre suspendido en</w:t>
      </w:r>
      <w:r>
        <w:rPr>
          <w:rFonts w:eastAsia="Times New Roman"/>
          <w:sz w:val="30"/>
          <w:szCs w:val="30"/>
          <w:lang w:val="es-ES"/>
        </w:rPr>
        <w:t xml:space="preserve"> el ejercicio de la profesión;</w:t>
      </w:r>
      <w:r>
        <w:rPr>
          <w:rFonts w:eastAsia="Times New Roman"/>
          <w:sz w:val="30"/>
          <w:szCs w:val="30"/>
          <w:lang w:val="es-ES"/>
        </w:rPr>
        <w:br/>
      </w:r>
      <w:r>
        <w:rPr>
          <w:rFonts w:eastAsia="Times New Roman"/>
          <w:sz w:val="30"/>
          <w:szCs w:val="30"/>
          <w:lang w:val="es-ES"/>
        </w:rPr>
        <w:br/>
        <w:t>5. Quien desempeñare un cargo en el sector público o una representación por elección popular, con excepción de la docencia universitaria que podrá realizarse únicamente fuera de horario de trabajo;</w:t>
      </w:r>
      <w:r>
        <w:rPr>
          <w:rFonts w:eastAsia="Times New Roman"/>
          <w:sz w:val="30"/>
          <w:szCs w:val="30"/>
          <w:lang w:val="es-ES"/>
        </w:rPr>
        <w:br/>
      </w:r>
      <w:r>
        <w:rPr>
          <w:rFonts w:eastAsia="Times New Roman"/>
          <w:sz w:val="30"/>
          <w:szCs w:val="30"/>
          <w:lang w:val="es-ES"/>
        </w:rPr>
        <w:br/>
        <w:t>6. Quien hubiere sido san</w:t>
      </w:r>
      <w:r>
        <w:rPr>
          <w:rFonts w:eastAsia="Times New Roman"/>
          <w:sz w:val="30"/>
          <w:szCs w:val="30"/>
          <w:lang w:val="es-ES"/>
        </w:rPr>
        <w:t>cionado disciplinariamente con destitución del cargo, con resolución firme;</w:t>
      </w:r>
      <w:r>
        <w:rPr>
          <w:rFonts w:eastAsia="Times New Roman"/>
          <w:sz w:val="30"/>
          <w:szCs w:val="30"/>
          <w:lang w:val="es-ES"/>
        </w:rPr>
        <w:br/>
      </w:r>
      <w:r>
        <w:rPr>
          <w:rFonts w:eastAsia="Times New Roman"/>
          <w:sz w:val="30"/>
          <w:szCs w:val="30"/>
          <w:lang w:val="es-ES"/>
        </w:rPr>
        <w:br/>
        <w:t xml:space="preserve">7. Quien fuere ministro de cualquier culto mientras se halle en ejercicio de su ministerio; </w:t>
      </w:r>
      <w:r>
        <w:rPr>
          <w:rFonts w:eastAsia="Times New Roman"/>
          <w:sz w:val="30"/>
          <w:szCs w:val="30"/>
          <w:lang w:val="es-ES"/>
        </w:rPr>
        <w:br/>
      </w:r>
      <w:r>
        <w:rPr>
          <w:rFonts w:eastAsia="Times New Roman"/>
          <w:sz w:val="30"/>
          <w:szCs w:val="30"/>
          <w:lang w:val="es-ES"/>
        </w:rPr>
        <w:br/>
        <w:t xml:space="preserve">8. Quien se hallare incurso en alguna de las inhabilidades generales para el ingreso </w:t>
      </w:r>
      <w:r>
        <w:rPr>
          <w:rFonts w:eastAsia="Times New Roman"/>
          <w:sz w:val="30"/>
          <w:szCs w:val="30"/>
          <w:lang w:val="es-ES"/>
        </w:rPr>
        <w:t xml:space="preserve">al servicio civil en el sector público; y, </w:t>
      </w:r>
      <w:r>
        <w:rPr>
          <w:rFonts w:eastAsia="Times New Roman"/>
          <w:sz w:val="30"/>
          <w:szCs w:val="30"/>
          <w:lang w:val="es-ES"/>
        </w:rPr>
        <w:br/>
      </w:r>
      <w:r>
        <w:rPr>
          <w:rFonts w:eastAsia="Times New Roman"/>
          <w:sz w:val="30"/>
          <w:szCs w:val="30"/>
          <w:lang w:val="es-ES"/>
        </w:rPr>
        <w:br/>
        <w:t>9. Quien se hallare comprendido dentro de las incompatibilidades por relación familiar.</w:t>
      </w:r>
      <w:r>
        <w:rPr>
          <w:rFonts w:eastAsia="Times New Roman"/>
          <w:sz w:val="30"/>
          <w:szCs w:val="30"/>
          <w:lang w:val="es-ES"/>
        </w:rPr>
        <w:br/>
      </w:r>
      <w:r>
        <w:rPr>
          <w:rFonts w:eastAsia="Times New Roman"/>
          <w:sz w:val="30"/>
          <w:szCs w:val="30"/>
          <w:lang w:val="es-ES"/>
        </w:rPr>
        <w:br/>
        <w:t>10.- (Agregado por el num. 1 de la Disposicón Reformatoria Séptima de la Ley s/n, R.O. 75-S, 8-IX-2017).- Quien tuviere bi</w:t>
      </w:r>
      <w:r>
        <w:rPr>
          <w:rFonts w:eastAsia="Times New Roman"/>
          <w:sz w:val="30"/>
          <w:szCs w:val="30"/>
          <w:lang w:val="es-ES"/>
        </w:rPr>
        <w:t>enes o capitales en paraísos fiscales.</w:t>
      </w:r>
    </w:p>
    <w:p w:rsidR="00000000" w:rsidRDefault="00F37848">
      <w:pPr>
        <w:divId w:val="434591833"/>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Incompatibilidades por relación familiar.-</w:t>
      </w:r>
      <w:r>
        <w:rPr>
          <w:rFonts w:eastAsia="Times New Roman"/>
          <w:sz w:val="30"/>
          <w:szCs w:val="30"/>
          <w:lang w:val="es-ES"/>
        </w:rPr>
        <w:t xml:space="preserve"> No podrá ser nombrado ni desempeñar cargo en la Función Judicial:</w:t>
      </w:r>
      <w:r>
        <w:rPr>
          <w:rFonts w:eastAsia="Times New Roman"/>
          <w:sz w:val="30"/>
          <w:szCs w:val="30"/>
          <w:lang w:val="es-ES"/>
        </w:rPr>
        <w:br/>
      </w:r>
      <w:r>
        <w:rPr>
          <w:rFonts w:eastAsia="Times New Roman"/>
          <w:sz w:val="30"/>
          <w:szCs w:val="30"/>
          <w:lang w:val="es-ES"/>
        </w:rPr>
        <w:br/>
        <w:t>1. Quien sea cónyuge, tenga unión de hecho o sea familiar hasta el cuarto grado de consanguinidad</w:t>
      </w:r>
      <w:r>
        <w:rPr>
          <w:rFonts w:eastAsia="Times New Roman"/>
          <w:sz w:val="30"/>
          <w:szCs w:val="30"/>
          <w:lang w:val="es-ES"/>
        </w:rPr>
        <w:t xml:space="preserve"> o segundo de afinidad de la autoridad nominadora o un miembro de ella si esta fuere colegiada; y,</w:t>
      </w:r>
      <w:r>
        <w:rPr>
          <w:rFonts w:eastAsia="Times New Roman"/>
          <w:sz w:val="30"/>
          <w:szCs w:val="30"/>
          <w:lang w:val="es-ES"/>
        </w:rPr>
        <w:br/>
      </w:r>
      <w:r>
        <w:rPr>
          <w:rFonts w:eastAsia="Times New Roman"/>
          <w:sz w:val="30"/>
          <w:szCs w:val="30"/>
          <w:lang w:val="es-ES"/>
        </w:rPr>
        <w:br/>
        <w:t>2. Quien sea cónyuge, tenga unión de hecho o mantenga parentesco hasta el cuarto grado de consanguinidad o segundo de afinidad con otra servidora o servidor</w:t>
      </w:r>
      <w:r>
        <w:rPr>
          <w:rFonts w:eastAsia="Times New Roman"/>
          <w:sz w:val="30"/>
          <w:szCs w:val="30"/>
          <w:lang w:val="es-ES"/>
        </w:rPr>
        <w:t xml:space="preserve"> de la Función Judicial que preste sus servicios en la misma dependencia.</w:t>
      </w:r>
    </w:p>
    <w:p w:rsidR="00000000" w:rsidRDefault="00F37848">
      <w:pPr>
        <w:divId w:val="1733196033"/>
        <w:rPr>
          <w:rFonts w:eastAsia="Times New Roman"/>
          <w:sz w:val="30"/>
          <w:szCs w:val="30"/>
          <w:lang w:val="es-ES"/>
        </w:rPr>
      </w:pPr>
      <w:r>
        <w:rPr>
          <w:rFonts w:eastAsia="Times New Roman"/>
          <w:sz w:val="30"/>
          <w:szCs w:val="30"/>
          <w:lang w:val="es-ES"/>
        </w:rPr>
        <w:lastRenderedPageBreak/>
        <w:t>Art. 79.-</w:t>
      </w:r>
      <w:r>
        <w:rPr>
          <w:rFonts w:eastAsia="Times New Roman"/>
          <w:b/>
          <w:bCs/>
          <w:sz w:val="30"/>
          <w:szCs w:val="30"/>
          <w:lang w:val="es-ES"/>
        </w:rPr>
        <w:t xml:space="preserve"> Incompatibilidad superviniente.-</w:t>
      </w:r>
      <w:r>
        <w:rPr>
          <w:rFonts w:eastAsia="Times New Roman"/>
          <w:sz w:val="30"/>
          <w:szCs w:val="30"/>
          <w:lang w:val="es-ES"/>
        </w:rPr>
        <w:t xml:space="preserve"> Si a quien estuviere desempeñando legal e idóneamente el puesto o cargo, le alcanzare alguna de las incompatibilidades establecidas en el a</w:t>
      </w:r>
      <w:r>
        <w:rPr>
          <w:rFonts w:eastAsia="Times New Roman"/>
          <w:sz w:val="30"/>
          <w:szCs w:val="30"/>
          <w:lang w:val="es-ES"/>
        </w:rPr>
        <w:t>rtículo anterior, será trasladado a otra unidad donde no exista la incompatibilidad, en la misma categoría o con la misma remuneración.</w:t>
      </w:r>
    </w:p>
    <w:p w:rsidR="00000000" w:rsidRDefault="00F3784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ESCUELA DE LA FUNCIÓN JUDICIAL</w:t>
      </w:r>
    </w:p>
    <w:p w:rsidR="00000000" w:rsidRDefault="00F37848">
      <w:pPr>
        <w:divId w:val="1215434553"/>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Estructura e integración.-</w:t>
      </w:r>
      <w:r>
        <w:rPr>
          <w:rFonts w:eastAsia="Times New Roman"/>
          <w:sz w:val="30"/>
          <w:szCs w:val="30"/>
          <w:lang w:val="es-ES"/>
        </w:rPr>
        <w:t xml:space="preserve"> (Reformado por el Art. 2 de la Ley s/n</w:t>
      </w:r>
      <w:r>
        <w:rPr>
          <w:rFonts w:eastAsia="Times New Roman"/>
          <w:sz w:val="30"/>
          <w:szCs w:val="30"/>
          <w:lang w:val="es-ES"/>
        </w:rPr>
        <w:t>, R.O. 038-S, 17-VII-2013).- La Escuela de la Función Judicial está integrada por un Consejo Directivo y un Director o Directora.</w:t>
      </w:r>
      <w:r>
        <w:rPr>
          <w:rFonts w:eastAsia="Times New Roman"/>
          <w:sz w:val="30"/>
          <w:szCs w:val="30"/>
          <w:lang w:val="es-ES"/>
        </w:rPr>
        <w:br/>
      </w:r>
      <w:r>
        <w:rPr>
          <w:rFonts w:eastAsia="Times New Roman"/>
          <w:sz w:val="30"/>
          <w:szCs w:val="30"/>
          <w:lang w:val="es-ES"/>
        </w:rPr>
        <w:br/>
        <w:t>El Consejo Directivo estará integrado por cinco miembros designados por el Consejo de la Judicatura, mediante concurso de opo</w:t>
      </w:r>
      <w:r>
        <w:rPr>
          <w:rFonts w:eastAsia="Times New Roman"/>
          <w:sz w:val="30"/>
          <w:szCs w:val="30"/>
          <w:lang w:val="es-ES"/>
        </w:rPr>
        <w:t>sición y méritos.</w:t>
      </w:r>
      <w:r>
        <w:rPr>
          <w:rFonts w:eastAsia="Times New Roman"/>
          <w:sz w:val="30"/>
          <w:szCs w:val="30"/>
          <w:lang w:val="es-ES"/>
        </w:rPr>
        <w:br/>
      </w:r>
      <w:r>
        <w:rPr>
          <w:rFonts w:eastAsia="Times New Roman"/>
          <w:sz w:val="30"/>
          <w:szCs w:val="30"/>
          <w:lang w:val="es-ES"/>
        </w:rPr>
        <w:br/>
        <w:t>Los miembros del Consejo Directivo de la Escuela de la Función Judicial preferentemente provendrán de la docencia universitaria y deberán reunir los siguientes requisitos:</w:t>
      </w:r>
      <w:r>
        <w:rPr>
          <w:rFonts w:eastAsia="Times New Roman"/>
          <w:sz w:val="30"/>
          <w:szCs w:val="30"/>
          <w:lang w:val="es-ES"/>
        </w:rPr>
        <w:br/>
      </w:r>
      <w:r>
        <w:rPr>
          <w:rFonts w:eastAsia="Times New Roman"/>
          <w:sz w:val="30"/>
          <w:szCs w:val="30"/>
          <w:lang w:val="es-ES"/>
        </w:rPr>
        <w:br/>
        <w:t>1. Ser ecuatoriano o ecuatoriana en goce de los derechos de part</w:t>
      </w:r>
      <w:r>
        <w:rPr>
          <w:rFonts w:eastAsia="Times New Roman"/>
          <w:sz w:val="30"/>
          <w:szCs w:val="30"/>
          <w:lang w:val="es-ES"/>
        </w:rPr>
        <w:t>icipación política.</w:t>
      </w:r>
      <w:r>
        <w:rPr>
          <w:rFonts w:eastAsia="Times New Roman"/>
          <w:sz w:val="30"/>
          <w:szCs w:val="30"/>
          <w:lang w:val="es-ES"/>
        </w:rPr>
        <w:br/>
      </w:r>
      <w:r>
        <w:rPr>
          <w:rFonts w:eastAsia="Times New Roman"/>
          <w:sz w:val="30"/>
          <w:szCs w:val="30"/>
          <w:lang w:val="es-ES"/>
        </w:rPr>
        <w:br/>
        <w:t>2. Tener título de abogado.</w:t>
      </w:r>
      <w:r>
        <w:rPr>
          <w:rFonts w:eastAsia="Times New Roman"/>
          <w:sz w:val="30"/>
          <w:szCs w:val="30"/>
          <w:lang w:val="es-ES"/>
        </w:rPr>
        <w:br/>
      </w:r>
      <w:r>
        <w:rPr>
          <w:rFonts w:eastAsia="Times New Roman"/>
          <w:sz w:val="30"/>
          <w:szCs w:val="30"/>
          <w:lang w:val="es-ES"/>
        </w:rPr>
        <w:br/>
        <w:t>Los miembros del Consejo Directivo de la Escuela de la Función Judicial no pertenecerán a ninguna de las carreras de dicho sector.</w:t>
      </w:r>
    </w:p>
    <w:p w:rsidR="00000000" w:rsidRDefault="00F37848">
      <w:pPr>
        <w:divId w:val="2131583328"/>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Sede permanente de la escuela.- </w:t>
      </w:r>
      <w:r>
        <w:rPr>
          <w:rFonts w:eastAsia="Times New Roman"/>
          <w:sz w:val="30"/>
          <w:szCs w:val="30"/>
          <w:lang w:val="es-ES"/>
        </w:rPr>
        <w:t>El Consejo de la Judicatura defin</w:t>
      </w:r>
      <w:r>
        <w:rPr>
          <w:rFonts w:eastAsia="Times New Roman"/>
          <w:sz w:val="30"/>
          <w:szCs w:val="30"/>
          <w:lang w:val="es-ES"/>
        </w:rPr>
        <w:t>irá la ciudad en que la Escuela de la Función Judicial tendrá su sede permanente.</w:t>
      </w:r>
    </w:p>
    <w:p w:rsidR="00000000" w:rsidRDefault="00F37848">
      <w:pPr>
        <w:divId w:val="1198591321"/>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Funciones del consejo directivo.-</w:t>
      </w:r>
      <w:r>
        <w:rPr>
          <w:rFonts w:eastAsia="Times New Roman"/>
          <w:sz w:val="30"/>
          <w:szCs w:val="30"/>
          <w:lang w:val="es-ES"/>
        </w:rPr>
        <w:t xml:space="preserve"> (Sustituido por el Art. 3 de la Ley s/n, R.O. 038-S, 17-VII-2013).- El Consejo Directivo será un órgano asesor de la Escuela de la</w:t>
      </w:r>
      <w:r>
        <w:rPr>
          <w:rFonts w:eastAsia="Times New Roman"/>
          <w:sz w:val="30"/>
          <w:szCs w:val="30"/>
          <w:lang w:val="es-ES"/>
        </w:rPr>
        <w:t xml:space="preserve"> Función Judicial y tendrá las siguientes funciones:</w:t>
      </w:r>
      <w:r>
        <w:rPr>
          <w:rFonts w:eastAsia="Times New Roman"/>
          <w:sz w:val="30"/>
          <w:szCs w:val="30"/>
          <w:lang w:val="es-ES"/>
        </w:rPr>
        <w:br/>
      </w:r>
      <w:r>
        <w:rPr>
          <w:rFonts w:eastAsia="Times New Roman"/>
          <w:sz w:val="30"/>
          <w:szCs w:val="30"/>
          <w:lang w:val="es-ES"/>
        </w:rPr>
        <w:br/>
        <w:t>1. Proponer y aprobar las mallas curriculares y sus contenidos, planes, programas y proyectos enmarcados dentro de los manuales de soporte pedagógicos de la Escuela;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Establecer el perfil académico d</w:t>
      </w:r>
      <w:r>
        <w:rPr>
          <w:rFonts w:eastAsia="Times New Roman"/>
          <w:sz w:val="30"/>
          <w:szCs w:val="30"/>
          <w:lang w:val="es-ES"/>
        </w:rPr>
        <w:t>e las servidoras y servidores de la Escuela, en atención a cada especialización;</w:t>
      </w:r>
      <w:r>
        <w:rPr>
          <w:rFonts w:eastAsia="Times New Roman"/>
          <w:sz w:val="30"/>
          <w:szCs w:val="30"/>
          <w:lang w:val="es-ES"/>
        </w:rPr>
        <w:br/>
      </w:r>
      <w:r>
        <w:rPr>
          <w:rFonts w:eastAsia="Times New Roman"/>
          <w:sz w:val="30"/>
          <w:szCs w:val="30"/>
          <w:lang w:val="es-ES"/>
        </w:rPr>
        <w:br/>
        <w:t>3. Cumplir y hacer cumplir las resoluciones emitidas por el Consejo de la Judicatura;</w:t>
      </w:r>
      <w:r>
        <w:rPr>
          <w:rFonts w:eastAsia="Times New Roman"/>
          <w:sz w:val="30"/>
          <w:szCs w:val="30"/>
          <w:lang w:val="es-ES"/>
        </w:rPr>
        <w:br/>
      </w:r>
      <w:r>
        <w:rPr>
          <w:rFonts w:eastAsia="Times New Roman"/>
          <w:sz w:val="30"/>
          <w:szCs w:val="30"/>
          <w:lang w:val="es-ES"/>
        </w:rPr>
        <w:br/>
        <w:t>4. Las demás que consten en el Código Orgánico de la Función Judicial y aquellas encome</w:t>
      </w:r>
      <w:r>
        <w:rPr>
          <w:rFonts w:eastAsia="Times New Roman"/>
          <w:sz w:val="30"/>
          <w:szCs w:val="30"/>
          <w:lang w:val="es-ES"/>
        </w:rPr>
        <w:t>ndadas por el Pleno del Consejo de la Judicatura.</w:t>
      </w:r>
    </w:p>
    <w:p w:rsidR="00000000" w:rsidRDefault="00F37848">
      <w:pPr>
        <w:divId w:val="545874545"/>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Conflicto de intereses.-</w:t>
      </w:r>
      <w:r>
        <w:rPr>
          <w:rFonts w:eastAsia="Times New Roman"/>
          <w:sz w:val="30"/>
          <w:szCs w:val="30"/>
          <w:lang w:val="es-ES"/>
        </w:rPr>
        <w:t xml:space="preserve"> Cuando exista conflicto de intereses entre uno de los miembros del Consejo Directivo y la institución educativa de la cual provenga, deberá abstenerse de actuar en el asun</w:t>
      </w:r>
      <w:r>
        <w:rPr>
          <w:rFonts w:eastAsia="Times New Roman"/>
          <w:sz w:val="30"/>
          <w:szCs w:val="30"/>
          <w:lang w:val="es-ES"/>
        </w:rPr>
        <w:t>to en el cual se produzca el conflicto, y lo comunicará a los restantes miembros. Si no lo hiciere, el Consejo Directivo llevará el particular a conocimiento del Consejo de la Judicatura para que resuelva sobre su remoción por constituir falta ética suscep</w:t>
      </w:r>
      <w:r>
        <w:rPr>
          <w:rFonts w:eastAsia="Times New Roman"/>
          <w:sz w:val="30"/>
          <w:szCs w:val="30"/>
          <w:lang w:val="es-ES"/>
        </w:rPr>
        <w:t xml:space="preserve">tible de ser sancionada. </w:t>
      </w:r>
    </w:p>
    <w:p w:rsidR="00000000" w:rsidRDefault="00F37848">
      <w:pPr>
        <w:divId w:val="557015166"/>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De la directora o el director.-</w:t>
      </w:r>
      <w:r>
        <w:rPr>
          <w:rFonts w:eastAsia="Times New Roman"/>
          <w:sz w:val="30"/>
          <w:szCs w:val="30"/>
          <w:lang w:val="es-ES"/>
        </w:rPr>
        <w:t xml:space="preserve"> (Sustituido por el Art. 4 de la Ley s/n, R.O. 038-S, 17-VII-2013).- El Director o Directora de la Escuela de la Función Judicial será seleccionado por el Pleno del Consejo de la Judicatura</w:t>
      </w:r>
      <w:r>
        <w:rPr>
          <w:rFonts w:eastAsia="Times New Roman"/>
          <w:sz w:val="30"/>
          <w:szCs w:val="30"/>
          <w:lang w:val="es-ES"/>
        </w:rPr>
        <w:t>, de una terna propuesta por el Presidente del referido Consejo y tendrá las siguientes funciones:</w:t>
      </w:r>
      <w:r>
        <w:rPr>
          <w:rFonts w:eastAsia="Times New Roman"/>
          <w:sz w:val="30"/>
          <w:szCs w:val="30"/>
          <w:lang w:val="es-ES"/>
        </w:rPr>
        <w:br/>
      </w:r>
      <w:r>
        <w:rPr>
          <w:rFonts w:eastAsia="Times New Roman"/>
          <w:sz w:val="30"/>
          <w:szCs w:val="30"/>
          <w:lang w:val="es-ES"/>
        </w:rPr>
        <w:br/>
        <w:t>1. Elaborar la programación de los cursos de formación inicial y continua, de acuerdo a las políticas de justicia, considerando las sugerencias que con resp</w:t>
      </w:r>
      <w:r>
        <w:rPr>
          <w:rFonts w:eastAsia="Times New Roman"/>
          <w:sz w:val="30"/>
          <w:szCs w:val="30"/>
          <w:lang w:val="es-ES"/>
        </w:rPr>
        <w:t>ecto a los contenidos académicos propongan el Consejo de la Judicatura, la Corte Nacional de Justicia, Fiscalía General del Estado y la Defensoría Pública;</w:t>
      </w:r>
      <w:r>
        <w:rPr>
          <w:rFonts w:eastAsia="Times New Roman"/>
          <w:sz w:val="30"/>
          <w:szCs w:val="30"/>
          <w:lang w:val="es-ES"/>
        </w:rPr>
        <w:br/>
      </w:r>
      <w:r>
        <w:rPr>
          <w:rFonts w:eastAsia="Times New Roman"/>
          <w:sz w:val="30"/>
          <w:szCs w:val="30"/>
          <w:lang w:val="es-ES"/>
        </w:rPr>
        <w:br/>
        <w:t>2. Seleccionar a las y los docentes; capacitadoras y capacitadores de los cursos de formación inici</w:t>
      </w:r>
      <w:r>
        <w:rPr>
          <w:rFonts w:eastAsia="Times New Roman"/>
          <w:sz w:val="30"/>
          <w:szCs w:val="30"/>
          <w:lang w:val="es-ES"/>
        </w:rPr>
        <w:t>al y formación continua;</w:t>
      </w:r>
      <w:r>
        <w:rPr>
          <w:rFonts w:eastAsia="Times New Roman"/>
          <w:sz w:val="30"/>
          <w:szCs w:val="30"/>
          <w:lang w:val="es-ES"/>
        </w:rPr>
        <w:br/>
      </w:r>
      <w:r>
        <w:rPr>
          <w:rFonts w:eastAsia="Times New Roman"/>
          <w:sz w:val="30"/>
          <w:szCs w:val="30"/>
          <w:lang w:val="es-ES"/>
        </w:rPr>
        <w:br/>
        <w:t>3. Ejecutar las resoluciones del Consejo de la Judicatura;</w:t>
      </w:r>
      <w:r>
        <w:rPr>
          <w:rFonts w:eastAsia="Times New Roman"/>
          <w:sz w:val="30"/>
          <w:szCs w:val="30"/>
          <w:lang w:val="es-ES"/>
        </w:rPr>
        <w:br/>
      </w:r>
      <w:r>
        <w:rPr>
          <w:rFonts w:eastAsia="Times New Roman"/>
          <w:sz w:val="30"/>
          <w:szCs w:val="30"/>
          <w:lang w:val="es-ES"/>
        </w:rPr>
        <w:br/>
        <w:t>4. Las demás establecidas en el reglamento y el estatuto orgánico que para el efecto se dicte.</w:t>
      </w:r>
    </w:p>
    <w:p w:rsidR="00000000" w:rsidRDefault="00F37848">
      <w:pPr>
        <w:divId w:val="1983001215"/>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Desarrollo de los programas de formación.-</w:t>
      </w:r>
      <w:r>
        <w:rPr>
          <w:rFonts w:eastAsia="Times New Roman"/>
          <w:sz w:val="30"/>
          <w:szCs w:val="30"/>
          <w:lang w:val="es-ES"/>
        </w:rPr>
        <w:t xml:space="preserve"> (Sustituido por el Art</w:t>
      </w:r>
      <w:r>
        <w:rPr>
          <w:rFonts w:eastAsia="Times New Roman"/>
          <w:sz w:val="30"/>
          <w:szCs w:val="30"/>
          <w:lang w:val="es-ES"/>
        </w:rPr>
        <w:t xml:space="preserve">. 5 de la Ley s/n, R.O. 038-S, 17-VII-2013).- La organización y ejecución de los programas de formación inicial y continua y capacitación, se efectuarán de acuerdo a los siguientes </w:t>
      </w:r>
      <w:r>
        <w:rPr>
          <w:rFonts w:eastAsia="Times New Roman"/>
          <w:sz w:val="30"/>
          <w:szCs w:val="30"/>
          <w:lang w:val="es-ES"/>
        </w:rPr>
        <w:lastRenderedPageBreak/>
        <w:t>parámetros:</w:t>
      </w:r>
      <w:r>
        <w:rPr>
          <w:rFonts w:eastAsia="Times New Roman"/>
          <w:sz w:val="30"/>
          <w:szCs w:val="30"/>
          <w:lang w:val="es-ES"/>
        </w:rPr>
        <w:br/>
      </w:r>
      <w:r>
        <w:rPr>
          <w:rFonts w:eastAsia="Times New Roman"/>
          <w:sz w:val="30"/>
          <w:szCs w:val="30"/>
          <w:lang w:val="es-ES"/>
        </w:rPr>
        <w:br/>
        <w:t>1. El curso de formación inicial estará privativamente a cargo</w:t>
      </w:r>
      <w:r>
        <w:rPr>
          <w:rFonts w:eastAsia="Times New Roman"/>
          <w:sz w:val="30"/>
          <w:szCs w:val="30"/>
          <w:lang w:val="es-ES"/>
        </w:rPr>
        <w:t xml:space="preserve"> de la Escuela de la Función Judicial; y,</w:t>
      </w:r>
      <w:r>
        <w:rPr>
          <w:rFonts w:eastAsia="Times New Roman"/>
          <w:sz w:val="30"/>
          <w:szCs w:val="30"/>
          <w:lang w:val="es-ES"/>
        </w:rPr>
        <w:br/>
      </w:r>
      <w:r>
        <w:rPr>
          <w:rFonts w:eastAsia="Times New Roman"/>
          <w:sz w:val="30"/>
          <w:szCs w:val="30"/>
          <w:lang w:val="es-ES"/>
        </w:rPr>
        <w:br/>
        <w:t xml:space="preserve">2. Los cursos de formación continua y capacitación, se harán de forma propia a través de la Escuela de la Función Judicial de manera presencial. Excepcionalmente estos cursos podrán desarrollarse a distancia o de </w:t>
      </w:r>
      <w:r>
        <w:rPr>
          <w:rFonts w:eastAsia="Times New Roman"/>
          <w:sz w:val="30"/>
          <w:szCs w:val="30"/>
          <w:lang w:val="es-ES"/>
        </w:rPr>
        <w:t>forma virtual.</w:t>
      </w:r>
      <w:r>
        <w:rPr>
          <w:rFonts w:eastAsia="Times New Roman"/>
          <w:sz w:val="30"/>
          <w:szCs w:val="30"/>
          <w:lang w:val="es-ES"/>
        </w:rPr>
        <w:br/>
      </w:r>
      <w:r>
        <w:rPr>
          <w:rFonts w:eastAsia="Times New Roman"/>
          <w:sz w:val="30"/>
          <w:szCs w:val="30"/>
          <w:lang w:val="es-ES"/>
        </w:rPr>
        <w:br/>
        <w:t>En todos los casos la Escuela de la Función Judicial podrá también desarrollar estos cursos mediante convenios con instituciones nacionales e internacionales o universidades legalmente establecidas en el país.</w:t>
      </w:r>
    </w:p>
    <w:p w:rsidR="00000000" w:rsidRDefault="00F3784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FORMACIÓN CONTINU</w:t>
      </w:r>
      <w:r>
        <w:rPr>
          <w:rFonts w:eastAsia="Times New Roman"/>
          <w:b/>
          <w:bCs/>
          <w:sz w:val="36"/>
          <w:szCs w:val="36"/>
          <w:lang w:val="es-ES"/>
        </w:rPr>
        <w:t>A</w:t>
      </w:r>
    </w:p>
    <w:p w:rsidR="00000000" w:rsidRDefault="00F37848">
      <w:pPr>
        <w:divId w:val="1041518299"/>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Formación y capacitación.-</w:t>
      </w:r>
      <w:r>
        <w:rPr>
          <w:rFonts w:eastAsia="Times New Roman"/>
          <w:sz w:val="30"/>
          <w:szCs w:val="30"/>
          <w:lang w:val="es-ES"/>
        </w:rPr>
        <w:t xml:space="preserve"> Las servidoras y servidores de la Función Judicial deberán participar en programas de formación y capacitación continua a través de cursos generales y especiales. Los que aprobaren los cursos serán valorados con un pu</w:t>
      </w:r>
      <w:r>
        <w:rPr>
          <w:rFonts w:eastAsia="Times New Roman"/>
          <w:sz w:val="30"/>
          <w:szCs w:val="30"/>
          <w:lang w:val="es-ES"/>
        </w:rPr>
        <w:t>ntaje para los concursos de oposición y méritos, o para las promociones de categoría.</w:t>
      </w:r>
    </w:p>
    <w:p w:rsidR="00000000" w:rsidRDefault="00F3784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EVALUACIÓN DE SERVIDORAS Y SERVIDORES DE LA FUNCIÓN JUDICIAL</w:t>
      </w:r>
    </w:p>
    <w:p w:rsidR="00000000" w:rsidRDefault="00F37848">
      <w:pPr>
        <w:divId w:val="1226182665"/>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Evaluación de desempeño y de productividad.-</w:t>
      </w:r>
      <w:r>
        <w:rPr>
          <w:rFonts w:eastAsia="Times New Roman"/>
          <w:sz w:val="30"/>
          <w:szCs w:val="30"/>
          <w:lang w:val="es-ES"/>
        </w:rPr>
        <w:t xml:space="preserve"> </w:t>
      </w:r>
      <w:r>
        <w:rPr>
          <w:rFonts w:eastAsia="Times New Roman"/>
          <w:sz w:val="30"/>
          <w:szCs w:val="30"/>
          <w:lang w:val="es-ES"/>
        </w:rPr>
        <w:t xml:space="preserve">Las servidoras y servidores de la Función Judicial estarán sometidos a una evaluación individual y periódica de su rendimiento, con presencia de control social. Aquellos que no alcancen los mínimos requeridos serán evaluados nuevamente en un lapso de tres </w:t>
      </w:r>
      <w:r>
        <w:rPr>
          <w:rFonts w:eastAsia="Times New Roman"/>
          <w:sz w:val="30"/>
          <w:szCs w:val="30"/>
          <w:lang w:val="es-ES"/>
        </w:rPr>
        <w:t>meses; en caso de mantenerse una calificación deficiente, serán removidos.</w:t>
      </w:r>
      <w:r>
        <w:rPr>
          <w:rFonts w:eastAsia="Times New Roman"/>
          <w:sz w:val="30"/>
          <w:szCs w:val="30"/>
          <w:lang w:val="es-ES"/>
        </w:rPr>
        <w:br/>
      </w:r>
      <w:r>
        <w:rPr>
          <w:rFonts w:eastAsia="Times New Roman"/>
          <w:sz w:val="30"/>
          <w:szCs w:val="30"/>
          <w:lang w:val="es-ES"/>
        </w:rPr>
        <w:br/>
        <w:t xml:space="preserve">Asimismo se evaluará periódicamente la productividad de los órganos de la Función Judicial en beneficio de la sociedad. La evaluación podrá ser sectorizada por cantón, provincia o </w:t>
      </w:r>
      <w:r>
        <w:rPr>
          <w:rFonts w:eastAsia="Times New Roman"/>
          <w:sz w:val="30"/>
          <w:szCs w:val="30"/>
          <w:lang w:val="es-ES"/>
        </w:rPr>
        <w:t>región.</w:t>
      </w:r>
    </w:p>
    <w:p w:rsidR="00000000" w:rsidRDefault="00F37848">
      <w:pPr>
        <w:divId w:val="852304426"/>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Periodicidad de la evaluación.- </w:t>
      </w:r>
      <w:r>
        <w:rPr>
          <w:rFonts w:eastAsia="Times New Roman"/>
          <w:sz w:val="30"/>
          <w:szCs w:val="30"/>
          <w:lang w:val="es-ES"/>
        </w:rPr>
        <w:t xml:space="preserve">La evaluación será periódica, sin perjuicio de hacerla por muestreo o en caso de que </w:t>
      </w:r>
      <w:r>
        <w:rPr>
          <w:rFonts w:eastAsia="Times New Roman"/>
          <w:sz w:val="30"/>
          <w:szCs w:val="30"/>
          <w:lang w:val="es-ES"/>
        </w:rPr>
        <w:lastRenderedPageBreak/>
        <w:t>existan irregularidades o problemas por denuncias reiteradas, con alguna servidora o servidor de la Función Judicial.</w:t>
      </w:r>
    </w:p>
    <w:p w:rsidR="00000000" w:rsidRDefault="00F37848">
      <w:pPr>
        <w:divId w:val="1113211901"/>
        <w:rPr>
          <w:rFonts w:eastAsia="Times New Roman"/>
          <w:sz w:val="30"/>
          <w:szCs w:val="30"/>
          <w:lang w:val="es-ES"/>
        </w:rPr>
      </w:pPr>
      <w:r>
        <w:rPr>
          <w:rFonts w:eastAsia="Times New Roman"/>
          <w:sz w:val="30"/>
          <w:szCs w:val="30"/>
          <w:lang w:val="es-ES"/>
        </w:rPr>
        <w:t>Art</w:t>
      </w:r>
      <w:r>
        <w:rPr>
          <w:rFonts w:eastAsia="Times New Roman"/>
          <w:sz w:val="30"/>
          <w:szCs w:val="30"/>
          <w:lang w:val="es-ES"/>
        </w:rPr>
        <w:t>. 89.-</w:t>
      </w:r>
      <w:r>
        <w:rPr>
          <w:rFonts w:eastAsia="Times New Roman"/>
          <w:b/>
          <w:bCs/>
          <w:sz w:val="30"/>
          <w:szCs w:val="30"/>
          <w:lang w:val="es-ES"/>
        </w:rPr>
        <w:t xml:space="preserve"> Finalidades, normas y metodología aplicable a las evaluaciones.-</w:t>
      </w:r>
      <w:r>
        <w:rPr>
          <w:rFonts w:eastAsia="Times New Roman"/>
          <w:sz w:val="30"/>
          <w:szCs w:val="30"/>
          <w:lang w:val="es-ES"/>
        </w:rPr>
        <w:t xml:space="preserve"> (Reformado por el Art. 1 de la Ley s/n, R.O. 490-2S, 13-VII-2011).- El Consejo de la Judicatura determinará los objetivos, normas técnicas, métodos y procedimientos de las evaluaciones</w:t>
      </w:r>
      <w:r>
        <w:rPr>
          <w:rFonts w:eastAsia="Times New Roman"/>
          <w:sz w:val="30"/>
          <w:szCs w:val="30"/>
          <w:lang w:val="es-ES"/>
        </w:rPr>
        <w:t>, de acuerdo a criterios cualitativos y cuantitativos que, sobre la base de parámetros técnicos, elaborará la Unidad de Recursos Humanos del Consejo de la Judicatura.</w:t>
      </w:r>
    </w:p>
    <w:p w:rsidR="00000000" w:rsidRDefault="00F3784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DERECHOS Y DEBERES DE SERVIDORAS Y SERVIDORES DE LA FUNCIÓN JUDICIAL</w:t>
      </w:r>
    </w:p>
    <w:p w:rsidR="00000000" w:rsidRDefault="00F37848">
      <w:pPr>
        <w:jc w:val="center"/>
        <w:rPr>
          <w:rFonts w:eastAsia="Times New Roman"/>
          <w:sz w:val="36"/>
          <w:szCs w:val="36"/>
          <w:lang w:val="es-ES"/>
        </w:rPr>
      </w:pPr>
      <w:r>
        <w:rPr>
          <w:rFonts w:eastAsia="Times New Roman"/>
          <w:b/>
          <w:bCs/>
          <w:sz w:val="36"/>
          <w:szCs w:val="36"/>
          <w:lang w:val="es-ES"/>
        </w:rPr>
        <w:br/>
        <w:t>Secció</w:t>
      </w:r>
      <w:r>
        <w:rPr>
          <w:rFonts w:eastAsia="Times New Roman"/>
          <w:b/>
          <w:bCs/>
          <w:sz w:val="36"/>
          <w:szCs w:val="36"/>
          <w:lang w:val="es-ES"/>
        </w:rPr>
        <w:t>n I</w:t>
      </w:r>
      <w:r>
        <w:rPr>
          <w:rFonts w:eastAsia="Times New Roman"/>
          <w:b/>
          <w:bCs/>
          <w:sz w:val="36"/>
          <w:szCs w:val="36"/>
          <w:lang w:val="es-ES"/>
        </w:rPr>
        <w:br/>
        <w:t>DERECHOS DE SERVIDORAS Y SERVIDORES DE LA FUNCIÓN JUDICIAL</w:t>
      </w:r>
    </w:p>
    <w:p w:rsidR="00000000" w:rsidRDefault="00F37848">
      <w:pPr>
        <w:divId w:val="1804618038"/>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Estabilidad.-</w:t>
      </w:r>
      <w:r>
        <w:rPr>
          <w:rFonts w:eastAsia="Times New Roman"/>
          <w:sz w:val="30"/>
          <w:szCs w:val="30"/>
          <w:lang w:val="es-ES"/>
        </w:rPr>
        <w:t xml:space="preserve"> Las servidoras y servidores de la Función Judicial gozarán de estabilidad en sus puestos o cargos. No podrán ser removidos, suspendidos o destituidos en el ejercicio de </w:t>
      </w:r>
      <w:r>
        <w:rPr>
          <w:rFonts w:eastAsia="Times New Roman"/>
          <w:sz w:val="30"/>
          <w:szCs w:val="30"/>
          <w:lang w:val="es-ES"/>
        </w:rPr>
        <w:t>sus funciones sino con arreglo a la ley.</w:t>
      </w:r>
    </w:p>
    <w:p w:rsidR="00000000" w:rsidRDefault="00F37848">
      <w:pPr>
        <w:divId w:val="830948719"/>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Remuneraciones.-</w:t>
      </w:r>
      <w:r>
        <w:rPr>
          <w:rFonts w:eastAsia="Times New Roman"/>
          <w:sz w:val="30"/>
          <w:szCs w:val="30"/>
          <w:lang w:val="es-ES"/>
        </w:rPr>
        <w:t xml:space="preserve"> La remuneración de las servidoras y los servidores de la Función Judicial será justa y equitativa con relación a sus funciones. Valorará la profesionalización, capacitación, responsabilida</w:t>
      </w:r>
      <w:r>
        <w:rPr>
          <w:rFonts w:eastAsia="Times New Roman"/>
          <w:sz w:val="30"/>
          <w:szCs w:val="30"/>
          <w:lang w:val="es-ES"/>
        </w:rPr>
        <w:t>d y experiencia, de acuerdo con las instrucciones, los sistemas de clasificación, valoración de puestos y de remuneraciones que expida la Secretaría Nacional Técnica de Desarrollo de Recursos Humanos y Remuneraciones del Sector Público.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w:t>
      </w:r>
      <w:r>
        <w:rPr>
          <w:rFonts w:eastAsia="Times New Roman"/>
          <w:i/>
          <w:iCs/>
          <w:sz w:val="30"/>
          <w:szCs w:val="30"/>
          <w:lang w:val="es-ES"/>
        </w:rPr>
        <w:t>. 10 (R.O. 10, 24-VIII-2009), se fusionó la Secretaría Nacional Técnica de Desarrollo de Recursos Humanos y Remuneraciones del Sector Público, SENRES, con el Ministerio de Trabajo y Empleo, creándose el Ministerio de Relaciones Laborales, el cual contará c</w:t>
      </w:r>
      <w:r>
        <w:rPr>
          <w:rFonts w:eastAsia="Times New Roman"/>
          <w:i/>
          <w:iCs/>
          <w:sz w:val="30"/>
          <w:szCs w:val="30"/>
          <w:lang w:val="es-ES"/>
        </w:rPr>
        <w:t>on dos viceministerios técnicos que tendrán las competencias dispuestas por la LOSCCA y el Código del Trabajo, respectivamente.</w:t>
      </w:r>
    </w:p>
    <w:p w:rsidR="00000000" w:rsidRDefault="00F37848">
      <w:pPr>
        <w:divId w:val="1528835299"/>
        <w:rPr>
          <w:rFonts w:eastAsia="Times New Roman"/>
          <w:sz w:val="30"/>
          <w:szCs w:val="30"/>
          <w:lang w:val="es-ES"/>
        </w:rPr>
      </w:pPr>
      <w:r>
        <w:rPr>
          <w:rFonts w:eastAsia="Times New Roman"/>
          <w:sz w:val="30"/>
          <w:szCs w:val="30"/>
          <w:lang w:val="es-ES"/>
        </w:rPr>
        <w:lastRenderedPageBreak/>
        <w:t>Art. 92.-</w:t>
      </w:r>
      <w:r>
        <w:rPr>
          <w:rFonts w:eastAsia="Times New Roman"/>
          <w:b/>
          <w:bCs/>
          <w:sz w:val="30"/>
          <w:szCs w:val="30"/>
          <w:lang w:val="es-ES"/>
        </w:rPr>
        <w:t xml:space="preserve"> Primer y último día de remuneración.- </w:t>
      </w:r>
      <w:r>
        <w:rPr>
          <w:rFonts w:eastAsia="Times New Roman"/>
          <w:sz w:val="30"/>
          <w:szCs w:val="30"/>
          <w:lang w:val="es-ES"/>
        </w:rPr>
        <w:t>La remuneración de una servidora o servidor de la Función Judicial principiará c</w:t>
      </w:r>
      <w:r>
        <w:rPr>
          <w:rFonts w:eastAsia="Times New Roman"/>
          <w:sz w:val="30"/>
          <w:szCs w:val="30"/>
          <w:lang w:val="es-ES"/>
        </w:rPr>
        <w:t>on el primer día del mes siguiente al de la posesión, salvo el caso en que la posesión se haya llevado a cabo el primer día del mes, en que la remuneración principiará desde ese día.</w:t>
      </w:r>
      <w:r>
        <w:rPr>
          <w:rFonts w:eastAsia="Times New Roman"/>
          <w:sz w:val="30"/>
          <w:szCs w:val="30"/>
          <w:lang w:val="es-ES"/>
        </w:rPr>
        <w:br/>
      </w:r>
      <w:r>
        <w:rPr>
          <w:rFonts w:eastAsia="Times New Roman"/>
          <w:sz w:val="30"/>
          <w:szCs w:val="30"/>
          <w:lang w:val="es-ES"/>
        </w:rPr>
        <w:br/>
        <w:t>A las servidoras o a los servidores de la Función Judicial que se posesi</w:t>
      </w:r>
      <w:r>
        <w:rPr>
          <w:rFonts w:eastAsia="Times New Roman"/>
          <w:sz w:val="30"/>
          <w:szCs w:val="30"/>
          <w:lang w:val="es-ES"/>
        </w:rPr>
        <w:t>onaren después del primer día del mes se les pagará honorarios en relación proporcional al tiempo de labor durante ese lapso.</w:t>
      </w:r>
      <w:r>
        <w:rPr>
          <w:rFonts w:eastAsia="Times New Roman"/>
          <w:sz w:val="30"/>
          <w:szCs w:val="30"/>
          <w:lang w:val="es-ES"/>
        </w:rPr>
        <w:br/>
      </w:r>
      <w:r>
        <w:rPr>
          <w:rFonts w:eastAsia="Times New Roman"/>
          <w:sz w:val="30"/>
          <w:szCs w:val="30"/>
          <w:lang w:val="es-ES"/>
        </w:rPr>
        <w:br/>
        <w:t>A la servidora o al servidor de la Función Judicial se le abonará su remuneración hasta el último día del mes en que se produjere</w:t>
      </w:r>
      <w:r>
        <w:rPr>
          <w:rFonts w:eastAsia="Times New Roman"/>
          <w:sz w:val="30"/>
          <w:szCs w:val="30"/>
          <w:lang w:val="es-ES"/>
        </w:rPr>
        <w:t xml:space="preserve"> la cesación del cargo.</w:t>
      </w:r>
    </w:p>
    <w:p w:rsidR="00000000" w:rsidRDefault="00F37848">
      <w:pPr>
        <w:divId w:val="609774930"/>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Remuneraciones suplementarias y extraordinarias.-</w:t>
      </w:r>
      <w:r>
        <w:rPr>
          <w:rFonts w:eastAsia="Times New Roman"/>
          <w:sz w:val="30"/>
          <w:szCs w:val="30"/>
          <w:lang w:val="es-ES"/>
        </w:rPr>
        <w:t xml:space="preserve"> </w:t>
      </w:r>
      <w:r>
        <w:rPr>
          <w:rFonts w:eastAsia="Times New Roman"/>
          <w:sz w:val="30"/>
          <w:szCs w:val="30"/>
          <w:lang w:val="es-ES"/>
        </w:rPr>
        <w:t>Cuando lo exijan las circunstancias, la Directora o el Director General del Consejo de la Judicatura o la Directora o el Director Provincial, podrá disponer por escrito que una servidora o un servidor de la Función Judicial labore por mayor tiempo de horas</w:t>
      </w:r>
      <w:r>
        <w:rPr>
          <w:rFonts w:eastAsia="Times New Roman"/>
          <w:sz w:val="30"/>
          <w:szCs w:val="30"/>
          <w:lang w:val="es-ES"/>
        </w:rPr>
        <w:t xml:space="preserve"> que las señaladas para la jornada ordinaria de trabajo, que será pagado con los recargos de ley.</w:t>
      </w:r>
    </w:p>
    <w:p w:rsidR="00000000" w:rsidRDefault="00F37848">
      <w:pPr>
        <w:divId w:val="427118742"/>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Subrogación.-</w:t>
      </w:r>
      <w:r>
        <w:rPr>
          <w:rFonts w:eastAsia="Times New Roman"/>
          <w:sz w:val="30"/>
          <w:szCs w:val="30"/>
          <w:lang w:val="es-ES"/>
        </w:rPr>
        <w:t xml:space="preserve"> Cuando una servidora o un servidor de la Función Judicial sustituyere temporalmente en sus funciones a un superior jerárquico, a más d</w:t>
      </w:r>
      <w:r>
        <w:rPr>
          <w:rFonts w:eastAsia="Times New Roman"/>
          <w:sz w:val="30"/>
          <w:szCs w:val="30"/>
          <w:lang w:val="es-ES"/>
        </w:rPr>
        <w:t>e las propias remuneraciones, tendrá derecho al pago de la diferencia de la remuneración que correspondiere a la servidora o servidor subrogado. El plazo de esta subrogación no excederá de noventa días.</w:t>
      </w:r>
    </w:p>
    <w:p w:rsidR="00000000" w:rsidRDefault="00F37848">
      <w:pPr>
        <w:divId w:val="626667765"/>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Estímulos especiales.-</w:t>
      </w:r>
      <w:r>
        <w:rPr>
          <w:rFonts w:eastAsia="Times New Roman"/>
          <w:sz w:val="30"/>
          <w:szCs w:val="30"/>
          <w:lang w:val="es-ES"/>
        </w:rPr>
        <w:t xml:space="preserve"> Las servidoras o los</w:t>
      </w:r>
      <w:r>
        <w:rPr>
          <w:rFonts w:eastAsia="Times New Roman"/>
          <w:sz w:val="30"/>
          <w:szCs w:val="30"/>
          <w:lang w:val="es-ES"/>
        </w:rPr>
        <w:t xml:space="preserve"> servidores de la Función Judicial que presten su colaboración como docentes o instructores de programas de formación profesional o capacitación, que colaboren en la preparación de proyectos, reglamentos, instructivos o en estudios de particular interés pa</w:t>
      </w:r>
      <w:r>
        <w:rPr>
          <w:rFonts w:eastAsia="Times New Roman"/>
          <w:sz w:val="30"/>
          <w:szCs w:val="30"/>
          <w:lang w:val="es-ES"/>
        </w:rPr>
        <w:t>ra la Función Judicial, recibirán los estímulos económicos y otras distinciones que la Directora o el Director General del Consejo de la Judicatura señale.</w:t>
      </w:r>
    </w:p>
    <w:p w:rsidR="00000000" w:rsidRDefault="00F37848">
      <w:pPr>
        <w:divId w:val="948899045"/>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Vacaciones judiciales.-</w:t>
      </w:r>
      <w:r>
        <w:rPr>
          <w:rFonts w:eastAsia="Times New Roman"/>
          <w:sz w:val="30"/>
          <w:szCs w:val="30"/>
          <w:lang w:val="es-ES"/>
        </w:rPr>
        <w:t xml:space="preserve"> (Sustituido por el Art. 6 de la Ley s/n, R.O. 038-S, 17-VII-2013).</w:t>
      </w:r>
      <w:r>
        <w:rPr>
          <w:rFonts w:eastAsia="Times New Roman"/>
          <w:sz w:val="30"/>
          <w:szCs w:val="30"/>
          <w:lang w:val="es-ES"/>
        </w:rPr>
        <w:t>- Todas las servidoras o servidores de la Función Judicial, incluidas las servidoras y servidores judiciales de la justicia ordinaria, gozarán de treinta días de vacaciones anuales pagadas después de once meses de servicio continuo, que podrán ser acumulad</w:t>
      </w:r>
      <w:r>
        <w:rPr>
          <w:rFonts w:eastAsia="Times New Roman"/>
          <w:sz w:val="30"/>
          <w:szCs w:val="30"/>
          <w:lang w:val="es-ES"/>
        </w:rPr>
        <w:t>as hasta por sesenta días.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serán compensadas en dinero sino cuando la servidora o el servidor judicial cesaren en sus funciones, en que se liquidarán las vacaciones no gozadas por el equivalente de la remuneración, hasta un máximo de sesenta días que d</w:t>
      </w:r>
      <w:r>
        <w:rPr>
          <w:rFonts w:eastAsia="Times New Roman"/>
          <w:sz w:val="30"/>
          <w:szCs w:val="30"/>
          <w:lang w:val="es-ES"/>
        </w:rPr>
        <w:t>ebió percibir la servidora o el servidor judicial en el periodo de las vacaciones.</w:t>
      </w:r>
      <w:r>
        <w:rPr>
          <w:rFonts w:eastAsia="Times New Roman"/>
          <w:sz w:val="30"/>
          <w:szCs w:val="30"/>
          <w:lang w:val="es-ES"/>
        </w:rPr>
        <w:br/>
      </w:r>
      <w:r>
        <w:rPr>
          <w:rFonts w:eastAsia="Times New Roman"/>
          <w:sz w:val="30"/>
          <w:szCs w:val="30"/>
          <w:lang w:val="es-ES"/>
        </w:rPr>
        <w:br/>
        <w:t>El Consejo de la Judicatura aprobará el calendario de vacaciones propuesto por cada dependencia judicial, tomando las previsiones necesarias a fin de que no se interrumpa e</w:t>
      </w:r>
      <w:r>
        <w:rPr>
          <w:rFonts w:eastAsia="Times New Roman"/>
          <w:sz w:val="30"/>
          <w:szCs w:val="30"/>
          <w:lang w:val="es-ES"/>
        </w:rPr>
        <w:t>l servicio.</w:t>
      </w:r>
    </w:p>
    <w:p w:rsidR="00000000" w:rsidRDefault="00F37848">
      <w:pPr>
        <w:divId w:val="991644996"/>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Licencia con remuneración.-</w:t>
      </w:r>
      <w:r>
        <w:rPr>
          <w:rFonts w:eastAsia="Times New Roman"/>
          <w:sz w:val="30"/>
          <w:szCs w:val="30"/>
          <w:lang w:val="es-ES"/>
        </w:rPr>
        <w:t xml:space="preserve"> A las servidoras y a los servidores de la Función Judicial se les concederá licencia con remuneración en los siguientes casos:</w:t>
      </w:r>
      <w:r>
        <w:rPr>
          <w:rFonts w:eastAsia="Times New Roman"/>
          <w:sz w:val="30"/>
          <w:szCs w:val="30"/>
          <w:lang w:val="es-ES"/>
        </w:rPr>
        <w:br/>
      </w:r>
      <w:r>
        <w:rPr>
          <w:rFonts w:eastAsia="Times New Roman"/>
          <w:sz w:val="30"/>
          <w:szCs w:val="30"/>
          <w:lang w:val="es-ES"/>
        </w:rPr>
        <w:br/>
        <w:t>1. Por enfermedad, hasta por sesenta días en cada año calendario;</w:t>
      </w:r>
      <w:r>
        <w:rPr>
          <w:rFonts w:eastAsia="Times New Roman"/>
          <w:sz w:val="30"/>
          <w:szCs w:val="30"/>
          <w:lang w:val="es-ES"/>
        </w:rPr>
        <w:br/>
      </w:r>
      <w:r>
        <w:rPr>
          <w:rFonts w:eastAsia="Times New Roman"/>
          <w:sz w:val="30"/>
          <w:szCs w:val="30"/>
          <w:lang w:val="es-ES"/>
        </w:rPr>
        <w:br/>
        <w:t>2. Por cala</w:t>
      </w:r>
      <w:r>
        <w:rPr>
          <w:rFonts w:eastAsia="Times New Roman"/>
          <w:sz w:val="30"/>
          <w:szCs w:val="30"/>
          <w:lang w:val="es-ES"/>
        </w:rPr>
        <w:t>midad doméstica hasta por ocho días. Entiéndase por calamidad doméstica del servidor judicial, el fallecimiento, la enfermedad grave de su cónyuge o sus parientes hasta el segundo grado de consanguinidad, y los siniestros que afecten gravemente al patrimon</w:t>
      </w:r>
      <w:r>
        <w:rPr>
          <w:rFonts w:eastAsia="Times New Roman"/>
          <w:sz w:val="30"/>
          <w:szCs w:val="30"/>
          <w:lang w:val="es-ES"/>
        </w:rPr>
        <w:t xml:space="preserve">io del servidor judicial; </w:t>
      </w:r>
      <w:r>
        <w:rPr>
          <w:rFonts w:eastAsia="Times New Roman"/>
          <w:sz w:val="30"/>
          <w:szCs w:val="30"/>
          <w:lang w:val="es-ES"/>
        </w:rPr>
        <w:br/>
      </w:r>
      <w:r>
        <w:rPr>
          <w:rFonts w:eastAsia="Times New Roman"/>
          <w:sz w:val="30"/>
          <w:szCs w:val="30"/>
          <w:lang w:val="es-ES"/>
        </w:rPr>
        <w:br/>
        <w:t>3. Toda servidora tiene derecho a una licencia con remuneración de dos semanas anteriores y diez posteriores al nacimiento de su hija o hijo, acumulables; en caso de nacimientos múltiples, el plazo se extiende por diez días adic</w:t>
      </w:r>
      <w:r>
        <w:rPr>
          <w:rFonts w:eastAsia="Times New Roman"/>
          <w:sz w:val="30"/>
          <w:szCs w:val="30"/>
          <w:lang w:val="es-ES"/>
        </w:rPr>
        <w:t xml:space="preserve">ionales. La ausencia al trabajo se justificará mediante la presentación de un certificado médico otorgado por un facultativo del Instituto Ecuatoriano de Seguridad Social, y a falta de éste por otro profesional, certificado en el que debe constar la fecha </w:t>
      </w:r>
      <w:r>
        <w:rPr>
          <w:rFonts w:eastAsia="Times New Roman"/>
          <w:sz w:val="30"/>
          <w:szCs w:val="30"/>
          <w:lang w:val="es-ES"/>
        </w:rPr>
        <w:t>probable del parto o la fecha en que tal hecho se ha producido, y si el mismo ha sido múltiple o no;</w:t>
      </w:r>
      <w:r>
        <w:rPr>
          <w:rFonts w:eastAsia="Times New Roman"/>
          <w:sz w:val="30"/>
          <w:szCs w:val="30"/>
          <w:lang w:val="es-ES"/>
        </w:rPr>
        <w:br/>
      </w:r>
      <w:r>
        <w:rPr>
          <w:rFonts w:eastAsia="Times New Roman"/>
          <w:sz w:val="30"/>
          <w:szCs w:val="30"/>
          <w:lang w:val="es-ES"/>
        </w:rPr>
        <w:br/>
        <w:t>4. El servidor tiene derecho a licencia por paternidad por diez días contados desde el nacimiento de su hija o hijo cuando el parto es normal; en los caso</w:t>
      </w:r>
      <w:r>
        <w:rPr>
          <w:rFonts w:eastAsia="Times New Roman"/>
          <w:sz w:val="30"/>
          <w:szCs w:val="30"/>
          <w:lang w:val="es-ES"/>
        </w:rPr>
        <w:t>s de nacimientos múltiples o por cesárea se amplía por cinco días más;</w:t>
      </w:r>
      <w:r>
        <w:rPr>
          <w:rFonts w:eastAsia="Times New Roman"/>
          <w:sz w:val="30"/>
          <w:szCs w:val="30"/>
          <w:lang w:val="es-ES"/>
        </w:rPr>
        <w:br/>
      </w:r>
      <w:r>
        <w:rPr>
          <w:rFonts w:eastAsia="Times New Roman"/>
          <w:sz w:val="30"/>
          <w:szCs w:val="30"/>
          <w:lang w:val="es-ES"/>
        </w:rPr>
        <w:br/>
        <w:t>5. En los casos de que la hija o hijo haya nacido prematuro o en condiciones de cuidado especial, se prolongará la licencia por paternidad por ocho días más y cuando la hija o hijo hay</w:t>
      </w:r>
      <w:r>
        <w:rPr>
          <w:rFonts w:eastAsia="Times New Roman"/>
          <w:sz w:val="30"/>
          <w:szCs w:val="30"/>
          <w:lang w:val="es-ES"/>
        </w:rPr>
        <w:t xml:space="preserve">a nacido con una enfermedad degenerativa, terminal o irreversible, o con un grado </w:t>
      </w:r>
      <w:r>
        <w:rPr>
          <w:rFonts w:eastAsia="Times New Roman"/>
          <w:sz w:val="30"/>
          <w:szCs w:val="30"/>
          <w:lang w:val="es-ES"/>
        </w:rPr>
        <w:lastRenderedPageBreak/>
        <w:t xml:space="preserve">de discapacidad severa, el padre podrá tener licencia por veinticinco días, hecho que se justificará con la presentación de un certificado médico otorgado por un facultativo </w:t>
      </w:r>
      <w:r>
        <w:rPr>
          <w:rFonts w:eastAsia="Times New Roman"/>
          <w:sz w:val="30"/>
          <w:szCs w:val="30"/>
          <w:lang w:val="es-ES"/>
        </w:rPr>
        <w:t>del Instituto Ecuatoriano de Seguridad Social, y a falta de éste, por otro profesional;</w:t>
      </w:r>
      <w:r>
        <w:rPr>
          <w:rFonts w:eastAsia="Times New Roman"/>
          <w:sz w:val="30"/>
          <w:szCs w:val="30"/>
          <w:lang w:val="es-ES"/>
        </w:rPr>
        <w:br/>
      </w:r>
      <w:r>
        <w:rPr>
          <w:rFonts w:eastAsia="Times New Roman"/>
          <w:sz w:val="30"/>
          <w:szCs w:val="30"/>
          <w:lang w:val="es-ES"/>
        </w:rPr>
        <w:br/>
        <w:t>6. En caso de fallecimiento de la madre durante el parto o mientras goza de la licencia por maternidad, el padre podrá hacer uso de la totalidad o, en su caso, de la p</w:t>
      </w:r>
      <w:r>
        <w:rPr>
          <w:rFonts w:eastAsia="Times New Roman"/>
          <w:sz w:val="30"/>
          <w:szCs w:val="30"/>
          <w:lang w:val="es-ES"/>
        </w:rPr>
        <w:t>arte que reste del período de licencia que le hubiere correspondido a la madre si no hubiese fallecido;</w:t>
      </w:r>
      <w:r>
        <w:rPr>
          <w:rFonts w:eastAsia="Times New Roman"/>
          <w:sz w:val="30"/>
          <w:szCs w:val="30"/>
          <w:lang w:val="es-ES"/>
        </w:rPr>
        <w:br/>
      </w:r>
      <w:r>
        <w:rPr>
          <w:rFonts w:eastAsia="Times New Roman"/>
          <w:sz w:val="30"/>
          <w:szCs w:val="30"/>
          <w:lang w:val="es-ES"/>
        </w:rPr>
        <w:br/>
        <w:t>7. La madre y el padre adoptivos tendrán derecho a licencia con remuneración por quince días, los mismos que correrán a partir de la fecha en que la hi</w:t>
      </w:r>
      <w:r>
        <w:rPr>
          <w:rFonts w:eastAsia="Times New Roman"/>
          <w:sz w:val="30"/>
          <w:szCs w:val="30"/>
          <w:lang w:val="es-ES"/>
        </w:rPr>
        <w:t>ja o hijo fuere legalmente entregado;</w:t>
      </w:r>
      <w:r>
        <w:rPr>
          <w:rFonts w:eastAsia="Times New Roman"/>
          <w:sz w:val="30"/>
          <w:szCs w:val="30"/>
          <w:lang w:val="es-ES"/>
        </w:rPr>
        <w:br/>
      </w:r>
      <w:r>
        <w:rPr>
          <w:rFonts w:eastAsia="Times New Roman"/>
          <w:sz w:val="30"/>
          <w:szCs w:val="30"/>
          <w:lang w:val="es-ES"/>
        </w:rPr>
        <w:br/>
        <w:t>8. La servidora o el servidor público tendrán derecho a veinte y cinco días de licencia con remuneración para atender los casos de hija o hijo hospitalizados o con patologías degenerativas; licencia que podrá ser toma</w:t>
      </w:r>
      <w:r>
        <w:rPr>
          <w:rFonts w:eastAsia="Times New Roman"/>
          <w:sz w:val="30"/>
          <w:szCs w:val="30"/>
          <w:lang w:val="es-ES"/>
        </w:rPr>
        <w:t>da en forma conjunta o alternada. La ausencia al trabajo se justificará mediante la presentación de un certificado médico otorgado por el facultativo especialista tratante y el correspondiente certificado de hospitalización;</w:t>
      </w:r>
      <w:r>
        <w:rPr>
          <w:rFonts w:eastAsia="Times New Roman"/>
          <w:sz w:val="30"/>
          <w:szCs w:val="30"/>
          <w:lang w:val="es-ES"/>
        </w:rPr>
        <w:br/>
      </w:r>
      <w:r>
        <w:rPr>
          <w:rFonts w:eastAsia="Times New Roman"/>
          <w:sz w:val="30"/>
          <w:szCs w:val="30"/>
          <w:lang w:val="es-ES"/>
        </w:rPr>
        <w:br/>
        <w:t>9. La madre tendrá derecho a d</w:t>
      </w:r>
      <w:r>
        <w:rPr>
          <w:rFonts w:eastAsia="Times New Roman"/>
          <w:sz w:val="30"/>
          <w:szCs w:val="30"/>
          <w:lang w:val="es-ES"/>
        </w:rPr>
        <w:t>os horas diarias para lactancia de la niña o niño que hubiere dado a luz hasta que cumpla un año de edad;</w:t>
      </w:r>
      <w:r>
        <w:rPr>
          <w:rFonts w:eastAsia="Times New Roman"/>
          <w:sz w:val="30"/>
          <w:szCs w:val="30"/>
          <w:lang w:val="es-ES"/>
        </w:rPr>
        <w:br/>
      </w:r>
      <w:r>
        <w:rPr>
          <w:rFonts w:eastAsia="Times New Roman"/>
          <w:sz w:val="30"/>
          <w:szCs w:val="30"/>
          <w:lang w:val="es-ES"/>
        </w:rPr>
        <w:br/>
        <w:t>10. Para rendir grados en la culminación de sus estudios hasta por ocho días;</w:t>
      </w:r>
      <w:r>
        <w:rPr>
          <w:rFonts w:eastAsia="Times New Roman"/>
          <w:sz w:val="30"/>
          <w:szCs w:val="30"/>
          <w:lang w:val="es-ES"/>
        </w:rPr>
        <w:br/>
      </w:r>
      <w:r>
        <w:rPr>
          <w:rFonts w:eastAsia="Times New Roman"/>
          <w:sz w:val="30"/>
          <w:szCs w:val="30"/>
          <w:lang w:val="es-ES"/>
        </w:rPr>
        <w:br/>
        <w:t xml:space="preserve">11. La servidora o el servidor de la Función Judicial que participare </w:t>
      </w:r>
      <w:r>
        <w:rPr>
          <w:rFonts w:eastAsia="Times New Roman"/>
          <w:sz w:val="30"/>
          <w:szCs w:val="30"/>
          <w:lang w:val="es-ES"/>
        </w:rPr>
        <w:t>en programas de formación profesional o capacitación, relacionados con sus funciones, durante el lapso que duren dichos programas; y,</w:t>
      </w:r>
      <w:r>
        <w:rPr>
          <w:rFonts w:eastAsia="Times New Roman"/>
          <w:sz w:val="30"/>
          <w:szCs w:val="30"/>
          <w:lang w:val="es-ES"/>
        </w:rPr>
        <w:br/>
      </w:r>
      <w:r>
        <w:rPr>
          <w:rFonts w:eastAsia="Times New Roman"/>
          <w:sz w:val="30"/>
          <w:szCs w:val="30"/>
          <w:lang w:val="es-ES"/>
        </w:rPr>
        <w:br/>
        <w:t>12. Para realizar estudios en el exterior sobre materias concernientes al servicio de la Función Judicial por una sola ve</w:t>
      </w:r>
      <w:r>
        <w:rPr>
          <w:rFonts w:eastAsia="Times New Roman"/>
          <w:sz w:val="30"/>
          <w:szCs w:val="30"/>
          <w:lang w:val="es-ES"/>
        </w:rPr>
        <w:t>z, hasta por dos años. En este caso, la servidora o el servidor deberá rendir una caución suficiente que garantice que permanecerá, a su retorno al país, el doble del tiempo en la Función Judicial.</w:t>
      </w:r>
    </w:p>
    <w:p w:rsidR="00000000" w:rsidRDefault="00F37848">
      <w:pPr>
        <w:divId w:val="1486358631"/>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Licencias sin remuneración.-</w:t>
      </w:r>
      <w:r>
        <w:rPr>
          <w:rFonts w:eastAsia="Times New Roman"/>
          <w:sz w:val="30"/>
          <w:szCs w:val="30"/>
          <w:lang w:val="es-ES"/>
        </w:rPr>
        <w:t xml:space="preserve"> A las servidoras y </w:t>
      </w:r>
      <w:r>
        <w:rPr>
          <w:rFonts w:eastAsia="Times New Roman"/>
          <w:sz w:val="30"/>
          <w:szCs w:val="30"/>
          <w:lang w:val="es-ES"/>
        </w:rPr>
        <w:t>a los servidores de la Función Judicial se les concederá licencias sin remuneración, en los siguientes casos:</w:t>
      </w:r>
      <w:r>
        <w:rPr>
          <w:rFonts w:eastAsia="Times New Roman"/>
          <w:sz w:val="30"/>
          <w:szCs w:val="30"/>
          <w:lang w:val="es-ES"/>
        </w:rPr>
        <w:br/>
      </w:r>
      <w:r>
        <w:rPr>
          <w:rFonts w:eastAsia="Times New Roman"/>
          <w:sz w:val="30"/>
          <w:szCs w:val="30"/>
          <w:lang w:val="es-ES"/>
        </w:rPr>
        <w:lastRenderedPageBreak/>
        <w:br/>
        <w:t>1. Por enfermedad que pase del límite de licencia con remuneración, hasta por ciento ochenta días en el año calendario;</w:t>
      </w:r>
      <w:r>
        <w:rPr>
          <w:rFonts w:eastAsia="Times New Roman"/>
          <w:sz w:val="30"/>
          <w:szCs w:val="30"/>
          <w:lang w:val="es-ES"/>
        </w:rPr>
        <w:br/>
      </w:r>
      <w:r>
        <w:rPr>
          <w:rFonts w:eastAsia="Times New Roman"/>
          <w:sz w:val="30"/>
          <w:szCs w:val="30"/>
          <w:lang w:val="es-ES"/>
        </w:rPr>
        <w:br/>
        <w:t>2. Para realizar estudio</w:t>
      </w:r>
      <w:r>
        <w:rPr>
          <w:rFonts w:eastAsia="Times New Roman"/>
          <w:sz w:val="30"/>
          <w:szCs w:val="30"/>
          <w:lang w:val="es-ES"/>
        </w:rPr>
        <w:t xml:space="preserve">s en el exterior sobre materias concernientes al servicio de la Función Judicial por una sola vez, hasta por dos años; </w:t>
      </w:r>
      <w:r>
        <w:rPr>
          <w:rFonts w:eastAsia="Times New Roman"/>
          <w:sz w:val="30"/>
          <w:szCs w:val="30"/>
          <w:lang w:val="es-ES"/>
        </w:rPr>
        <w:br/>
      </w:r>
      <w:r>
        <w:rPr>
          <w:rFonts w:eastAsia="Times New Roman"/>
          <w:sz w:val="30"/>
          <w:szCs w:val="30"/>
          <w:lang w:val="es-ES"/>
        </w:rPr>
        <w:br/>
        <w:t>3. Por asuntos particulares hasta por ocho días en el año calendario;</w:t>
      </w:r>
      <w:r>
        <w:rPr>
          <w:rFonts w:eastAsia="Times New Roman"/>
          <w:sz w:val="30"/>
          <w:szCs w:val="30"/>
          <w:lang w:val="es-ES"/>
        </w:rPr>
        <w:br/>
      </w:r>
      <w:r>
        <w:rPr>
          <w:rFonts w:eastAsia="Times New Roman"/>
          <w:sz w:val="30"/>
          <w:szCs w:val="30"/>
          <w:lang w:val="es-ES"/>
        </w:rPr>
        <w:br/>
        <w:t>4. Las licencias contempladas en los numerales 2 y 3 se conceder</w:t>
      </w:r>
      <w:r>
        <w:rPr>
          <w:rFonts w:eastAsia="Times New Roman"/>
          <w:sz w:val="30"/>
          <w:szCs w:val="30"/>
          <w:lang w:val="es-ES"/>
        </w:rPr>
        <w:t>án únicamente en el caso de que no se afecten las necesidades del servicio; y,</w:t>
      </w:r>
      <w:r>
        <w:rPr>
          <w:rFonts w:eastAsia="Times New Roman"/>
          <w:sz w:val="30"/>
          <w:szCs w:val="30"/>
          <w:lang w:val="es-ES"/>
        </w:rPr>
        <w:br/>
      </w:r>
      <w:r>
        <w:rPr>
          <w:rFonts w:eastAsia="Times New Roman"/>
          <w:sz w:val="30"/>
          <w:szCs w:val="30"/>
          <w:lang w:val="es-ES"/>
        </w:rPr>
        <w:br/>
        <w:t>5. Para ser candidatos de elección popular, desde la fecha de inscripción de su candidatura hasta el día siguiente al de las elecciones. De ser elegido y posesionarse la servid</w:t>
      </w:r>
      <w:r>
        <w:rPr>
          <w:rFonts w:eastAsia="Times New Roman"/>
          <w:sz w:val="30"/>
          <w:szCs w:val="30"/>
          <w:lang w:val="es-ES"/>
        </w:rPr>
        <w:t>ora o servidor judicial, deberá renunciar. Las juezas y jueces en ningún caso podrán solicitar licencia para ser candidatas o candidatos, sino que, para poder postularse deberán renunciar con seis meses de anticipación a la fecha de la elección.</w:t>
      </w:r>
    </w:p>
    <w:p w:rsidR="00000000" w:rsidRDefault="00F37848">
      <w:pPr>
        <w:divId w:val="1812364403"/>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w:t>
      </w:r>
      <w:r>
        <w:rPr>
          <w:rFonts w:eastAsia="Times New Roman"/>
          <w:b/>
          <w:bCs/>
          <w:sz w:val="30"/>
          <w:szCs w:val="30"/>
          <w:lang w:val="es-ES"/>
        </w:rPr>
        <w:t>Comisión de servicios.-</w:t>
      </w:r>
      <w:r>
        <w:rPr>
          <w:rFonts w:eastAsia="Times New Roman"/>
          <w:sz w:val="30"/>
          <w:szCs w:val="30"/>
          <w:lang w:val="es-ES"/>
        </w:rPr>
        <w:t xml:space="preserve"> (Reformado por el Art. 2 de la Ley s/n, R.O. 490-2S, 13-VII-2011).- Cuando la servidora o el servidor de la Función Judicial tuviere que trasladarse fuera del lugar de su sede de trabajo para cumplir sus funciones, se le declarará e</w:t>
      </w:r>
      <w:r>
        <w:rPr>
          <w:rFonts w:eastAsia="Times New Roman"/>
          <w:sz w:val="30"/>
          <w:szCs w:val="30"/>
          <w:lang w:val="es-ES"/>
        </w:rPr>
        <w:t>n comisión de servicios con remuneración. La comisión que deba cumplirse en el país o en el exterior será otorgada por el Director General del Consejo de la Judicatura.</w:t>
      </w:r>
      <w:r>
        <w:rPr>
          <w:rFonts w:eastAsia="Times New Roman"/>
          <w:sz w:val="30"/>
          <w:szCs w:val="30"/>
          <w:lang w:val="es-ES"/>
        </w:rPr>
        <w:br/>
      </w:r>
      <w:r>
        <w:rPr>
          <w:rFonts w:eastAsia="Times New Roman"/>
          <w:sz w:val="30"/>
          <w:szCs w:val="30"/>
          <w:lang w:val="es-ES"/>
        </w:rPr>
        <w:br/>
        <w:t>Para trasladarse a otro lugar a fin de cumplir diligencias específicas señaladas en la</w:t>
      </w:r>
      <w:r>
        <w:rPr>
          <w:rFonts w:eastAsia="Times New Roman"/>
          <w:sz w:val="30"/>
          <w:szCs w:val="30"/>
          <w:lang w:val="es-ES"/>
        </w:rPr>
        <w:t xml:space="preserve"> ley y los reglamentos, tales como inspecciones judiciales, exhibiciones, visitas de control y otras similares, no se requerirá la declaratoria de comisión de servicios.</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DEBERES DE SERVIDORAS Y SERVIDORES DE LA FUNCIÓN JUDICIAL</w:t>
      </w:r>
    </w:p>
    <w:p w:rsidR="00000000" w:rsidRDefault="00F37848">
      <w:pPr>
        <w:divId w:val="1681084102"/>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Deber</w:t>
      </w:r>
      <w:r>
        <w:rPr>
          <w:rFonts w:eastAsia="Times New Roman"/>
          <w:b/>
          <w:bCs/>
          <w:sz w:val="30"/>
          <w:szCs w:val="30"/>
          <w:lang w:val="es-ES"/>
        </w:rPr>
        <w:t>es.-</w:t>
      </w:r>
      <w:r>
        <w:rPr>
          <w:rFonts w:eastAsia="Times New Roman"/>
          <w:sz w:val="30"/>
          <w:szCs w:val="30"/>
          <w:lang w:val="es-ES"/>
        </w:rPr>
        <w:t xml:space="preserve"> (Reformado por el Art. 3 de la Ley s/n, R.O. 490-2S, 13-VII-2011).- Son deberes de las servidoras y servidores de la Función Judicial, según corresponda al puesto que desempeñen, los </w:t>
      </w:r>
      <w:r>
        <w:rPr>
          <w:rFonts w:eastAsia="Times New Roman"/>
          <w:sz w:val="30"/>
          <w:szCs w:val="30"/>
          <w:lang w:val="es-ES"/>
        </w:rPr>
        <w:lastRenderedPageBreak/>
        <w:t>siguientes:</w:t>
      </w:r>
      <w:r>
        <w:rPr>
          <w:rFonts w:eastAsia="Times New Roman"/>
          <w:sz w:val="30"/>
          <w:szCs w:val="30"/>
          <w:lang w:val="es-ES"/>
        </w:rPr>
        <w:br/>
      </w:r>
      <w:r>
        <w:rPr>
          <w:rFonts w:eastAsia="Times New Roman"/>
          <w:sz w:val="30"/>
          <w:szCs w:val="30"/>
          <w:lang w:val="es-ES"/>
        </w:rPr>
        <w:br/>
        <w:t xml:space="preserve">1. Cumplir, hacer cumplir y aplicar, dentro del ámbito </w:t>
      </w:r>
      <w:r>
        <w:rPr>
          <w:rFonts w:eastAsia="Times New Roman"/>
          <w:sz w:val="30"/>
          <w:szCs w:val="30"/>
          <w:lang w:val="es-ES"/>
        </w:rPr>
        <w:t>de sus funciones, la Constitución, los instrumentos internacionales de derechos humanos, las leyes y reglamentos generales; el Estatuto Orgánico Administrativo de la Función Judicial, los reglamentos, manuales, instructivos y resoluciones del Pleno del Con</w:t>
      </w:r>
      <w:r>
        <w:rPr>
          <w:rFonts w:eastAsia="Times New Roman"/>
          <w:sz w:val="30"/>
          <w:szCs w:val="30"/>
          <w:lang w:val="es-ES"/>
        </w:rPr>
        <w:t xml:space="preserve">sejo de la Judicatura y de sus superiores jerárquicos; </w:t>
      </w:r>
      <w:r>
        <w:rPr>
          <w:rFonts w:eastAsia="Times New Roman"/>
          <w:sz w:val="30"/>
          <w:szCs w:val="30"/>
          <w:lang w:val="es-ES"/>
        </w:rPr>
        <w:br/>
      </w:r>
      <w:r>
        <w:rPr>
          <w:rFonts w:eastAsia="Times New Roman"/>
          <w:sz w:val="30"/>
          <w:szCs w:val="30"/>
          <w:lang w:val="es-ES"/>
        </w:rPr>
        <w:br/>
        <w:t>2. Ejecutar personalmente las funciones de su puesto con honestidad, diligencia, celeridad, eficiencia, lealtad e imparcialidad;</w:t>
      </w:r>
      <w:r>
        <w:rPr>
          <w:rFonts w:eastAsia="Times New Roman"/>
          <w:sz w:val="30"/>
          <w:szCs w:val="30"/>
          <w:lang w:val="es-ES"/>
        </w:rPr>
        <w:br/>
      </w:r>
      <w:r>
        <w:rPr>
          <w:rFonts w:eastAsia="Times New Roman"/>
          <w:sz w:val="30"/>
          <w:szCs w:val="30"/>
          <w:lang w:val="es-ES"/>
        </w:rPr>
        <w:br/>
        <w:t>3. Cumplir la semana de trabajo de cuarenta horas en jornadas de ocho</w:t>
      </w:r>
      <w:r>
        <w:rPr>
          <w:rFonts w:eastAsia="Times New Roman"/>
          <w:sz w:val="30"/>
          <w:szCs w:val="30"/>
          <w:lang w:val="es-ES"/>
        </w:rPr>
        <w:t xml:space="preserve"> horas diarias. A estos horarios se adecuará la práctica de las diligencias judiciales; y con descanso los días sábados, domingos y días feriados. En el caso de servidoras o servidoras que presten sus servicios o los cumplan en las judicaturas que deben at</w:t>
      </w:r>
      <w:r>
        <w:rPr>
          <w:rFonts w:eastAsia="Times New Roman"/>
          <w:sz w:val="30"/>
          <w:szCs w:val="30"/>
          <w:lang w:val="es-ES"/>
        </w:rPr>
        <w:t>ender por turnos, los horarios serán regulados en el reglamento respectivo. Regirá también para la Función Judicial el traslado de días festivos que se hiciere de conformidad con el decreto que dicte la Presidenta o el Presidente de la República en ejercic</w:t>
      </w:r>
      <w:r>
        <w:rPr>
          <w:rFonts w:eastAsia="Times New Roman"/>
          <w:sz w:val="30"/>
          <w:szCs w:val="30"/>
          <w:lang w:val="es-ES"/>
        </w:rPr>
        <w:t>io de la atribución que le confiere la ley;</w:t>
      </w:r>
      <w:r>
        <w:rPr>
          <w:rFonts w:eastAsia="Times New Roman"/>
          <w:sz w:val="30"/>
          <w:szCs w:val="30"/>
          <w:lang w:val="es-ES"/>
        </w:rPr>
        <w:br/>
      </w:r>
      <w:r>
        <w:rPr>
          <w:rFonts w:eastAsia="Times New Roman"/>
          <w:sz w:val="30"/>
          <w:szCs w:val="30"/>
          <w:lang w:val="es-ES"/>
        </w:rPr>
        <w:br/>
        <w:t>4. Observar la cortesía debida con sus compañeras y compañeros así como con todas las usuarias y usuarios del servicio;</w:t>
      </w:r>
      <w:r>
        <w:rPr>
          <w:rFonts w:eastAsia="Times New Roman"/>
          <w:sz w:val="30"/>
          <w:szCs w:val="30"/>
          <w:lang w:val="es-ES"/>
        </w:rPr>
        <w:br/>
      </w:r>
      <w:r>
        <w:rPr>
          <w:rFonts w:eastAsia="Times New Roman"/>
          <w:sz w:val="30"/>
          <w:szCs w:val="30"/>
          <w:lang w:val="es-ES"/>
        </w:rPr>
        <w:br/>
        <w:t>5. Ejercer con responsabilidad la autoridad de la que esté investido y velar por la ejecuc</w:t>
      </w:r>
      <w:r>
        <w:rPr>
          <w:rFonts w:eastAsia="Times New Roman"/>
          <w:sz w:val="30"/>
          <w:szCs w:val="30"/>
          <w:lang w:val="es-ES"/>
        </w:rPr>
        <w:t>ión de las órdenes que haya impartido;</w:t>
      </w:r>
      <w:r>
        <w:rPr>
          <w:rFonts w:eastAsia="Times New Roman"/>
          <w:sz w:val="30"/>
          <w:szCs w:val="30"/>
          <w:lang w:val="es-ES"/>
        </w:rPr>
        <w:br/>
      </w:r>
      <w:r>
        <w:rPr>
          <w:rFonts w:eastAsia="Times New Roman"/>
          <w:sz w:val="30"/>
          <w:szCs w:val="30"/>
          <w:lang w:val="es-ES"/>
        </w:rPr>
        <w:br/>
        <w:t>6. Participar en los programas de formación profesional y de capacitación;</w:t>
      </w:r>
      <w:r>
        <w:rPr>
          <w:rFonts w:eastAsia="Times New Roman"/>
          <w:sz w:val="30"/>
          <w:szCs w:val="30"/>
          <w:lang w:val="es-ES"/>
        </w:rPr>
        <w:br/>
      </w:r>
      <w:r>
        <w:rPr>
          <w:rFonts w:eastAsia="Times New Roman"/>
          <w:sz w:val="30"/>
          <w:szCs w:val="30"/>
          <w:lang w:val="es-ES"/>
        </w:rPr>
        <w:br/>
        <w:t>7. Responder y rendir cuentas por el cuidado y conservación de los documentos, útiles, equipos, muebles y demás bienes confiados a su cuidad</w:t>
      </w:r>
      <w:r>
        <w:rPr>
          <w:rFonts w:eastAsia="Times New Roman"/>
          <w:sz w:val="30"/>
          <w:szCs w:val="30"/>
          <w:lang w:val="es-ES"/>
        </w:rPr>
        <w:t>o, administración, o utilización;</w:t>
      </w:r>
      <w:r>
        <w:rPr>
          <w:rFonts w:eastAsia="Times New Roman"/>
          <w:sz w:val="30"/>
          <w:szCs w:val="30"/>
          <w:lang w:val="es-ES"/>
        </w:rPr>
        <w:br/>
      </w:r>
      <w:r>
        <w:rPr>
          <w:rFonts w:eastAsia="Times New Roman"/>
          <w:sz w:val="30"/>
          <w:szCs w:val="30"/>
          <w:lang w:val="es-ES"/>
        </w:rPr>
        <w:br/>
        <w:t>8. Poner en conocimiento del órgano judicial respectivo los hechos irregulares que puedan perjudicar a la Función Judicial;</w:t>
      </w:r>
      <w:r>
        <w:rPr>
          <w:rFonts w:eastAsia="Times New Roman"/>
          <w:sz w:val="30"/>
          <w:szCs w:val="30"/>
          <w:lang w:val="es-ES"/>
        </w:rPr>
        <w:br/>
      </w:r>
      <w:r>
        <w:rPr>
          <w:rFonts w:eastAsia="Times New Roman"/>
          <w:sz w:val="30"/>
          <w:szCs w:val="30"/>
          <w:lang w:val="es-ES"/>
        </w:rPr>
        <w:br/>
        <w:t xml:space="preserve">9. Abstenerse de utilizar o permitir que se utilicen los locales de la </w:t>
      </w:r>
      <w:r>
        <w:rPr>
          <w:rFonts w:eastAsia="Times New Roman"/>
          <w:sz w:val="30"/>
          <w:szCs w:val="30"/>
          <w:lang w:val="es-ES"/>
        </w:rPr>
        <w:lastRenderedPageBreak/>
        <w:t>Función Judicial para act</w:t>
      </w:r>
      <w:r>
        <w:rPr>
          <w:rFonts w:eastAsia="Times New Roman"/>
          <w:sz w:val="30"/>
          <w:szCs w:val="30"/>
          <w:lang w:val="es-ES"/>
        </w:rPr>
        <w:t>ividades ajenas a las que han sido destinadas;</w:t>
      </w:r>
      <w:r>
        <w:rPr>
          <w:rFonts w:eastAsia="Times New Roman"/>
          <w:sz w:val="30"/>
          <w:szCs w:val="30"/>
          <w:lang w:val="es-ES"/>
        </w:rPr>
        <w:br/>
      </w:r>
      <w:r>
        <w:rPr>
          <w:rFonts w:eastAsia="Times New Roman"/>
          <w:sz w:val="30"/>
          <w:szCs w:val="30"/>
          <w:lang w:val="es-ES"/>
        </w:rPr>
        <w:br/>
        <w:t>10. Residir en el lugar en donde ejerce el cargo. Excepcionalmente podrá residir en otro lugar cercano, de fácil e inmediata comunicación, en virtud de autorización expresa de la Directora o Director de la Un</w:t>
      </w:r>
      <w:r>
        <w:rPr>
          <w:rFonts w:eastAsia="Times New Roman"/>
          <w:sz w:val="30"/>
          <w:szCs w:val="30"/>
          <w:lang w:val="es-ES"/>
        </w:rPr>
        <w:t>idad de Recursos Humanos del Consejo de la Judicatura; y,</w:t>
      </w:r>
      <w:r>
        <w:rPr>
          <w:rFonts w:eastAsia="Times New Roman"/>
          <w:sz w:val="30"/>
          <w:szCs w:val="30"/>
          <w:lang w:val="es-ES"/>
        </w:rPr>
        <w:br/>
      </w:r>
      <w:r>
        <w:rPr>
          <w:rFonts w:eastAsia="Times New Roman"/>
          <w:sz w:val="30"/>
          <w:szCs w:val="30"/>
          <w:lang w:val="es-ES"/>
        </w:rPr>
        <w:br/>
        <w:t>11. Los demás que establezcan la ley y los reglamentos.</w:t>
      </w:r>
    </w:p>
    <w:p w:rsidR="00000000" w:rsidRDefault="00F37848">
      <w:pPr>
        <w:divId w:val="566964331"/>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Traslados.-</w:t>
      </w:r>
      <w:r>
        <w:rPr>
          <w:rFonts w:eastAsia="Times New Roman"/>
          <w:sz w:val="30"/>
          <w:szCs w:val="30"/>
          <w:lang w:val="es-ES"/>
        </w:rPr>
        <w:t xml:space="preserve"> (Reformado por el Art. 4 de la Ley s/n, R.O. 490-2S, 13-VII-2011).- La servidora o el servidor de la Función Judicial </w:t>
      </w:r>
      <w:r>
        <w:rPr>
          <w:rFonts w:eastAsia="Times New Roman"/>
          <w:sz w:val="30"/>
          <w:szCs w:val="30"/>
          <w:lang w:val="es-ES"/>
        </w:rPr>
        <w:t>prestará sus servicios en el puesto para el que fue designado; sin embargo, por disposición de la Directora o el Director General o de la Directora o del Director Provincial, por necesidad del servicio o por razones de incompatibilidad por relación familia</w:t>
      </w:r>
      <w:r>
        <w:rPr>
          <w:rFonts w:eastAsia="Times New Roman"/>
          <w:sz w:val="30"/>
          <w:szCs w:val="30"/>
          <w:lang w:val="es-ES"/>
        </w:rPr>
        <w:t xml:space="preserve">r, podrá ser trasladado de un cargo o puesto a otro de igual categoría o con la misma remuneración. </w:t>
      </w:r>
      <w:r>
        <w:rPr>
          <w:rFonts w:eastAsia="Times New Roman"/>
          <w:sz w:val="30"/>
          <w:szCs w:val="30"/>
          <w:lang w:val="es-ES"/>
        </w:rPr>
        <w:br/>
      </w:r>
      <w:r>
        <w:rPr>
          <w:rFonts w:eastAsia="Times New Roman"/>
          <w:sz w:val="30"/>
          <w:szCs w:val="30"/>
          <w:lang w:val="es-ES"/>
        </w:rPr>
        <w:br/>
        <w:t>El traslado a otra localidad solo podrá ordenarse previa aceptación del servidor o servidora. En estos casos será compensado por los gastos que el traslad</w:t>
      </w:r>
      <w:r>
        <w:rPr>
          <w:rFonts w:eastAsia="Times New Roman"/>
          <w:sz w:val="30"/>
          <w:szCs w:val="30"/>
          <w:lang w:val="es-ES"/>
        </w:rPr>
        <w:t>o le ocasione.</w:t>
      </w:r>
      <w:r>
        <w:rPr>
          <w:rFonts w:eastAsia="Times New Roman"/>
          <w:sz w:val="30"/>
          <w:szCs w:val="30"/>
          <w:lang w:val="es-ES"/>
        </w:rPr>
        <w:br/>
      </w:r>
      <w:r>
        <w:rPr>
          <w:rFonts w:eastAsia="Times New Roman"/>
          <w:sz w:val="30"/>
          <w:szCs w:val="30"/>
          <w:lang w:val="es-ES"/>
        </w:rPr>
        <w:br/>
        <w:t>La inasistencia al puesto al que hubiese sido trasladado se considerará como abandono de funciones.</w:t>
      </w:r>
      <w:r>
        <w:rPr>
          <w:rFonts w:eastAsia="Times New Roman"/>
          <w:sz w:val="30"/>
          <w:szCs w:val="30"/>
          <w:lang w:val="es-ES"/>
        </w:rPr>
        <w:br/>
      </w:r>
      <w:r>
        <w:rPr>
          <w:rFonts w:eastAsia="Times New Roman"/>
          <w:sz w:val="30"/>
          <w:szCs w:val="30"/>
          <w:lang w:val="es-ES"/>
        </w:rPr>
        <w:br/>
        <w:t>Igualmente la servidora o el servidor de la Función Judicial podrá solicitar el traslado a un puesto o cargo que a la fecha estuviere vacan</w:t>
      </w:r>
      <w:r>
        <w:rPr>
          <w:rFonts w:eastAsia="Times New Roman"/>
          <w:sz w:val="30"/>
          <w:szCs w:val="30"/>
          <w:lang w:val="es-ES"/>
        </w:rPr>
        <w:t xml:space="preserve">te. El Director General del Consejo de la Judicatura o la Directora o el Director Provincial, según el caso, podrá resolver favorablemente tal solicitud si la servidora o el servidor de la Fun-ción Judicial, de acuerdo a la evaluación respectiva, tiene la </w:t>
      </w:r>
      <w:r>
        <w:rPr>
          <w:rFonts w:eastAsia="Times New Roman"/>
          <w:sz w:val="30"/>
          <w:szCs w:val="30"/>
          <w:lang w:val="es-ES"/>
        </w:rPr>
        <w:t>idoneidad y la preparación apropiadas para el nuevo puesto o cargo.</w:t>
      </w:r>
    </w:p>
    <w:p w:rsidR="00000000" w:rsidRDefault="00F37848">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PROHIBICIONES Y RÉGIMEN DISCIPLINARIO</w:t>
      </w:r>
    </w:p>
    <w:p w:rsidR="00000000" w:rsidRDefault="00F37848">
      <w:pPr>
        <w:divId w:val="529949646"/>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Régimen general.-</w:t>
      </w:r>
      <w:r>
        <w:rPr>
          <w:rFonts w:eastAsia="Times New Roman"/>
          <w:sz w:val="30"/>
          <w:szCs w:val="30"/>
          <w:lang w:val="es-ES"/>
        </w:rPr>
        <w:t xml:space="preserve"> Las prohibiciones y el régimen disciplinario que se contiene en este capítulo son aplicables a todas las se</w:t>
      </w:r>
      <w:r>
        <w:rPr>
          <w:rFonts w:eastAsia="Times New Roman"/>
          <w:sz w:val="30"/>
          <w:szCs w:val="30"/>
          <w:lang w:val="es-ES"/>
        </w:rPr>
        <w:t xml:space="preserve">rvidoras y servidores judiciales, sea que pertenezcan a las carreras judicial, fiscal, de la defensoría pública, incluida la división administrativa. Respecto de quienes pertenezcan a las carreras judicial </w:t>
      </w:r>
      <w:r>
        <w:rPr>
          <w:rFonts w:eastAsia="Times New Roman"/>
          <w:sz w:val="30"/>
          <w:szCs w:val="30"/>
          <w:lang w:val="es-ES"/>
        </w:rPr>
        <w:lastRenderedPageBreak/>
        <w:t>administrativa, fiscal administrativa y defensoria</w:t>
      </w:r>
      <w:r>
        <w:rPr>
          <w:rFonts w:eastAsia="Times New Roman"/>
          <w:sz w:val="30"/>
          <w:szCs w:val="30"/>
          <w:lang w:val="es-ES"/>
        </w:rPr>
        <w:t>l administrativa, además de lo previsto expresamente en este Código, se aplicarán las normas de la Ley Orgánica de Servicio Civil y Carrera Administrativa.</w:t>
      </w:r>
    </w:p>
    <w:p w:rsidR="00000000" w:rsidRDefault="00F37848">
      <w:pPr>
        <w:divId w:val="1996297367"/>
        <w:rPr>
          <w:rFonts w:eastAsia="Times New Roman"/>
          <w:sz w:val="30"/>
          <w:szCs w:val="30"/>
          <w:lang w:val="es-ES"/>
        </w:rPr>
      </w:pPr>
      <w:r>
        <w:rPr>
          <w:rFonts w:eastAsia="Times New Roman"/>
          <w:b/>
          <w:bCs/>
          <w:sz w:val="30"/>
          <w:szCs w:val="30"/>
          <w:lang w:val="es-ES"/>
        </w:rPr>
        <w:t>Art. 103.- Prohibiciones.-</w:t>
      </w:r>
      <w:r>
        <w:rPr>
          <w:rFonts w:eastAsia="Times New Roman"/>
          <w:sz w:val="30"/>
          <w:szCs w:val="30"/>
          <w:lang w:val="es-ES"/>
        </w:rPr>
        <w:t xml:space="preserve"> Es prohibido a las servidoras y servidores de la Función Judicial:</w:t>
      </w:r>
      <w:r>
        <w:rPr>
          <w:rFonts w:eastAsia="Times New Roman"/>
          <w:sz w:val="30"/>
          <w:szCs w:val="30"/>
          <w:lang w:val="es-ES"/>
        </w:rPr>
        <w:br/>
      </w:r>
      <w:r>
        <w:rPr>
          <w:rFonts w:eastAsia="Times New Roman"/>
          <w:sz w:val="30"/>
          <w:szCs w:val="30"/>
          <w:lang w:val="es-ES"/>
        </w:rPr>
        <w:br/>
        <w:t>1. De</w:t>
      </w:r>
      <w:r>
        <w:rPr>
          <w:rFonts w:eastAsia="Times New Roman"/>
          <w:sz w:val="30"/>
          <w:szCs w:val="30"/>
          <w:lang w:val="es-ES"/>
        </w:rPr>
        <w:t xml:space="preserve">sempeñar más de un cargo o puesto en el sector público simultáneamente, a excepción de la docencia universitaria que se la realizará siempre fuera del horario de trabajo; </w:t>
      </w:r>
      <w:r>
        <w:rPr>
          <w:rFonts w:eastAsia="Times New Roman"/>
          <w:sz w:val="30"/>
          <w:szCs w:val="30"/>
          <w:lang w:val="es-ES"/>
        </w:rPr>
        <w:br/>
      </w:r>
      <w:r>
        <w:rPr>
          <w:rFonts w:eastAsia="Times New Roman"/>
          <w:sz w:val="30"/>
          <w:szCs w:val="30"/>
          <w:lang w:val="es-ES"/>
        </w:rPr>
        <w:br/>
        <w:t>2. Discriminar a sus compañeros, inferiores jerárquicos, o a los usuarios del servi</w:t>
      </w:r>
      <w:r>
        <w:rPr>
          <w:rFonts w:eastAsia="Times New Roman"/>
          <w:sz w:val="30"/>
          <w:szCs w:val="30"/>
          <w:lang w:val="es-ES"/>
        </w:rPr>
        <w:t>cio;</w:t>
      </w:r>
      <w:r>
        <w:rPr>
          <w:rFonts w:eastAsia="Times New Roman"/>
          <w:sz w:val="30"/>
          <w:szCs w:val="30"/>
          <w:lang w:val="es-ES"/>
        </w:rPr>
        <w:br/>
      </w:r>
      <w:r>
        <w:rPr>
          <w:rFonts w:eastAsia="Times New Roman"/>
          <w:sz w:val="30"/>
          <w:szCs w:val="30"/>
          <w:lang w:val="es-ES"/>
        </w:rPr>
        <w:br/>
        <w:t>3. Retardar o denegar injustificadamente el despacho de los asuntos o la prestación del servicio a que esté obligado;</w:t>
      </w:r>
      <w:r>
        <w:rPr>
          <w:rFonts w:eastAsia="Times New Roman"/>
          <w:sz w:val="30"/>
          <w:szCs w:val="30"/>
          <w:lang w:val="es-ES"/>
        </w:rPr>
        <w:br/>
      </w:r>
      <w:r>
        <w:rPr>
          <w:rFonts w:eastAsia="Times New Roman"/>
          <w:sz w:val="30"/>
          <w:szCs w:val="30"/>
          <w:lang w:val="es-ES"/>
        </w:rPr>
        <w:br/>
        <w:t>4. Abandonar injustificadamente el trabajo;</w:t>
      </w:r>
      <w:r>
        <w:rPr>
          <w:rFonts w:eastAsia="Times New Roman"/>
          <w:sz w:val="30"/>
          <w:szCs w:val="30"/>
          <w:lang w:val="es-ES"/>
        </w:rPr>
        <w:br/>
      </w:r>
      <w:r>
        <w:rPr>
          <w:rFonts w:eastAsia="Times New Roman"/>
          <w:sz w:val="30"/>
          <w:szCs w:val="30"/>
          <w:lang w:val="es-ES"/>
        </w:rPr>
        <w:br/>
        <w:t>5. Incurrir en faltas de puntualidad o asistencia al trabajo;</w:t>
      </w:r>
      <w:r>
        <w:rPr>
          <w:rFonts w:eastAsia="Times New Roman"/>
          <w:sz w:val="30"/>
          <w:szCs w:val="30"/>
          <w:lang w:val="es-ES"/>
        </w:rPr>
        <w:br/>
      </w:r>
      <w:r>
        <w:rPr>
          <w:rFonts w:eastAsia="Times New Roman"/>
          <w:sz w:val="30"/>
          <w:szCs w:val="30"/>
          <w:lang w:val="es-ES"/>
        </w:rPr>
        <w:br/>
        <w:t>6. Realizar durante las</w:t>
      </w:r>
      <w:r>
        <w:rPr>
          <w:rFonts w:eastAsia="Times New Roman"/>
          <w:sz w:val="30"/>
          <w:szCs w:val="30"/>
          <w:lang w:val="es-ES"/>
        </w:rPr>
        <w:t xml:space="preserve"> horas de la jornada ordinaria de trabajo actividades ajenas al ejercicio de las funciones correspondientes a su puesto o cargo;</w:t>
      </w:r>
      <w:r>
        <w:rPr>
          <w:rFonts w:eastAsia="Times New Roman"/>
          <w:sz w:val="30"/>
          <w:szCs w:val="30"/>
          <w:lang w:val="es-ES"/>
        </w:rPr>
        <w:br/>
      </w:r>
      <w:r>
        <w:rPr>
          <w:rFonts w:eastAsia="Times New Roman"/>
          <w:sz w:val="30"/>
          <w:szCs w:val="30"/>
          <w:lang w:val="es-ES"/>
        </w:rPr>
        <w:br/>
        <w:t>7. Ausentarse del lugar de trabajo sin autorización previa;</w:t>
      </w:r>
      <w:r>
        <w:rPr>
          <w:rFonts w:eastAsia="Times New Roman"/>
          <w:sz w:val="30"/>
          <w:szCs w:val="30"/>
          <w:lang w:val="es-ES"/>
        </w:rPr>
        <w:br/>
      </w:r>
      <w:r>
        <w:rPr>
          <w:rFonts w:eastAsia="Times New Roman"/>
          <w:sz w:val="30"/>
          <w:szCs w:val="30"/>
          <w:lang w:val="es-ES"/>
        </w:rPr>
        <w:br/>
        <w:t>8. Participar en actividades que lleven a la interrupción o mengu</w:t>
      </w:r>
      <w:r>
        <w:rPr>
          <w:rFonts w:eastAsia="Times New Roman"/>
          <w:sz w:val="30"/>
          <w:szCs w:val="30"/>
          <w:lang w:val="es-ES"/>
        </w:rPr>
        <w:t>a de la prestación del servicio;</w:t>
      </w:r>
      <w:r>
        <w:rPr>
          <w:rFonts w:eastAsia="Times New Roman"/>
          <w:sz w:val="30"/>
          <w:szCs w:val="30"/>
          <w:lang w:val="es-ES"/>
        </w:rPr>
        <w:br/>
      </w:r>
      <w:r>
        <w:rPr>
          <w:rFonts w:eastAsia="Times New Roman"/>
          <w:sz w:val="30"/>
          <w:szCs w:val="30"/>
          <w:lang w:val="es-ES"/>
        </w:rPr>
        <w:br/>
        <w:t>9. Tomar interés, directamente o a través de terceros en remates o ventas en pública subasta de bienes que se hagan en cualquier unidad judicial;</w:t>
      </w:r>
      <w:r>
        <w:rPr>
          <w:rFonts w:eastAsia="Times New Roman"/>
          <w:sz w:val="30"/>
          <w:szCs w:val="30"/>
          <w:lang w:val="es-ES"/>
        </w:rPr>
        <w:br/>
      </w:r>
      <w:r>
        <w:rPr>
          <w:rFonts w:eastAsia="Times New Roman"/>
          <w:sz w:val="30"/>
          <w:szCs w:val="30"/>
          <w:lang w:val="es-ES"/>
        </w:rPr>
        <w:br/>
        <w:t>10. Celebrar contratos de cualquier clase con las personas que ante ellos l</w:t>
      </w:r>
      <w:r>
        <w:rPr>
          <w:rFonts w:eastAsia="Times New Roman"/>
          <w:sz w:val="30"/>
          <w:szCs w:val="30"/>
          <w:lang w:val="es-ES"/>
        </w:rPr>
        <w:t>itiguen;</w:t>
      </w:r>
      <w:r>
        <w:rPr>
          <w:rFonts w:eastAsia="Times New Roman"/>
          <w:sz w:val="30"/>
          <w:szCs w:val="30"/>
          <w:lang w:val="es-ES"/>
        </w:rPr>
        <w:br/>
      </w:r>
      <w:r>
        <w:rPr>
          <w:rFonts w:eastAsia="Times New Roman"/>
          <w:sz w:val="30"/>
          <w:szCs w:val="30"/>
          <w:lang w:val="es-ES"/>
        </w:rPr>
        <w:br/>
        <w:t>11. Expresar su opinión, aun privadamente, o anticiparla en la causa que estuviere en su conocimiento;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12. Ejercer la libre profesión de abogado directamente o por interpuesta persona;</w:t>
      </w:r>
      <w:r>
        <w:rPr>
          <w:rFonts w:eastAsia="Times New Roman"/>
          <w:sz w:val="30"/>
          <w:szCs w:val="30"/>
          <w:lang w:val="es-ES"/>
        </w:rPr>
        <w:br/>
      </w:r>
      <w:r>
        <w:rPr>
          <w:rFonts w:eastAsia="Times New Roman"/>
          <w:sz w:val="30"/>
          <w:szCs w:val="30"/>
          <w:lang w:val="es-ES"/>
        </w:rPr>
        <w:br/>
        <w:t xml:space="preserve">13. Facilitar o coadyuvar para que personas no autorizadas </w:t>
      </w:r>
      <w:r>
        <w:rPr>
          <w:rFonts w:eastAsia="Times New Roman"/>
          <w:sz w:val="30"/>
          <w:szCs w:val="30"/>
          <w:lang w:val="es-ES"/>
        </w:rPr>
        <w:t>por la ley ejerzan la abogacía;</w:t>
      </w:r>
      <w:r>
        <w:rPr>
          <w:rFonts w:eastAsia="Times New Roman"/>
          <w:sz w:val="30"/>
          <w:szCs w:val="30"/>
          <w:lang w:val="es-ES"/>
        </w:rPr>
        <w:br/>
      </w:r>
      <w:r>
        <w:rPr>
          <w:rFonts w:eastAsia="Times New Roman"/>
          <w:sz w:val="30"/>
          <w:szCs w:val="30"/>
          <w:lang w:val="es-ES"/>
        </w:rPr>
        <w:br/>
        <w:t>14. Recibir o reunirse, en las causas que esté conociendo, a una de las partes o a sus abogados, sin que haya sido notificada previamente la otra por medio de la secretaría de la judicatura, con una antelación no menor a cu</w:t>
      </w:r>
      <w:r>
        <w:rPr>
          <w:rFonts w:eastAsia="Times New Roman"/>
          <w:sz w:val="30"/>
          <w:szCs w:val="30"/>
          <w:lang w:val="es-ES"/>
        </w:rPr>
        <w:t>arenta y ocho horas;</w:t>
      </w:r>
      <w:r>
        <w:rPr>
          <w:rFonts w:eastAsia="Times New Roman"/>
          <w:sz w:val="30"/>
          <w:szCs w:val="30"/>
          <w:lang w:val="es-ES"/>
        </w:rPr>
        <w:br/>
      </w:r>
      <w:r>
        <w:rPr>
          <w:rFonts w:eastAsia="Times New Roman"/>
          <w:sz w:val="30"/>
          <w:szCs w:val="30"/>
          <w:lang w:val="es-ES"/>
        </w:rPr>
        <w:br/>
        <w:t>15. En el caso de jueces, fiscales y defensores, ordenar a las servidoras y servidores que pertenecen a la carrera administrativa, ejecutar funciones que les correspondan de forma exclusiva;</w:t>
      </w:r>
      <w:r>
        <w:rPr>
          <w:rFonts w:eastAsia="Times New Roman"/>
          <w:sz w:val="30"/>
          <w:szCs w:val="30"/>
          <w:lang w:val="es-ES"/>
        </w:rPr>
        <w:br/>
      </w:r>
      <w:r>
        <w:rPr>
          <w:rFonts w:eastAsia="Times New Roman"/>
          <w:sz w:val="30"/>
          <w:szCs w:val="30"/>
          <w:lang w:val="es-ES"/>
        </w:rPr>
        <w:br/>
        <w:t xml:space="preserve">16. Actuar cuando sus intereses entren en </w:t>
      </w:r>
      <w:r>
        <w:rPr>
          <w:rFonts w:eastAsia="Times New Roman"/>
          <w:sz w:val="30"/>
          <w:szCs w:val="30"/>
          <w:lang w:val="es-ES"/>
        </w:rPr>
        <w:t>conflicto con los de los organismos de la Función Judicial; y,</w:t>
      </w:r>
      <w:r>
        <w:rPr>
          <w:rFonts w:eastAsia="Times New Roman"/>
          <w:sz w:val="30"/>
          <w:szCs w:val="30"/>
          <w:lang w:val="es-ES"/>
        </w:rPr>
        <w:br/>
      </w:r>
      <w:r>
        <w:rPr>
          <w:rFonts w:eastAsia="Times New Roman"/>
          <w:sz w:val="30"/>
          <w:szCs w:val="30"/>
          <w:lang w:val="es-ES"/>
        </w:rPr>
        <w:br/>
        <w:t>17. Las demás prohibiciones que establezcan la ley, el Estatuto Orgánico Administrativo de la Función Judicial y los reglamentos.</w:t>
      </w:r>
    </w:p>
    <w:p w:rsidR="00000000" w:rsidRDefault="00F37848">
      <w:pPr>
        <w:divId w:val="2146044963"/>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Responsabilidad administrativa.-</w:t>
      </w:r>
      <w:r>
        <w:rPr>
          <w:rFonts w:eastAsia="Times New Roman"/>
          <w:sz w:val="30"/>
          <w:szCs w:val="30"/>
          <w:lang w:val="es-ES"/>
        </w:rPr>
        <w:t xml:space="preserve"> Las servidoras y l</w:t>
      </w:r>
      <w:r>
        <w:rPr>
          <w:rFonts w:eastAsia="Times New Roman"/>
          <w:sz w:val="30"/>
          <w:szCs w:val="30"/>
          <w:lang w:val="es-ES"/>
        </w:rPr>
        <w:t>os servidores de la Función Judicial serán sancionados por las infracciones disciplinarias que incurrieren en el ejercicio de sus funciones, de acuerdo con lo regulado en este Capítulo, independientemente de las responsabilidades civiles o penales que hubi</w:t>
      </w:r>
      <w:r>
        <w:rPr>
          <w:rFonts w:eastAsia="Times New Roman"/>
          <w:sz w:val="30"/>
          <w:szCs w:val="30"/>
          <w:lang w:val="es-ES"/>
        </w:rPr>
        <w:t>eren lugar. En cualquier tiempo, de presumirse motivadamente la existencia de un delito de acción pública, se remitirán los antecedentes al Fiscal General del Estado, a los fiscales distritales o agentes fiscales, según corresponda.</w:t>
      </w:r>
    </w:p>
    <w:p w:rsidR="00000000" w:rsidRDefault="00F37848">
      <w:pPr>
        <w:divId w:val="685130854"/>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Clases de sa</w:t>
      </w:r>
      <w:r>
        <w:rPr>
          <w:rFonts w:eastAsia="Times New Roman"/>
          <w:b/>
          <w:bCs/>
          <w:sz w:val="30"/>
          <w:szCs w:val="30"/>
          <w:lang w:val="es-ES"/>
        </w:rPr>
        <w:t>nciones disciplinarias.-</w:t>
      </w:r>
      <w:r>
        <w:rPr>
          <w:rFonts w:eastAsia="Times New Roman"/>
          <w:sz w:val="30"/>
          <w:szCs w:val="30"/>
          <w:lang w:val="es-ES"/>
        </w:rPr>
        <w:t xml:space="preserve"> Las sanciones disciplinarias serán de las siguientes clases:</w:t>
      </w:r>
      <w:r>
        <w:rPr>
          <w:rFonts w:eastAsia="Times New Roman"/>
          <w:sz w:val="30"/>
          <w:szCs w:val="30"/>
          <w:lang w:val="es-ES"/>
        </w:rPr>
        <w:br/>
      </w:r>
      <w:r>
        <w:rPr>
          <w:rFonts w:eastAsia="Times New Roman"/>
          <w:sz w:val="30"/>
          <w:szCs w:val="30"/>
          <w:lang w:val="es-ES"/>
        </w:rPr>
        <w:br/>
        <w:t>1. Amonestación escrita;</w:t>
      </w:r>
      <w:r>
        <w:rPr>
          <w:rFonts w:eastAsia="Times New Roman"/>
          <w:sz w:val="30"/>
          <w:szCs w:val="30"/>
          <w:lang w:val="es-ES"/>
        </w:rPr>
        <w:br/>
      </w:r>
      <w:r>
        <w:rPr>
          <w:rFonts w:eastAsia="Times New Roman"/>
          <w:sz w:val="30"/>
          <w:szCs w:val="30"/>
          <w:lang w:val="es-ES"/>
        </w:rPr>
        <w:br/>
        <w:t>2. Sanción pecuniaria que no exceda del diez por ciento de su remuneración mensual;</w:t>
      </w:r>
      <w:r>
        <w:rPr>
          <w:rFonts w:eastAsia="Times New Roman"/>
          <w:sz w:val="30"/>
          <w:szCs w:val="30"/>
          <w:lang w:val="es-ES"/>
        </w:rPr>
        <w:br/>
      </w:r>
      <w:r>
        <w:rPr>
          <w:rFonts w:eastAsia="Times New Roman"/>
          <w:sz w:val="30"/>
          <w:szCs w:val="30"/>
          <w:lang w:val="es-ES"/>
        </w:rPr>
        <w:br/>
        <w:t xml:space="preserve">3. Suspensión del cargo, sin goce de remuneración, por un </w:t>
      </w:r>
      <w:r>
        <w:rPr>
          <w:rFonts w:eastAsia="Times New Roman"/>
          <w:sz w:val="30"/>
          <w:szCs w:val="30"/>
          <w:lang w:val="es-ES"/>
        </w:rPr>
        <w:t>plazo que no exceda de treinta días; y,</w:t>
      </w:r>
      <w:r>
        <w:rPr>
          <w:rFonts w:eastAsia="Times New Roman"/>
          <w:sz w:val="30"/>
          <w:szCs w:val="30"/>
          <w:lang w:val="es-ES"/>
        </w:rPr>
        <w:br/>
      </w:r>
      <w:r>
        <w:rPr>
          <w:rFonts w:eastAsia="Times New Roman"/>
          <w:sz w:val="30"/>
          <w:szCs w:val="30"/>
          <w:lang w:val="es-ES"/>
        </w:rPr>
        <w:lastRenderedPageBreak/>
        <w:br/>
        <w:t>4. Destitución.</w:t>
      </w:r>
    </w:p>
    <w:p w:rsidR="00000000" w:rsidRDefault="00F37848">
      <w:pPr>
        <w:divId w:val="375591933"/>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Prescripción de la acción.-</w:t>
      </w:r>
      <w:r>
        <w:rPr>
          <w:rFonts w:eastAsia="Times New Roman"/>
          <w:sz w:val="30"/>
          <w:szCs w:val="30"/>
          <w:lang w:val="es-ES"/>
        </w:rPr>
        <w:t xml:space="preserve"> La acción disciplinaria prescribe: </w:t>
      </w:r>
      <w:r>
        <w:rPr>
          <w:rFonts w:eastAsia="Times New Roman"/>
          <w:sz w:val="30"/>
          <w:szCs w:val="30"/>
          <w:lang w:val="es-ES"/>
        </w:rPr>
        <w:br/>
      </w:r>
      <w:r>
        <w:rPr>
          <w:rFonts w:eastAsia="Times New Roman"/>
          <w:sz w:val="30"/>
          <w:szCs w:val="30"/>
          <w:lang w:val="es-ES"/>
        </w:rPr>
        <w:br/>
        <w:t xml:space="preserve">1. Por infracciones susceptibles de sanción pecuniaria o de amonestación en el plazo de treinta días; </w:t>
      </w:r>
      <w:r>
        <w:rPr>
          <w:rFonts w:eastAsia="Times New Roman"/>
          <w:sz w:val="30"/>
          <w:szCs w:val="30"/>
          <w:lang w:val="es-ES"/>
        </w:rPr>
        <w:br/>
      </w:r>
      <w:r>
        <w:rPr>
          <w:rFonts w:eastAsia="Times New Roman"/>
          <w:sz w:val="30"/>
          <w:szCs w:val="30"/>
          <w:lang w:val="es-ES"/>
        </w:rPr>
        <w:br/>
        <w:t>2. Por infracciones</w:t>
      </w:r>
      <w:r>
        <w:rPr>
          <w:rFonts w:eastAsia="Times New Roman"/>
          <w:sz w:val="30"/>
          <w:szCs w:val="30"/>
          <w:lang w:val="es-ES"/>
        </w:rPr>
        <w:t xml:space="preserve"> susceptibles de sanción de suspensión de funciones sin goce de remuneración en el plazo de sesenta días; y,</w:t>
      </w:r>
      <w:r>
        <w:rPr>
          <w:rFonts w:eastAsia="Times New Roman"/>
          <w:sz w:val="30"/>
          <w:szCs w:val="30"/>
          <w:lang w:val="es-ES"/>
        </w:rPr>
        <w:br/>
      </w:r>
      <w:r>
        <w:rPr>
          <w:rFonts w:eastAsia="Times New Roman"/>
          <w:sz w:val="30"/>
          <w:szCs w:val="30"/>
          <w:lang w:val="es-ES"/>
        </w:rPr>
        <w:br/>
        <w:t xml:space="preserve">3. Por las infracciones susceptibles de destitución, en el plazo de un año, salvo las que estuvieren vinculadas con un delito que prescribirán en </w:t>
      </w:r>
      <w:r>
        <w:rPr>
          <w:rFonts w:eastAsia="Times New Roman"/>
          <w:sz w:val="30"/>
          <w:szCs w:val="30"/>
          <w:lang w:val="es-ES"/>
        </w:rPr>
        <w:t>cinco años, sin perjuicio del régimen de prescripción del delito o de la acción establecida en la ley.</w:t>
      </w:r>
      <w:r>
        <w:rPr>
          <w:rFonts w:eastAsia="Times New Roman"/>
          <w:sz w:val="30"/>
          <w:szCs w:val="30"/>
          <w:lang w:val="es-ES"/>
        </w:rPr>
        <w:br/>
      </w:r>
      <w:r>
        <w:rPr>
          <w:rFonts w:eastAsia="Times New Roman"/>
          <w:sz w:val="30"/>
          <w:szCs w:val="30"/>
          <w:lang w:val="es-ES"/>
        </w:rPr>
        <w:br/>
        <w:t>Los plazos de prescripción de la acción disciplinaria se contarán, en el caso de queja o denuncia desde que se cometió la infracción; y en el caso de ac</w:t>
      </w:r>
      <w:r>
        <w:rPr>
          <w:rFonts w:eastAsia="Times New Roman"/>
          <w:sz w:val="30"/>
          <w:szCs w:val="30"/>
          <w:lang w:val="es-ES"/>
        </w:rPr>
        <w:t>ciones de oficio, desde la fecha que tuvo conocimiento la autoridad sancionadora.</w:t>
      </w:r>
      <w:r>
        <w:rPr>
          <w:rFonts w:eastAsia="Times New Roman"/>
          <w:sz w:val="30"/>
          <w:szCs w:val="30"/>
          <w:lang w:val="es-ES"/>
        </w:rPr>
        <w:br/>
      </w:r>
      <w:r>
        <w:rPr>
          <w:rFonts w:eastAsia="Times New Roman"/>
          <w:sz w:val="30"/>
          <w:szCs w:val="30"/>
          <w:lang w:val="es-ES"/>
        </w:rPr>
        <w:br/>
        <w:t>La iniciación del proceso disciplinario interrumpe la prescripción hasta por un año. Vencido este plazo, la acción disciplinaria prescribe definitivamente.</w:t>
      </w:r>
    </w:p>
    <w:p w:rsidR="00000000" w:rsidRDefault="00F37848">
      <w:pPr>
        <w:divId w:val="1899628379"/>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Infrac</w:t>
      </w:r>
      <w:r>
        <w:rPr>
          <w:rFonts w:eastAsia="Times New Roman"/>
          <w:b/>
          <w:bCs/>
          <w:sz w:val="30"/>
          <w:szCs w:val="30"/>
          <w:lang w:val="es-ES"/>
        </w:rPr>
        <w:t>ciones leves.-</w:t>
      </w:r>
      <w:r>
        <w:rPr>
          <w:rFonts w:eastAsia="Times New Roman"/>
          <w:sz w:val="30"/>
          <w:szCs w:val="30"/>
          <w:lang w:val="es-ES"/>
        </w:rPr>
        <w:t xml:space="preserve"> A la servidora o al servidor de la Función Judicial se le podrá imponer amonestación escrita o sanción pecuniaria, a juicio del sancionador, por las siguientes infracciones disciplinarias:</w:t>
      </w:r>
      <w:r>
        <w:rPr>
          <w:rFonts w:eastAsia="Times New Roman"/>
          <w:sz w:val="30"/>
          <w:szCs w:val="30"/>
          <w:lang w:val="es-ES"/>
        </w:rPr>
        <w:br/>
      </w:r>
      <w:r>
        <w:rPr>
          <w:rFonts w:eastAsia="Times New Roman"/>
          <w:sz w:val="30"/>
          <w:szCs w:val="30"/>
          <w:lang w:val="es-ES"/>
        </w:rPr>
        <w:br/>
        <w:t xml:space="preserve">1. Incurrir en tres o más faltas injustificadas de </w:t>
      </w:r>
      <w:r>
        <w:rPr>
          <w:rFonts w:eastAsia="Times New Roman"/>
          <w:sz w:val="30"/>
          <w:szCs w:val="30"/>
          <w:lang w:val="es-ES"/>
        </w:rPr>
        <w:t>puntualidad o atrasos al trabajo, siempre que no excedan de cinco en un mismo mes, o tres o más abandonos de la oficina en horario de trabajo;</w:t>
      </w:r>
      <w:r>
        <w:rPr>
          <w:rFonts w:eastAsia="Times New Roman"/>
          <w:sz w:val="30"/>
          <w:szCs w:val="30"/>
          <w:lang w:val="es-ES"/>
        </w:rPr>
        <w:br/>
      </w:r>
      <w:r>
        <w:rPr>
          <w:rFonts w:eastAsia="Times New Roman"/>
          <w:sz w:val="30"/>
          <w:szCs w:val="30"/>
          <w:lang w:val="es-ES"/>
        </w:rPr>
        <w:br/>
        <w:t>2. Recibir a una de las partes o a su defensor para tratar asuntos relativos a la causa, sin proceder en la form</w:t>
      </w:r>
      <w:r>
        <w:rPr>
          <w:rFonts w:eastAsia="Times New Roman"/>
          <w:sz w:val="30"/>
          <w:szCs w:val="30"/>
          <w:lang w:val="es-ES"/>
        </w:rPr>
        <w:t xml:space="preserve">a prevista en el artículo 103 número 14, para que la otra parte pueda ejercer su derecho a concurrir a la audiencia. Esta disposición será aplicable únicamente a las juezas y jueces; </w:t>
      </w:r>
      <w:r>
        <w:rPr>
          <w:rFonts w:eastAsia="Times New Roman"/>
          <w:sz w:val="30"/>
          <w:szCs w:val="30"/>
          <w:lang w:val="es-ES"/>
        </w:rPr>
        <w:br/>
      </w:r>
      <w:r>
        <w:rPr>
          <w:rFonts w:eastAsia="Times New Roman"/>
          <w:sz w:val="30"/>
          <w:szCs w:val="30"/>
          <w:lang w:val="es-ES"/>
        </w:rPr>
        <w:br/>
        <w:t xml:space="preserve">3. Desempeñar actividades extrañas a las funciones que le </w:t>
      </w:r>
      <w:r>
        <w:rPr>
          <w:rFonts w:eastAsia="Times New Roman"/>
          <w:sz w:val="30"/>
          <w:szCs w:val="30"/>
          <w:lang w:val="es-ES"/>
        </w:rPr>
        <w:lastRenderedPageBreak/>
        <w:t xml:space="preserve">corresponden </w:t>
      </w:r>
      <w:r>
        <w:rPr>
          <w:rFonts w:eastAsia="Times New Roman"/>
          <w:sz w:val="30"/>
          <w:szCs w:val="30"/>
          <w:lang w:val="es-ES"/>
        </w:rPr>
        <w:t>durante las horas de trabajo;</w:t>
      </w:r>
      <w:r>
        <w:rPr>
          <w:rFonts w:eastAsia="Times New Roman"/>
          <w:sz w:val="30"/>
          <w:szCs w:val="30"/>
          <w:lang w:val="es-ES"/>
        </w:rPr>
        <w:br/>
      </w:r>
      <w:r>
        <w:rPr>
          <w:rFonts w:eastAsia="Times New Roman"/>
          <w:sz w:val="30"/>
          <w:szCs w:val="30"/>
          <w:lang w:val="es-ES"/>
        </w:rPr>
        <w:br/>
        <w:t>4. Agredir de palabra o por escrito a sus compañeros o a otros servidores de la Función Judicial o a los usuarios de los servicios de justicia, con ocasión del ejercicio de sus funciones, sin perjuicio de que los términos uti</w:t>
      </w:r>
      <w:r>
        <w:rPr>
          <w:rFonts w:eastAsia="Times New Roman"/>
          <w:sz w:val="30"/>
          <w:szCs w:val="30"/>
          <w:lang w:val="es-ES"/>
        </w:rPr>
        <w:t>lizados constituyan injuria grave, según el Código Penal;</w:t>
      </w:r>
      <w:r>
        <w:rPr>
          <w:rFonts w:eastAsia="Times New Roman"/>
          <w:sz w:val="30"/>
          <w:szCs w:val="30"/>
          <w:lang w:val="es-ES"/>
        </w:rPr>
        <w:br/>
      </w:r>
      <w:r>
        <w:rPr>
          <w:rFonts w:eastAsia="Times New Roman"/>
          <w:sz w:val="30"/>
          <w:szCs w:val="30"/>
          <w:lang w:val="es-ES"/>
        </w:rPr>
        <w:br/>
        <w:t xml:space="preserve">5. Incurrir en negativa o retardo injustificado leve en la prestación del servicio que está obligado; </w:t>
      </w:r>
      <w:r>
        <w:rPr>
          <w:rFonts w:eastAsia="Times New Roman"/>
          <w:sz w:val="30"/>
          <w:szCs w:val="30"/>
          <w:lang w:val="es-ES"/>
        </w:rPr>
        <w:br/>
      </w:r>
      <w:r>
        <w:rPr>
          <w:rFonts w:eastAsia="Times New Roman"/>
          <w:sz w:val="30"/>
          <w:szCs w:val="30"/>
          <w:lang w:val="es-ES"/>
        </w:rPr>
        <w:br/>
        <w:t>6. No remitir la información a la que está obligado el servidor o la servidora judicial;</w:t>
      </w:r>
      <w:r>
        <w:rPr>
          <w:rFonts w:eastAsia="Times New Roman"/>
          <w:sz w:val="30"/>
          <w:szCs w:val="30"/>
          <w:lang w:val="es-ES"/>
        </w:rPr>
        <w:br/>
      </w:r>
      <w:r>
        <w:rPr>
          <w:rFonts w:eastAsia="Times New Roman"/>
          <w:sz w:val="30"/>
          <w:szCs w:val="30"/>
          <w:lang w:val="es-ES"/>
        </w:rPr>
        <w:br/>
        <w:t xml:space="preserve">7. </w:t>
      </w:r>
      <w:r>
        <w:rPr>
          <w:rFonts w:eastAsia="Times New Roman"/>
          <w:sz w:val="30"/>
          <w:szCs w:val="30"/>
          <w:lang w:val="es-ES"/>
        </w:rPr>
        <w:t>Utilizar las instalaciones de trabajo para organizar reuniones o actos ajenos a su función;</w:t>
      </w:r>
      <w:r>
        <w:rPr>
          <w:rFonts w:eastAsia="Times New Roman"/>
          <w:sz w:val="30"/>
          <w:szCs w:val="30"/>
          <w:lang w:val="es-ES"/>
        </w:rPr>
        <w:br/>
      </w:r>
      <w:r>
        <w:rPr>
          <w:rFonts w:eastAsia="Times New Roman"/>
          <w:sz w:val="30"/>
          <w:szCs w:val="30"/>
          <w:lang w:val="es-ES"/>
        </w:rPr>
        <w:br/>
        <w:t>8. Realizar actividades de compraventa de bienes o servicios en las instalaciones de trabajo;</w:t>
      </w:r>
      <w:r>
        <w:rPr>
          <w:rFonts w:eastAsia="Times New Roman"/>
          <w:sz w:val="30"/>
          <w:szCs w:val="30"/>
          <w:lang w:val="es-ES"/>
        </w:rPr>
        <w:br/>
      </w:r>
      <w:r>
        <w:rPr>
          <w:rFonts w:eastAsia="Times New Roman"/>
          <w:sz w:val="30"/>
          <w:szCs w:val="30"/>
          <w:lang w:val="es-ES"/>
        </w:rPr>
        <w:br/>
        <w:t>9. Ocasionar daño leve a los bienes de la Función Judicial, particul</w:t>
      </w:r>
      <w:r>
        <w:rPr>
          <w:rFonts w:eastAsia="Times New Roman"/>
          <w:sz w:val="30"/>
          <w:szCs w:val="30"/>
          <w:lang w:val="es-ES"/>
        </w:rPr>
        <w:t>armente los informáticos; y,</w:t>
      </w:r>
      <w:r>
        <w:rPr>
          <w:rFonts w:eastAsia="Times New Roman"/>
          <w:sz w:val="30"/>
          <w:szCs w:val="30"/>
          <w:lang w:val="es-ES"/>
        </w:rPr>
        <w:br/>
      </w:r>
      <w:r>
        <w:rPr>
          <w:rFonts w:eastAsia="Times New Roman"/>
          <w:sz w:val="30"/>
          <w:szCs w:val="30"/>
          <w:lang w:val="es-ES"/>
        </w:rPr>
        <w:br/>
        <w:t>10. Haberse aceptado la recusación en un proceso por retardo injustificado en el despacho.</w:t>
      </w:r>
      <w:r>
        <w:rPr>
          <w:rFonts w:eastAsia="Times New Roman"/>
          <w:sz w:val="30"/>
          <w:szCs w:val="30"/>
          <w:lang w:val="es-ES"/>
        </w:rPr>
        <w:br/>
      </w:r>
      <w:r>
        <w:rPr>
          <w:rFonts w:eastAsia="Times New Roman"/>
          <w:sz w:val="30"/>
          <w:szCs w:val="30"/>
          <w:lang w:val="es-ES"/>
        </w:rPr>
        <w:br/>
        <w:t>La reiteración en cualquiera de estas faltas por tres ocasiones en el período de un año, será motivo de suspensión.</w:t>
      </w:r>
    </w:p>
    <w:p w:rsidR="00000000" w:rsidRDefault="00F37848">
      <w:pPr>
        <w:divId w:val="834687145"/>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Infracc</w:t>
      </w:r>
      <w:r>
        <w:rPr>
          <w:rFonts w:eastAsia="Times New Roman"/>
          <w:b/>
          <w:bCs/>
          <w:sz w:val="30"/>
          <w:szCs w:val="30"/>
          <w:lang w:val="es-ES"/>
        </w:rPr>
        <w:t>iones graves.-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1" name="Imagen 1" descr="https://www.fielweb.com/App_Themes/Infobases/ImagenesGeneral/img12092017125932_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2092017125932_64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A la servidora o al servidor de la Función Judicial se le podrá imponer sanción de suspensión, por las siguientes infracciones: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Agredir de palabra o por escrito, siempre que los términos empleados constituyan injuria grave, según el Código Penal, o de obra a sus superiores o inferiores jerárquicos, compañeros de trabajo o usuarios del servicio;</w:t>
      </w:r>
      <w:r>
        <w:rPr>
          <w:rFonts w:eastAsia="Times New Roman"/>
          <w:sz w:val="30"/>
          <w:szCs w:val="30"/>
          <w:lang w:val="es-ES"/>
        </w:rPr>
        <w:br/>
      </w:r>
      <w:r>
        <w:rPr>
          <w:rFonts w:eastAsia="Times New Roman"/>
          <w:sz w:val="30"/>
          <w:szCs w:val="30"/>
          <w:lang w:val="es-ES"/>
        </w:rPr>
        <w:br/>
        <w:t>2. Acudir en estado de ebriedad o</w:t>
      </w:r>
      <w:r>
        <w:rPr>
          <w:rFonts w:eastAsia="Times New Roman"/>
          <w:sz w:val="30"/>
          <w:szCs w:val="30"/>
          <w:lang w:val="es-ES"/>
        </w:rPr>
        <w:t xml:space="preserve"> bajo el efecto de sustancias estupefacientes al lugar de trabajo; o consumir bebidas alcohólicas o sustancias estupefacientes en el lugar de trabajo;</w:t>
      </w:r>
      <w:r>
        <w:rPr>
          <w:rFonts w:eastAsia="Times New Roman"/>
          <w:sz w:val="30"/>
          <w:szCs w:val="30"/>
          <w:lang w:val="es-ES"/>
        </w:rPr>
        <w:br/>
      </w:r>
      <w:r>
        <w:rPr>
          <w:rFonts w:eastAsia="Times New Roman"/>
          <w:sz w:val="30"/>
          <w:szCs w:val="30"/>
          <w:lang w:val="es-ES"/>
        </w:rPr>
        <w:lastRenderedPageBreak/>
        <w:br/>
        <w:t>3. Propiciar, organizar o ser activista en paralizaciones del servicio de justicia;</w:t>
      </w:r>
      <w:r>
        <w:rPr>
          <w:rFonts w:eastAsia="Times New Roman"/>
          <w:sz w:val="30"/>
          <w:szCs w:val="30"/>
          <w:lang w:val="es-ES"/>
        </w:rPr>
        <w:br/>
      </w:r>
      <w:r>
        <w:rPr>
          <w:rFonts w:eastAsia="Times New Roman"/>
          <w:sz w:val="30"/>
          <w:szCs w:val="30"/>
          <w:lang w:val="es-ES"/>
        </w:rPr>
        <w:br/>
        <w:t>4. Causar daño grav</w:t>
      </w:r>
      <w:r>
        <w:rPr>
          <w:rFonts w:eastAsia="Times New Roman"/>
          <w:sz w:val="30"/>
          <w:szCs w:val="30"/>
          <w:lang w:val="es-ES"/>
        </w:rPr>
        <w:t>e en equipos, documentos, expedientes, enseres y demás bienes bajo su custodia, mantenimiento o utilización, sea por negligencia o por dolo;</w:t>
      </w:r>
      <w:r>
        <w:rPr>
          <w:rFonts w:eastAsia="Times New Roman"/>
          <w:sz w:val="30"/>
          <w:szCs w:val="30"/>
          <w:lang w:val="es-ES"/>
        </w:rPr>
        <w:br/>
      </w:r>
      <w:r>
        <w:rPr>
          <w:rFonts w:eastAsia="Times New Roman"/>
          <w:sz w:val="30"/>
          <w:szCs w:val="30"/>
          <w:lang w:val="es-ES"/>
        </w:rPr>
        <w:br/>
        <w:t>5. Reincidir en la omisión del envío de la información a la que está obligado el servidor o la servidora judicial;</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 xml:space="preserve">6. No firmar intencionalmente actas, providencias o diligencias judiciales; </w:t>
      </w:r>
      <w:r>
        <w:rPr>
          <w:rFonts w:eastAsia="Times New Roman"/>
          <w:sz w:val="30"/>
          <w:szCs w:val="30"/>
          <w:lang w:val="es-ES"/>
        </w:rPr>
        <w:br/>
      </w:r>
      <w:r>
        <w:rPr>
          <w:rFonts w:eastAsia="Times New Roman"/>
          <w:sz w:val="30"/>
          <w:szCs w:val="30"/>
          <w:lang w:val="es-ES"/>
        </w:rPr>
        <w:br/>
        <w:t xml:space="preserve">7. Dejar caducar la prisión preventiva; y, </w:t>
      </w:r>
      <w:r>
        <w:rPr>
          <w:rFonts w:eastAsia="Times New Roman"/>
          <w:sz w:val="30"/>
          <w:szCs w:val="30"/>
          <w:lang w:val="es-ES"/>
        </w:rPr>
        <w:br/>
      </w:r>
      <w:r>
        <w:rPr>
          <w:rFonts w:eastAsia="Times New Roman"/>
          <w:sz w:val="30"/>
          <w:szCs w:val="30"/>
          <w:lang w:val="es-ES"/>
        </w:rPr>
        <w:br/>
        <w:t>8. No haber fundamentado debidamente sus actos administrativos, resoluciones o sentencias, según corresponda, o en general en la s</w:t>
      </w:r>
      <w:r>
        <w:rPr>
          <w:rFonts w:eastAsia="Times New Roman"/>
          <w:sz w:val="30"/>
          <w:szCs w:val="30"/>
          <w:lang w:val="es-ES"/>
        </w:rPr>
        <w:t>ubstanciación y resolución de las causas, haber violado los derechos y garantías constitucionales en la forma prevista en los artículos 75, 76 y 77 de la Constitución de la República.</w:t>
      </w:r>
      <w:r>
        <w:rPr>
          <w:rFonts w:eastAsia="Times New Roman"/>
          <w:sz w:val="30"/>
          <w:szCs w:val="30"/>
          <w:lang w:val="es-ES"/>
        </w:rPr>
        <w:br/>
      </w:r>
      <w:r>
        <w:rPr>
          <w:rFonts w:eastAsia="Times New Roman"/>
          <w:sz w:val="30"/>
          <w:szCs w:val="30"/>
          <w:lang w:val="es-ES"/>
        </w:rPr>
        <w:br/>
        <w:t>9. (Agregado por el num. 1 de la Disposicion Reformatoria Segunda del C</w:t>
      </w:r>
      <w:r>
        <w:rPr>
          <w:rFonts w:eastAsia="Times New Roman"/>
          <w:sz w:val="30"/>
          <w:szCs w:val="30"/>
          <w:lang w:val="es-ES"/>
        </w:rPr>
        <w:t>ódigo Orgánico Integral Penal, R.O. 180-S, 10-II-2014).- Quien no notifique oportunamente providencias, resoluciones y actos administrativos, decretos, autos y sentencias.</w:t>
      </w:r>
      <w:r>
        <w:rPr>
          <w:rFonts w:eastAsia="Times New Roman"/>
          <w:sz w:val="30"/>
          <w:szCs w:val="30"/>
          <w:lang w:val="es-ES"/>
        </w:rPr>
        <w:br/>
      </w:r>
      <w:r>
        <w:rPr>
          <w:rFonts w:eastAsia="Times New Roman"/>
          <w:sz w:val="30"/>
          <w:szCs w:val="30"/>
          <w:lang w:val="es-ES"/>
        </w:rPr>
        <w:br/>
        <w:t>La reiteración de estas faltas por tres ocasiones en un período de un año, será mot</w:t>
      </w:r>
      <w:r>
        <w:rPr>
          <w:rFonts w:eastAsia="Times New Roman"/>
          <w:sz w:val="30"/>
          <w:szCs w:val="30"/>
          <w:lang w:val="es-ES"/>
        </w:rPr>
        <w:t>ivo de destitución.</w:t>
      </w:r>
    </w:p>
    <w:p w:rsidR="00000000" w:rsidRDefault="00F37848">
      <w:pPr>
        <w:divId w:val="293411439"/>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Infracciones gravísimas.-</w:t>
      </w:r>
      <w:r>
        <w:rPr>
          <w:rFonts w:eastAsia="Times New Roman"/>
          <w:sz w:val="30"/>
          <w:szCs w:val="30"/>
          <w:lang w:val="es-ES"/>
        </w:rPr>
        <w:t xml:space="preserve"> </w:t>
      </w:r>
      <w:r>
        <w:rPr>
          <w:rFonts w:eastAsia="Times New Roman"/>
          <w:noProof/>
          <w:sz w:val="30"/>
          <w:szCs w:val="30"/>
        </w:rPr>
        <w:drawing>
          <wp:inline distT="0" distB="0" distL="0" distR="0">
            <wp:extent cx="243840" cy="243840"/>
            <wp:effectExtent l="0" t="0" r="3810" b="3810"/>
            <wp:docPr id="2" name="Imagen 2" descr="https://www.fielweb.com/App_Themes/Infobases/ImagenesGeneral/img12092017125932_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2092017125932_64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eastAsia="Times New Roman"/>
          <w:sz w:val="30"/>
          <w:szCs w:val="30"/>
          <w:lang w:val="es-ES"/>
        </w:rPr>
        <w:t>(Reformado por el Art. 6 de la Ley s/n, R.O. 490-2S, 13-VII-2011).- A la servidora o al servidor de la Función Judicial se le impondrá sanción de destitución, por las siguie</w:t>
      </w:r>
      <w:r>
        <w:rPr>
          <w:rFonts w:eastAsia="Times New Roman"/>
          <w:sz w:val="30"/>
          <w:szCs w:val="30"/>
          <w:lang w:val="es-ES"/>
        </w:rPr>
        <w:t>ntes infracciones disciplinarias:</w:t>
      </w:r>
      <w:r>
        <w:rPr>
          <w:rFonts w:eastAsia="Times New Roman"/>
          <w:sz w:val="30"/>
          <w:szCs w:val="30"/>
          <w:lang w:val="es-ES"/>
        </w:rPr>
        <w:br/>
      </w:r>
      <w:r>
        <w:rPr>
          <w:rFonts w:eastAsia="Times New Roman"/>
          <w:sz w:val="30"/>
          <w:szCs w:val="30"/>
          <w:lang w:val="es-ES"/>
        </w:rPr>
        <w:br/>
        <w:t>1. Vulnerar, a pretexto de ejercer facultad de supervisión, la independencia interna de las servidoras y los servidores de la Función Judicial;</w:t>
      </w:r>
      <w:r>
        <w:rPr>
          <w:rFonts w:eastAsia="Times New Roman"/>
          <w:sz w:val="30"/>
          <w:szCs w:val="30"/>
          <w:lang w:val="es-ES"/>
        </w:rPr>
        <w:br/>
      </w:r>
      <w:r>
        <w:rPr>
          <w:rFonts w:eastAsia="Times New Roman"/>
          <w:sz w:val="30"/>
          <w:szCs w:val="30"/>
          <w:lang w:val="es-ES"/>
        </w:rPr>
        <w:br/>
        <w:t>2. Abandonar el trabajo por más de tres días laborables consecutivos o por m</w:t>
      </w:r>
      <w:r>
        <w:rPr>
          <w:rFonts w:eastAsia="Times New Roman"/>
          <w:sz w:val="30"/>
          <w:szCs w:val="30"/>
          <w:lang w:val="es-ES"/>
        </w:rPr>
        <w:t>ás de cinco no consecutivos injustificados en un mismo mes;</w:t>
      </w:r>
      <w:r>
        <w:rPr>
          <w:rFonts w:eastAsia="Times New Roman"/>
          <w:sz w:val="30"/>
          <w:szCs w:val="30"/>
          <w:lang w:val="es-ES"/>
        </w:rPr>
        <w:br/>
      </w:r>
      <w:r>
        <w:rPr>
          <w:rFonts w:eastAsia="Times New Roman"/>
          <w:sz w:val="30"/>
          <w:szCs w:val="30"/>
          <w:lang w:val="es-ES"/>
        </w:rPr>
        <w:lastRenderedPageBreak/>
        <w:br/>
        <w:t>3. Haber sido sancionado disciplinariamente con sanción pecuniaria por más de tres veces en el lapso de un año;</w:t>
      </w:r>
      <w:r>
        <w:rPr>
          <w:rFonts w:eastAsia="Times New Roman"/>
          <w:sz w:val="30"/>
          <w:szCs w:val="30"/>
          <w:lang w:val="es-ES"/>
        </w:rPr>
        <w:br/>
      </w:r>
      <w:r>
        <w:rPr>
          <w:rFonts w:eastAsia="Times New Roman"/>
          <w:sz w:val="30"/>
          <w:szCs w:val="30"/>
          <w:lang w:val="es-ES"/>
        </w:rPr>
        <w:br/>
        <w:t>4. Retener indebidamente documentos, procesos o bienes de la Función Judicial o de</w:t>
      </w:r>
      <w:r>
        <w:rPr>
          <w:rFonts w:eastAsia="Times New Roman"/>
          <w:sz w:val="30"/>
          <w:szCs w:val="30"/>
          <w:lang w:val="es-ES"/>
        </w:rPr>
        <w:t xml:space="preserve"> terceros que se encuentran en la dependencia donde labora o sea responsable de su manejo o cuidado;</w:t>
      </w:r>
      <w:r>
        <w:rPr>
          <w:rFonts w:eastAsia="Times New Roman"/>
          <w:sz w:val="30"/>
          <w:szCs w:val="30"/>
          <w:lang w:val="es-ES"/>
        </w:rPr>
        <w:br/>
      </w:r>
      <w:r>
        <w:rPr>
          <w:rFonts w:eastAsia="Times New Roman"/>
          <w:sz w:val="30"/>
          <w:szCs w:val="30"/>
          <w:lang w:val="es-ES"/>
        </w:rPr>
        <w:br/>
        <w:t>5. Introducir extemporáneamente documentos al proceso o sustituirlos, así como mutilar los procesos extrayendo piezas del mismo, aunque no sea para favore</w:t>
      </w:r>
      <w:r>
        <w:rPr>
          <w:rFonts w:eastAsia="Times New Roman"/>
          <w:sz w:val="30"/>
          <w:szCs w:val="30"/>
          <w:lang w:val="es-ES"/>
        </w:rPr>
        <w:t>cer a una de las partes;</w:t>
      </w:r>
      <w:r>
        <w:rPr>
          <w:rFonts w:eastAsia="Times New Roman"/>
          <w:sz w:val="30"/>
          <w:szCs w:val="30"/>
          <w:lang w:val="es-ES"/>
        </w:rPr>
        <w:br/>
      </w:r>
      <w:r>
        <w:rPr>
          <w:rFonts w:eastAsia="Times New Roman"/>
          <w:sz w:val="30"/>
          <w:szCs w:val="30"/>
          <w:lang w:val="es-ES"/>
        </w:rPr>
        <w:br/>
        <w:t xml:space="preserve">6. Ejercer la libre profesión de abogado directamente o por interpuesta persona; </w:t>
      </w:r>
      <w:r>
        <w:rPr>
          <w:rFonts w:eastAsia="Times New Roman"/>
          <w:sz w:val="30"/>
          <w:szCs w:val="30"/>
          <w:lang w:val="es-ES"/>
        </w:rPr>
        <w:br/>
      </w:r>
      <w:r>
        <w:rPr>
          <w:rFonts w:eastAsia="Times New Roman"/>
          <w:sz w:val="30"/>
          <w:szCs w:val="30"/>
          <w:lang w:val="es-ES"/>
        </w:rPr>
        <w:br/>
        <w:t>7. Intervenir en las causas que debe actuar, como Juez, fiscal o defensor público, con dolo, manifiesta negligencia o error inexcusable;</w:t>
      </w:r>
      <w:r>
        <w:rPr>
          <w:rFonts w:eastAsia="Times New Roman"/>
          <w:sz w:val="30"/>
          <w:szCs w:val="30"/>
          <w:lang w:val="es-ES"/>
        </w:rPr>
        <w:br/>
      </w:r>
      <w:r>
        <w:rPr>
          <w:rFonts w:eastAsia="Times New Roman"/>
          <w:sz w:val="30"/>
          <w:szCs w:val="30"/>
          <w:lang w:val="es-ES"/>
        </w:rPr>
        <w:br/>
        <w:t>8. (Susti</w:t>
      </w:r>
      <w:r>
        <w:rPr>
          <w:rFonts w:eastAsia="Times New Roman"/>
          <w:sz w:val="30"/>
          <w:szCs w:val="30"/>
          <w:lang w:val="es-ES"/>
        </w:rPr>
        <w:t>tuido por el num. 2 de la Disposicion Reformatoria Segunda del Código Orgánico Integral Penal, R.O. 180-S, 10-II-2014).- Haber recibido condena en firme como autor o cómplice de un delito doloso reprimido con pena de privación de la libertad;</w:t>
      </w:r>
      <w:r>
        <w:rPr>
          <w:rFonts w:eastAsia="Times New Roman"/>
          <w:sz w:val="30"/>
          <w:szCs w:val="30"/>
          <w:lang w:val="es-ES"/>
        </w:rPr>
        <w:br/>
      </w:r>
      <w:r>
        <w:rPr>
          <w:rFonts w:eastAsia="Times New Roman"/>
          <w:sz w:val="30"/>
          <w:szCs w:val="30"/>
          <w:lang w:val="es-ES"/>
        </w:rPr>
        <w:br/>
        <w:t>9. Proporcio</w:t>
      </w:r>
      <w:r>
        <w:rPr>
          <w:rFonts w:eastAsia="Times New Roman"/>
          <w:sz w:val="30"/>
          <w:szCs w:val="30"/>
          <w:lang w:val="es-ES"/>
        </w:rPr>
        <w:t>nar información falsa o utilizar documentos falsos para la selección, concurso de oposición y méritos e inscripción de su nombramiento;</w:t>
      </w:r>
      <w:r>
        <w:rPr>
          <w:rFonts w:eastAsia="Times New Roman"/>
          <w:sz w:val="30"/>
          <w:szCs w:val="30"/>
          <w:lang w:val="es-ES"/>
        </w:rPr>
        <w:br/>
      </w:r>
      <w:r>
        <w:rPr>
          <w:rFonts w:eastAsia="Times New Roman"/>
          <w:sz w:val="30"/>
          <w:szCs w:val="30"/>
          <w:lang w:val="es-ES"/>
        </w:rPr>
        <w:br/>
        <w:t>10. Acosar sexualmente a sus inferiores jerárquicos, compañeros de trabajo o usuarios del servicio, u ofrecer favores d</w:t>
      </w:r>
      <w:r>
        <w:rPr>
          <w:rFonts w:eastAsia="Times New Roman"/>
          <w:sz w:val="30"/>
          <w:szCs w:val="30"/>
          <w:lang w:val="es-ES"/>
        </w:rPr>
        <w:t>e este tipo a sus superiores a cambio de obtener un trato preferencial;</w:t>
      </w:r>
      <w:r>
        <w:rPr>
          <w:rFonts w:eastAsia="Times New Roman"/>
          <w:sz w:val="30"/>
          <w:szCs w:val="30"/>
          <w:lang w:val="es-ES"/>
        </w:rPr>
        <w:br/>
      </w:r>
      <w:r>
        <w:rPr>
          <w:rFonts w:eastAsia="Times New Roman"/>
          <w:sz w:val="30"/>
          <w:szCs w:val="30"/>
          <w:lang w:val="es-ES"/>
        </w:rPr>
        <w:br/>
        <w:t>11. Solicitar o recibir préstamos en dinero u otros bienes, favores o servicios, que por sus características pongan en tela de juicio la imparcialidad del servidor de la Función Judic</w:t>
      </w:r>
      <w:r>
        <w:rPr>
          <w:rFonts w:eastAsia="Times New Roman"/>
          <w:sz w:val="30"/>
          <w:szCs w:val="30"/>
          <w:lang w:val="es-ES"/>
        </w:rPr>
        <w:t>ial en el servicio que le corresponde prestar;</w:t>
      </w:r>
      <w:r>
        <w:rPr>
          <w:rFonts w:eastAsia="Times New Roman"/>
          <w:sz w:val="30"/>
          <w:szCs w:val="30"/>
          <w:lang w:val="es-ES"/>
        </w:rPr>
        <w:br/>
      </w:r>
      <w:r>
        <w:rPr>
          <w:rFonts w:eastAsia="Times New Roman"/>
          <w:sz w:val="30"/>
          <w:szCs w:val="30"/>
          <w:lang w:val="es-ES"/>
        </w:rPr>
        <w:br/>
        <w:t>12. Manipular o atentar gravemente contra el sistema informático de la Función Judicial;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Ejecutar en forma irregular el sorteo de causas cuando sea obligatorio dicho requisito para prevenir en el conocim</w:t>
      </w:r>
      <w:r>
        <w:rPr>
          <w:rFonts w:eastAsia="Times New Roman"/>
          <w:sz w:val="30"/>
          <w:szCs w:val="30"/>
          <w:lang w:val="es-ES"/>
        </w:rPr>
        <w:t xml:space="preserve">iento de las causas; </w:t>
      </w:r>
      <w:r>
        <w:rPr>
          <w:rFonts w:eastAsia="Times New Roman"/>
          <w:sz w:val="30"/>
          <w:szCs w:val="30"/>
          <w:lang w:val="es-ES"/>
        </w:rPr>
        <w:br/>
      </w:r>
      <w:r>
        <w:rPr>
          <w:rFonts w:eastAsia="Times New Roman"/>
          <w:sz w:val="30"/>
          <w:szCs w:val="30"/>
          <w:lang w:val="es-ES"/>
        </w:rPr>
        <w:br/>
        <w:t xml:space="preserve">14. Revelar, antes de la práctica de la diligencia de confesión, el contenido de las posiciones presentadas en sobre cerrado; </w:t>
      </w:r>
      <w:r>
        <w:rPr>
          <w:rFonts w:eastAsia="Times New Roman"/>
          <w:sz w:val="30"/>
          <w:szCs w:val="30"/>
          <w:lang w:val="es-ES"/>
        </w:rPr>
        <w:br/>
      </w:r>
      <w:r>
        <w:rPr>
          <w:rFonts w:eastAsia="Times New Roman"/>
          <w:sz w:val="30"/>
          <w:szCs w:val="30"/>
          <w:lang w:val="es-ES"/>
        </w:rPr>
        <w:br/>
        <w:t xml:space="preserve">15. No cobrar las tasas por servicios notariales, apropiarse de parte o totalidad de ellas, o cobrar más </w:t>
      </w:r>
      <w:r>
        <w:rPr>
          <w:rFonts w:eastAsia="Times New Roman"/>
          <w:sz w:val="30"/>
          <w:szCs w:val="30"/>
          <w:lang w:val="es-ES"/>
        </w:rPr>
        <w:t>de lo debido a los usuarios del servicio para beneficiarse; y,</w:t>
      </w:r>
      <w:r>
        <w:rPr>
          <w:rFonts w:eastAsia="Times New Roman"/>
          <w:sz w:val="30"/>
          <w:szCs w:val="30"/>
          <w:lang w:val="es-ES"/>
        </w:rPr>
        <w:br/>
      </w:r>
      <w:r>
        <w:rPr>
          <w:rFonts w:eastAsia="Times New Roman"/>
          <w:sz w:val="30"/>
          <w:szCs w:val="30"/>
          <w:lang w:val="es-ES"/>
        </w:rPr>
        <w:br/>
        <w:t xml:space="preserve">16. Revelar información sobre actos investigativos que por su naturaleza puedan favorecer o perjudicar ilegítimamente a una de las partes. </w:t>
      </w:r>
      <w:r>
        <w:rPr>
          <w:rFonts w:eastAsia="Times New Roman"/>
          <w:sz w:val="30"/>
          <w:szCs w:val="30"/>
          <w:lang w:val="es-ES"/>
        </w:rPr>
        <w:br/>
      </w:r>
      <w:r>
        <w:rPr>
          <w:rFonts w:eastAsia="Times New Roman"/>
          <w:sz w:val="30"/>
          <w:szCs w:val="30"/>
          <w:lang w:val="es-ES"/>
        </w:rPr>
        <w:br/>
        <w:t>17. (Agregado por el num 3 de la Disposicion Reform</w:t>
      </w:r>
      <w:r>
        <w:rPr>
          <w:rFonts w:eastAsia="Times New Roman"/>
          <w:sz w:val="30"/>
          <w:szCs w:val="30"/>
          <w:lang w:val="es-ES"/>
        </w:rPr>
        <w:t>atoria Segunda del Código Orgánico Integral Penal, R.O. 180-S, 10-II-2014).- No comparecer a una audiencia, excepto por caso fortuito o fuerza mayor.</w:t>
      </w:r>
      <w:r>
        <w:rPr>
          <w:rFonts w:eastAsia="Times New Roman"/>
          <w:sz w:val="30"/>
          <w:szCs w:val="30"/>
          <w:lang w:val="es-ES"/>
        </w:rPr>
        <w:br/>
      </w:r>
      <w:r>
        <w:rPr>
          <w:rFonts w:eastAsia="Times New Roman"/>
          <w:sz w:val="30"/>
          <w:szCs w:val="30"/>
          <w:lang w:val="es-ES"/>
        </w:rPr>
        <w:br/>
        <w:t>18. (Agregado por el num 3 de la Disposicion Reformatoria Segunda del Código Orgánico Integral Penal, R.O</w:t>
      </w:r>
      <w:r>
        <w:rPr>
          <w:rFonts w:eastAsia="Times New Roman"/>
          <w:sz w:val="30"/>
          <w:szCs w:val="30"/>
          <w:lang w:val="es-ES"/>
        </w:rPr>
        <w:t>. 180-S, 10-II-2014).- No citar o notificar a las personas investigadas cuando lo han solicitado en las investigaciones previas; o, a las personas procesadas, en las investigaciones procesales, por delitos de ejercicio público de la acción.</w:t>
      </w:r>
    </w:p>
    <w:p w:rsidR="00000000" w:rsidRDefault="00F37848">
      <w:pPr>
        <w:divId w:val="860514365"/>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Circ</w:t>
      </w:r>
      <w:r>
        <w:rPr>
          <w:rFonts w:eastAsia="Times New Roman"/>
          <w:b/>
          <w:bCs/>
          <w:sz w:val="30"/>
          <w:szCs w:val="30"/>
          <w:lang w:val="es-ES"/>
        </w:rPr>
        <w:t>unstancias constitutivas.-</w:t>
      </w:r>
      <w:r>
        <w:rPr>
          <w:rFonts w:eastAsia="Times New Roman"/>
          <w:sz w:val="30"/>
          <w:szCs w:val="30"/>
          <w:lang w:val="es-ES"/>
        </w:rPr>
        <w:t xml:space="preserve"> La calificación de una infracción disciplinaria como susceptible de suspensión o destitución, en los casos que se utilizan estas expresiones en los artículos precedentes, se hará de acuerdo con las siguientes circunstancias const</w:t>
      </w:r>
      <w:r>
        <w:rPr>
          <w:rFonts w:eastAsia="Times New Roman"/>
          <w:sz w:val="30"/>
          <w:szCs w:val="30"/>
          <w:lang w:val="es-ES"/>
        </w:rPr>
        <w:t>itutivas:</w:t>
      </w:r>
      <w:r>
        <w:rPr>
          <w:rFonts w:eastAsia="Times New Roman"/>
          <w:sz w:val="30"/>
          <w:szCs w:val="30"/>
          <w:lang w:val="es-ES"/>
        </w:rPr>
        <w:br/>
      </w:r>
      <w:r>
        <w:rPr>
          <w:rFonts w:eastAsia="Times New Roman"/>
          <w:sz w:val="30"/>
          <w:szCs w:val="30"/>
          <w:lang w:val="es-ES"/>
        </w:rPr>
        <w:br/>
        <w:t>1. Naturaleza de la falta;</w:t>
      </w:r>
      <w:r>
        <w:rPr>
          <w:rFonts w:eastAsia="Times New Roman"/>
          <w:sz w:val="30"/>
          <w:szCs w:val="30"/>
          <w:lang w:val="es-ES"/>
        </w:rPr>
        <w:br/>
      </w:r>
      <w:r>
        <w:rPr>
          <w:rFonts w:eastAsia="Times New Roman"/>
          <w:sz w:val="30"/>
          <w:szCs w:val="30"/>
          <w:lang w:val="es-ES"/>
        </w:rPr>
        <w:br/>
        <w:t>2. Grado de participación de la servidora o servidor;</w:t>
      </w:r>
      <w:r>
        <w:rPr>
          <w:rFonts w:eastAsia="Times New Roman"/>
          <w:sz w:val="30"/>
          <w:szCs w:val="30"/>
          <w:lang w:val="es-ES"/>
        </w:rPr>
        <w:br/>
      </w:r>
      <w:r>
        <w:rPr>
          <w:rFonts w:eastAsia="Times New Roman"/>
          <w:sz w:val="30"/>
          <w:szCs w:val="30"/>
          <w:lang w:val="es-ES"/>
        </w:rPr>
        <w:br/>
        <w:t>3. Haberse cometido el hecho por primera vez o en forma reiterada;</w:t>
      </w:r>
      <w:r>
        <w:rPr>
          <w:rFonts w:eastAsia="Times New Roman"/>
          <w:sz w:val="30"/>
          <w:szCs w:val="30"/>
          <w:lang w:val="es-ES"/>
        </w:rPr>
        <w:br/>
      </w:r>
      <w:r>
        <w:rPr>
          <w:rFonts w:eastAsia="Times New Roman"/>
          <w:sz w:val="30"/>
          <w:szCs w:val="30"/>
          <w:lang w:val="es-ES"/>
        </w:rPr>
        <w:br/>
        <w:t>4. Tratarse de hechos que constituyan una sola falta o una acumulación de faltas;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Los resu</w:t>
      </w:r>
      <w:r>
        <w:rPr>
          <w:rFonts w:eastAsia="Times New Roman"/>
          <w:sz w:val="30"/>
          <w:szCs w:val="30"/>
          <w:lang w:val="es-ES"/>
        </w:rPr>
        <w:t>ltados dañosos que hubieran producido la acción u omisión; y,</w:t>
      </w:r>
      <w:r>
        <w:rPr>
          <w:rFonts w:eastAsia="Times New Roman"/>
          <w:sz w:val="30"/>
          <w:szCs w:val="30"/>
          <w:lang w:val="es-ES"/>
        </w:rPr>
        <w:br/>
      </w:r>
      <w:r>
        <w:rPr>
          <w:rFonts w:eastAsia="Times New Roman"/>
          <w:sz w:val="30"/>
          <w:szCs w:val="30"/>
          <w:lang w:val="es-ES"/>
        </w:rPr>
        <w:br/>
        <w:t>6. Otros elementos atenuantes o agravantes que consten del sumario disciplinario.</w:t>
      </w:r>
      <w:r>
        <w:rPr>
          <w:rFonts w:eastAsia="Times New Roman"/>
          <w:sz w:val="30"/>
          <w:szCs w:val="30"/>
          <w:lang w:val="es-ES"/>
        </w:rPr>
        <w:br/>
      </w:r>
      <w:r>
        <w:rPr>
          <w:rFonts w:eastAsia="Times New Roman"/>
          <w:sz w:val="30"/>
          <w:szCs w:val="30"/>
          <w:lang w:val="es-ES"/>
        </w:rPr>
        <w:br/>
        <w:t>Se exceptúan los casos en que la ley ya realiza la calificación o dispone que se apliquen sanciones determinad</w:t>
      </w:r>
      <w:r>
        <w:rPr>
          <w:rFonts w:eastAsia="Times New Roman"/>
          <w:sz w:val="30"/>
          <w:szCs w:val="30"/>
          <w:lang w:val="es-ES"/>
        </w:rPr>
        <w:t>as por la comisión de dichas infracciones.</w:t>
      </w:r>
    </w:p>
    <w:p w:rsidR="00000000" w:rsidRDefault="00F37848">
      <w:pPr>
        <w:divId w:val="466707103"/>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Causa eximente.-</w:t>
      </w:r>
      <w:r>
        <w:rPr>
          <w:rFonts w:eastAsia="Times New Roman"/>
          <w:sz w:val="30"/>
          <w:szCs w:val="30"/>
          <w:lang w:val="es-ES"/>
        </w:rPr>
        <w:t xml:space="preserve"> En los casos de agresión se considerará como causa eximente la actuación en legítima defensa de la servidora o el servidor de la Función Judicial.</w:t>
      </w:r>
    </w:p>
    <w:p w:rsidR="00000000" w:rsidRDefault="00F37848">
      <w:pPr>
        <w:divId w:val="468935156"/>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Concurrencia de faltas.-</w:t>
      </w:r>
      <w:r>
        <w:rPr>
          <w:rFonts w:eastAsia="Times New Roman"/>
          <w:sz w:val="30"/>
          <w:szCs w:val="30"/>
          <w:lang w:val="es-ES"/>
        </w:rPr>
        <w:t xml:space="preserve"> </w:t>
      </w:r>
      <w:r>
        <w:rPr>
          <w:rFonts w:eastAsia="Times New Roman"/>
          <w:sz w:val="30"/>
          <w:szCs w:val="30"/>
          <w:lang w:val="es-ES"/>
        </w:rPr>
        <w:t>En caso de concurrencia de faltas se impondrá la sanción por la falta más grave. De ser todas de igual gravedad se impondrá el máximo de la sanción.</w:t>
      </w:r>
    </w:p>
    <w:p w:rsidR="00000000" w:rsidRDefault="00F37848">
      <w:pPr>
        <w:divId w:val="1980840336"/>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Ejercicio de la acción.-</w:t>
      </w:r>
      <w:r>
        <w:rPr>
          <w:rFonts w:eastAsia="Times New Roman"/>
          <w:sz w:val="30"/>
          <w:szCs w:val="30"/>
          <w:lang w:val="es-ES"/>
        </w:rPr>
        <w:t xml:space="preserve"> La acción disciplinaria se ejercerá de oficio, o por queja o denuncia.</w:t>
      </w:r>
      <w:r>
        <w:rPr>
          <w:rFonts w:eastAsia="Times New Roman"/>
          <w:sz w:val="30"/>
          <w:szCs w:val="30"/>
          <w:lang w:val="es-ES"/>
        </w:rPr>
        <w:br/>
      </w:r>
      <w:r>
        <w:rPr>
          <w:rFonts w:eastAsia="Times New Roman"/>
          <w:sz w:val="30"/>
          <w:szCs w:val="30"/>
          <w:lang w:val="es-ES"/>
        </w:rPr>
        <w:br/>
        <w:t>Podrán presentar queja: La Presidenta o el Presidente de la República, la Presidenta o el Presidente de la Asamblea Nacional; la Presidenta o el Presidente del Consejo de Participación Ciudadana y Control Social; la Contralora o el Contralor General del E</w:t>
      </w:r>
      <w:r>
        <w:rPr>
          <w:rFonts w:eastAsia="Times New Roman"/>
          <w:sz w:val="30"/>
          <w:szCs w:val="30"/>
          <w:lang w:val="es-ES"/>
        </w:rPr>
        <w:t>stado; la Procuradora o el Procurador General del Estado; la Presidenta o el Presidente y los demás vocales del Consejo de la Judicatura; las primeras autoridades de los órganos autónomos; las juezas y jueces de la Corte Nacional de Justicia así como las c</w:t>
      </w:r>
      <w:r>
        <w:rPr>
          <w:rFonts w:eastAsia="Times New Roman"/>
          <w:sz w:val="30"/>
          <w:szCs w:val="30"/>
          <w:lang w:val="es-ES"/>
        </w:rPr>
        <w:t>onjuezas y los conjueces de la misma; y las juezas y jueces de las cortes provinciales, tribunales penales y juzgados de primer nivel; el Comandante General y los jefes de unidades de la Policía Nacional; y, la Auditora o el Auditor Interno.</w:t>
      </w:r>
      <w:r>
        <w:rPr>
          <w:rFonts w:eastAsia="Times New Roman"/>
          <w:sz w:val="30"/>
          <w:szCs w:val="30"/>
          <w:lang w:val="es-ES"/>
        </w:rPr>
        <w:br/>
      </w:r>
      <w:r>
        <w:rPr>
          <w:rFonts w:eastAsia="Times New Roman"/>
          <w:sz w:val="30"/>
          <w:szCs w:val="30"/>
          <w:lang w:val="es-ES"/>
        </w:rPr>
        <w:br/>
        <w:t>Podrá present</w:t>
      </w:r>
      <w:r>
        <w:rPr>
          <w:rFonts w:eastAsia="Times New Roman"/>
          <w:sz w:val="30"/>
          <w:szCs w:val="30"/>
          <w:lang w:val="es-ES"/>
        </w:rPr>
        <w:t>ar denuncia escrita, cualquier persona natural o jurídica, grupo de personas, pueblo o nacionalidad, que tenga interés directo en un juicio o servicio solicitado. Presentada la denuncia se reconocerá la firma ante el funcionario encargado de tramitarla.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denuncia reunirá los siguientes requisitos:</w:t>
      </w:r>
      <w:r>
        <w:rPr>
          <w:rFonts w:eastAsia="Times New Roman"/>
          <w:sz w:val="30"/>
          <w:szCs w:val="30"/>
          <w:lang w:val="es-ES"/>
        </w:rPr>
        <w:br/>
      </w:r>
      <w:r>
        <w:rPr>
          <w:rFonts w:eastAsia="Times New Roman"/>
          <w:sz w:val="30"/>
          <w:szCs w:val="30"/>
          <w:lang w:val="es-ES"/>
        </w:rPr>
        <w:br/>
        <w:t>1. Nombres y apellidos completos del denunciante;</w:t>
      </w:r>
      <w:r>
        <w:rPr>
          <w:rFonts w:eastAsia="Times New Roman"/>
          <w:sz w:val="30"/>
          <w:szCs w:val="30"/>
          <w:lang w:val="es-ES"/>
        </w:rPr>
        <w:br/>
      </w:r>
      <w:r>
        <w:rPr>
          <w:rFonts w:eastAsia="Times New Roman"/>
          <w:sz w:val="30"/>
          <w:szCs w:val="30"/>
          <w:lang w:val="es-ES"/>
        </w:rPr>
        <w:br/>
        <w:t xml:space="preserve">2. Identificación del servidor o servidores de la Función Judicial </w:t>
      </w:r>
      <w:r>
        <w:rPr>
          <w:rFonts w:eastAsia="Times New Roman"/>
          <w:sz w:val="30"/>
          <w:szCs w:val="30"/>
          <w:lang w:val="es-ES"/>
        </w:rPr>
        <w:lastRenderedPageBreak/>
        <w:t>denunciados con la indicación de la unidad o dependencia en que presta sus servicios;</w:t>
      </w:r>
      <w:r>
        <w:rPr>
          <w:rFonts w:eastAsia="Times New Roman"/>
          <w:sz w:val="30"/>
          <w:szCs w:val="30"/>
          <w:lang w:val="es-ES"/>
        </w:rPr>
        <w:br/>
      </w:r>
      <w:r>
        <w:rPr>
          <w:rFonts w:eastAsia="Times New Roman"/>
          <w:sz w:val="30"/>
          <w:szCs w:val="30"/>
          <w:lang w:val="es-ES"/>
        </w:rPr>
        <w:br/>
        <w:t>3. U</w:t>
      </w:r>
      <w:r>
        <w:rPr>
          <w:rFonts w:eastAsia="Times New Roman"/>
          <w:sz w:val="30"/>
          <w:szCs w:val="30"/>
          <w:lang w:val="es-ES"/>
        </w:rPr>
        <w:t>n resumen de los hechos denunciados;</w:t>
      </w:r>
      <w:r>
        <w:rPr>
          <w:rFonts w:eastAsia="Times New Roman"/>
          <w:sz w:val="30"/>
          <w:szCs w:val="30"/>
          <w:lang w:val="es-ES"/>
        </w:rPr>
        <w:br/>
      </w:r>
      <w:r>
        <w:rPr>
          <w:rFonts w:eastAsia="Times New Roman"/>
          <w:sz w:val="30"/>
          <w:szCs w:val="30"/>
          <w:lang w:val="es-ES"/>
        </w:rPr>
        <w:br/>
        <w:t>4. La infracción disciplinaria imputada con todas sus circunstancias;</w:t>
      </w:r>
      <w:r>
        <w:rPr>
          <w:rFonts w:eastAsia="Times New Roman"/>
          <w:sz w:val="30"/>
          <w:szCs w:val="30"/>
          <w:lang w:val="es-ES"/>
        </w:rPr>
        <w:br/>
      </w:r>
      <w:r>
        <w:rPr>
          <w:rFonts w:eastAsia="Times New Roman"/>
          <w:sz w:val="30"/>
          <w:szCs w:val="30"/>
          <w:lang w:val="es-ES"/>
        </w:rPr>
        <w:br/>
        <w:t>5. Las normas legales y reglamentarias, circulares o instructivos que se hubieren infringido;</w:t>
      </w:r>
      <w:r>
        <w:rPr>
          <w:rFonts w:eastAsia="Times New Roman"/>
          <w:sz w:val="30"/>
          <w:szCs w:val="30"/>
          <w:lang w:val="es-ES"/>
        </w:rPr>
        <w:br/>
      </w:r>
      <w:r>
        <w:rPr>
          <w:rFonts w:eastAsia="Times New Roman"/>
          <w:sz w:val="30"/>
          <w:szCs w:val="30"/>
          <w:lang w:val="es-ES"/>
        </w:rPr>
        <w:br/>
        <w:t>6. Los medios de prueba que disponga debidamente aut</w:t>
      </w:r>
      <w:r>
        <w:rPr>
          <w:rFonts w:eastAsia="Times New Roman"/>
          <w:sz w:val="30"/>
          <w:szCs w:val="30"/>
          <w:lang w:val="es-ES"/>
        </w:rPr>
        <w:t>enticados o el señalamiento de indicios razonables que permitan presumir la comisión de la infracción disciplinaria; y,</w:t>
      </w:r>
      <w:r>
        <w:rPr>
          <w:rFonts w:eastAsia="Times New Roman"/>
          <w:sz w:val="30"/>
          <w:szCs w:val="30"/>
          <w:lang w:val="es-ES"/>
        </w:rPr>
        <w:br/>
      </w:r>
      <w:r>
        <w:rPr>
          <w:rFonts w:eastAsia="Times New Roman"/>
          <w:sz w:val="30"/>
          <w:szCs w:val="30"/>
          <w:lang w:val="es-ES"/>
        </w:rPr>
        <w:br/>
        <w:t>7. La designación del casillero judicial o dirección electrónica en que ha de ser notificado el denunciante.</w:t>
      </w:r>
      <w:r>
        <w:rPr>
          <w:rFonts w:eastAsia="Times New Roman"/>
          <w:sz w:val="30"/>
          <w:szCs w:val="30"/>
          <w:lang w:val="es-ES"/>
        </w:rPr>
        <w:br/>
      </w:r>
      <w:r>
        <w:rPr>
          <w:rFonts w:eastAsia="Times New Roman"/>
          <w:sz w:val="30"/>
          <w:szCs w:val="30"/>
          <w:lang w:val="es-ES"/>
        </w:rPr>
        <w:br/>
        <w:t>Si no cumplen estos requi</w:t>
      </w:r>
      <w:r>
        <w:rPr>
          <w:rFonts w:eastAsia="Times New Roman"/>
          <w:sz w:val="30"/>
          <w:szCs w:val="30"/>
          <w:lang w:val="es-ES"/>
        </w:rPr>
        <w:t>sitos, no admitirá a trámite la denuncia.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 los tribunales penales es tribunal de garantías penales, de acuerdo a lo determinado por la Disposición General Sexta de la Ley s/n (R.O. 555-S, 24-III-2009).</w:t>
      </w:r>
    </w:p>
    <w:p w:rsidR="00000000" w:rsidRDefault="00F37848">
      <w:pPr>
        <w:divId w:val="1812601367"/>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Iniciación </w:t>
      </w:r>
      <w:r>
        <w:rPr>
          <w:rFonts w:eastAsia="Times New Roman"/>
          <w:b/>
          <w:bCs/>
          <w:sz w:val="30"/>
          <w:szCs w:val="30"/>
          <w:lang w:val="es-ES"/>
        </w:rPr>
        <w:t>de sumarios disciplinarios.-</w:t>
      </w:r>
      <w:r>
        <w:rPr>
          <w:rFonts w:eastAsia="Times New Roman"/>
          <w:sz w:val="30"/>
          <w:szCs w:val="30"/>
          <w:lang w:val="es-ES"/>
        </w:rPr>
        <w:t xml:space="preserve"> Los sumarios disciplinarios se iniciarán de oficio por la Directora o el Director Provincial, o por la unidad que el Consejo de la Judicatura establezca de manera general, cuando llegare a su conocimiento información confiable </w:t>
      </w:r>
      <w:r>
        <w:rPr>
          <w:rFonts w:eastAsia="Times New Roman"/>
          <w:sz w:val="30"/>
          <w:szCs w:val="30"/>
          <w:lang w:val="es-ES"/>
        </w:rPr>
        <w:t>de que el servidor de la Función Judicial ha incurrido en una presunta infracción disciplinaria sancionada por este Código.</w:t>
      </w:r>
      <w:r>
        <w:rPr>
          <w:rFonts w:eastAsia="Times New Roman"/>
          <w:sz w:val="30"/>
          <w:szCs w:val="30"/>
          <w:lang w:val="es-ES"/>
        </w:rPr>
        <w:br/>
      </w:r>
      <w:r>
        <w:rPr>
          <w:rFonts w:eastAsia="Times New Roman"/>
          <w:sz w:val="30"/>
          <w:szCs w:val="30"/>
          <w:lang w:val="es-ES"/>
        </w:rPr>
        <w:br/>
        <w:t>También podrá iniciarse por denuncia presentada por cualquier persona, grupo de personas, pueblo o nacionalidad.</w:t>
      </w:r>
      <w:r>
        <w:rPr>
          <w:rFonts w:eastAsia="Times New Roman"/>
          <w:sz w:val="30"/>
          <w:szCs w:val="30"/>
          <w:lang w:val="es-ES"/>
        </w:rPr>
        <w:br/>
      </w:r>
      <w:r>
        <w:rPr>
          <w:rFonts w:eastAsia="Times New Roman"/>
          <w:sz w:val="30"/>
          <w:szCs w:val="30"/>
          <w:lang w:val="es-ES"/>
        </w:rPr>
        <w:br/>
        <w:t>En caso de denunc</w:t>
      </w:r>
      <w:r>
        <w:rPr>
          <w:rFonts w:eastAsia="Times New Roman"/>
          <w:sz w:val="30"/>
          <w:szCs w:val="30"/>
          <w:lang w:val="es-ES"/>
        </w:rPr>
        <w:t xml:space="preserve">ias en contra de Jueces y Conjueces de la Corte Nacional de Justicia, del Director General, de los directores regionales o provinciales y de los directores de las comisiones o unidades, será el Pleno del Consejo de la Judicatura quien tramite los sumarios </w:t>
      </w:r>
      <w:r>
        <w:rPr>
          <w:rFonts w:eastAsia="Times New Roman"/>
          <w:sz w:val="30"/>
          <w:szCs w:val="30"/>
          <w:lang w:val="es-ES"/>
        </w:rPr>
        <w:t>e imponga las sanciones correspondientes.</w:t>
      </w:r>
    </w:p>
    <w:p w:rsidR="00000000" w:rsidRDefault="00F37848">
      <w:pPr>
        <w:divId w:val="1815298476"/>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Denegación de trámite.-</w:t>
      </w:r>
      <w:r>
        <w:rPr>
          <w:rFonts w:eastAsia="Times New Roman"/>
          <w:sz w:val="30"/>
          <w:szCs w:val="30"/>
          <w:lang w:val="es-ES"/>
        </w:rPr>
        <w:t xml:space="preserve"> (Reformado por el Art. 1 de la Ley s/n, R.O. 490-2S, 13-VII-2011).- No se admitirá a trámite la queja </w:t>
      </w:r>
      <w:r>
        <w:rPr>
          <w:rFonts w:eastAsia="Times New Roman"/>
          <w:sz w:val="30"/>
          <w:szCs w:val="30"/>
          <w:lang w:val="es-ES"/>
        </w:rPr>
        <w:lastRenderedPageBreak/>
        <w:t>o denuncia si los hechos materia de ella no constituyeren infracción discipli</w:t>
      </w:r>
      <w:r>
        <w:rPr>
          <w:rFonts w:eastAsia="Times New Roman"/>
          <w:sz w:val="30"/>
          <w:szCs w:val="30"/>
          <w:lang w:val="es-ES"/>
        </w:rPr>
        <w:t>naria, o si hubiese prescrito la acción.</w:t>
      </w:r>
      <w:r>
        <w:rPr>
          <w:rFonts w:eastAsia="Times New Roman"/>
          <w:sz w:val="30"/>
          <w:szCs w:val="30"/>
          <w:lang w:val="es-ES"/>
        </w:rPr>
        <w:br/>
      </w:r>
      <w:r>
        <w:rPr>
          <w:rFonts w:eastAsia="Times New Roman"/>
          <w:sz w:val="30"/>
          <w:szCs w:val="30"/>
          <w:lang w:val="es-ES"/>
        </w:rPr>
        <w:br/>
        <w:t xml:space="preserve">Asimismo, no se admitirá a trámite la queja o la denuncia si en ella se impugnare criterios de interpretación de normas jurídicas, valoración de pruebas y otros elementos netamente jurisdiccionales. En estos casos </w:t>
      </w:r>
      <w:r>
        <w:rPr>
          <w:rFonts w:eastAsia="Times New Roman"/>
          <w:sz w:val="30"/>
          <w:szCs w:val="30"/>
          <w:lang w:val="es-ES"/>
        </w:rPr>
        <w:t>la queja o denuncia se enviará a la Unidad de Recursos Humanos del Consejo de la Judicatura para efectos de la evaluación de desempeño.</w:t>
      </w:r>
    </w:p>
    <w:p w:rsidR="00000000" w:rsidRDefault="00F37848">
      <w:pPr>
        <w:divId w:val="90128972"/>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Trámite.-</w:t>
      </w:r>
      <w:r>
        <w:rPr>
          <w:rFonts w:eastAsia="Times New Roman"/>
          <w:sz w:val="30"/>
          <w:szCs w:val="30"/>
          <w:lang w:val="es-ES"/>
        </w:rPr>
        <w:t xml:space="preserve"> De oficio o admitida a trámite la queja o denuncia se le dará el procedimiento previsto en el Regla</w:t>
      </w:r>
      <w:r>
        <w:rPr>
          <w:rFonts w:eastAsia="Times New Roman"/>
          <w:sz w:val="30"/>
          <w:szCs w:val="30"/>
          <w:lang w:val="es-ES"/>
        </w:rPr>
        <w:t>mento que se expedirá para el efecto.</w:t>
      </w:r>
      <w:r>
        <w:rPr>
          <w:rFonts w:eastAsia="Times New Roman"/>
          <w:sz w:val="30"/>
          <w:szCs w:val="30"/>
          <w:lang w:val="es-ES"/>
        </w:rPr>
        <w:br/>
      </w:r>
      <w:r>
        <w:rPr>
          <w:rFonts w:eastAsia="Times New Roman"/>
          <w:sz w:val="30"/>
          <w:szCs w:val="30"/>
          <w:lang w:val="es-ES"/>
        </w:rPr>
        <w:br/>
        <w:t>En los sumarios disciplinarios se observarán las garantías del derecho de defensa y las demás del debido proceso consagradas en la Constitución.</w:t>
      </w:r>
      <w:r>
        <w:rPr>
          <w:rFonts w:eastAsia="Times New Roman"/>
          <w:sz w:val="30"/>
          <w:szCs w:val="30"/>
          <w:lang w:val="es-ES"/>
        </w:rPr>
        <w:br/>
      </w:r>
      <w:r>
        <w:rPr>
          <w:rFonts w:eastAsia="Times New Roman"/>
          <w:sz w:val="30"/>
          <w:szCs w:val="30"/>
          <w:lang w:val="es-ES"/>
        </w:rPr>
        <w:br/>
        <w:t>A la servidora o al servidor de la Función Judicial se le presumirá ino</w:t>
      </w:r>
      <w:r>
        <w:rPr>
          <w:rFonts w:eastAsia="Times New Roman"/>
          <w:sz w:val="30"/>
          <w:szCs w:val="30"/>
          <w:lang w:val="es-ES"/>
        </w:rPr>
        <w:t>cente mientras no se declare, por resolución firme, su responsabilidad disciplinaria.</w:t>
      </w:r>
    </w:p>
    <w:p w:rsidR="00000000" w:rsidRDefault="00F37848">
      <w:pPr>
        <w:divId w:val="174930977"/>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Resolución.- </w:t>
      </w:r>
      <w:r>
        <w:rPr>
          <w:rFonts w:eastAsia="Times New Roman"/>
          <w:sz w:val="30"/>
          <w:szCs w:val="30"/>
          <w:lang w:val="es-ES"/>
        </w:rPr>
        <w:t>Concluido el trámite, el director provincial, dentro del ámbito de su competencia, le impondrá a la servidora o al servidor de la Función Judicial</w:t>
      </w:r>
      <w:r>
        <w:rPr>
          <w:rFonts w:eastAsia="Times New Roman"/>
          <w:sz w:val="30"/>
          <w:szCs w:val="30"/>
          <w:lang w:val="es-ES"/>
        </w:rPr>
        <w:t xml:space="preserve"> la sanción disciplinaria de amonestación o multa, o ratificará su inocencia. </w:t>
      </w:r>
      <w:r>
        <w:rPr>
          <w:rFonts w:eastAsia="Times New Roman"/>
          <w:sz w:val="30"/>
          <w:szCs w:val="30"/>
          <w:lang w:val="es-ES"/>
        </w:rPr>
        <w:br/>
      </w:r>
      <w:r>
        <w:rPr>
          <w:rFonts w:eastAsia="Times New Roman"/>
          <w:sz w:val="30"/>
          <w:szCs w:val="30"/>
          <w:lang w:val="es-ES"/>
        </w:rPr>
        <w:br/>
        <w:t>Si no fuera competente para imponer la sanción que corresponda, enviará el expediente del sumario al Pleno del Consejo de la Judicatura.</w:t>
      </w:r>
    </w:p>
    <w:p w:rsidR="00000000" w:rsidRDefault="00F37848">
      <w:pPr>
        <w:divId w:val="1603143235"/>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Sanción a la abogada o aboga</w:t>
      </w:r>
      <w:r>
        <w:rPr>
          <w:rFonts w:eastAsia="Times New Roman"/>
          <w:b/>
          <w:bCs/>
          <w:sz w:val="30"/>
          <w:szCs w:val="30"/>
          <w:lang w:val="es-ES"/>
        </w:rPr>
        <w:t>do.-</w:t>
      </w:r>
      <w:r>
        <w:rPr>
          <w:rFonts w:eastAsia="Times New Roman"/>
          <w:sz w:val="30"/>
          <w:szCs w:val="30"/>
          <w:lang w:val="es-ES"/>
        </w:rPr>
        <w:t xml:space="preserve"> </w:t>
      </w:r>
      <w:r>
        <w:rPr>
          <w:rFonts w:eastAsia="Times New Roman"/>
          <w:sz w:val="30"/>
          <w:szCs w:val="30"/>
          <w:lang w:val="es-ES"/>
        </w:rPr>
        <w:t>Si la resolución expedida por el Pleno o el Director Provincial, ratificare la inocencia del servidor y se calificare la queja o denuncia como maliciosa o temeraria, se impondrá a la abogada o al abogado patrocinador una multa de uno a tres salarios unific</w:t>
      </w:r>
      <w:r>
        <w:rPr>
          <w:rFonts w:eastAsia="Times New Roman"/>
          <w:sz w:val="30"/>
          <w:szCs w:val="30"/>
          <w:lang w:val="es-ES"/>
        </w:rPr>
        <w:t>ados del trabajador en general.</w:t>
      </w:r>
    </w:p>
    <w:p w:rsidR="00000000" w:rsidRDefault="00F37848">
      <w:pPr>
        <w:divId w:val="874467258"/>
        <w:rPr>
          <w:rFonts w:eastAsia="Times New Roman"/>
          <w:sz w:val="30"/>
          <w:szCs w:val="30"/>
          <w:lang w:val="es-ES"/>
        </w:rPr>
      </w:pPr>
      <w:r>
        <w:rPr>
          <w:rFonts w:eastAsia="Times New Roman"/>
          <w:b/>
          <w:bCs/>
          <w:sz w:val="30"/>
          <w:szCs w:val="30"/>
          <w:lang w:val="es-ES"/>
        </w:rPr>
        <w:t>Art. 119.- Recursos.-</w:t>
      </w:r>
      <w:r>
        <w:rPr>
          <w:rFonts w:eastAsia="Times New Roman"/>
          <w:sz w:val="30"/>
          <w:szCs w:val="30"/>
          <w:lang w:val="es-ES"/>
        </w:rPr>
        <w:t xml:space="preserve"> Las decisiones del Pleno del Consejo de la Judicatura en los sumarios disciplinarios no serán susceptibles de recurso alguno en la vía administrativa.</w:t>
      </w:r>
      <w:r>
        <w:rPr>
          <w:rFonts w:eastAsia="Times New Roman"/>
          <w:sz w:val="30"/>
          <w:szCs w:val="30"/>
          <w:lang w:val="es-ES"/>
        </w:rPr>
        <w:br/>
      </w:r>
      <w:r>
        <w:rPr>
          <w:rFonts w:eastAsia="Times New Roman"/>
          <w:sz w:val="30"/>
          <w:szCs w:val="30"/>
          <w:lang w:val="es-ES"/>
        </w:rPr>
        <w:br/>
        <w:t>Las decisiones del director provincial, serán apel</w:t>
      </w:r>
      <w:r>
        <w:rPr>
          <w:rFonts w:eastAsia="Times New Roman"/>
          <w:sz w:val="30"/>
          <w:szCs w:val="30"/>
          <w:lang w:val="es-ES"/>
        </w:rPr>
        <w:t>ables, dentro del término de tres días desde la notificación, para ante el Pleno del Consejo de la Judicatura. De esta decisión no cabrá recurso alguno.</w:t>
      </w:r>
    </w:p>
    <w:p w:rsidR="00000000" w:rsidRDefault="00F37848">
      <w:pPr>
        <w:jc w:val="center"/>
        <w:rPr>
          <w:rFonts w:eastAsia="Times New Roman"/>
          <w:sz w:val="36"/>
          <w:szCs w:val="36"/>
          <w:lang w:val="es-ES"/>
        </w:rPr>
      </w:pPr>
      <w:r>
        <w:rPr>
          <w:rFonts w:eastAsia="Times New Roman"/>
          <w:b/>
          <w:bCs/>
          <w:sz w:val="36"/>
          <w:szCs w:val="36"/>
          <w:lang w:val="es-ES"/>
        </w:rPr>
        <w:lastRenderedPageBreak/>
        <w:br/>
        <w:t>Capítulo VIII</w:t>
      </w:r>
      <w:r>
        <w:rPr>
          <w:rFonts w:eastAsia="Times New Roman"/>
          <w:b/>
          <w:bCs/>
          <w:sz w:val="36"/>
          <w:szCs w:val="36"/>
          <w:lang w:val="es-ES"/>
        </w:rPr>
        <w:br/>
        <w:t>CESACIÓN DE FUNCIONES Y REMOCIÓN</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CESACIÓN DE FUNCIONES</w:t>
      </w:r>
    </w:p>
    <w:p w:rsidR="00000000" w:rsidRDefault="00F37848">
      <w:pPr>
        <w:divId w:val="766736354"/>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Causales.-</w:t>
      </w:r>
      <w:r>
        <w:rPr>
          <w:rFonts w:eastAsia="Times New Roman"/>
          <w:sz w:val="30"/>
          <w:szCs w:val="30"/>
          <w:lang w:val="es-ES"/>
        </w:rPr>
        <w:t xml:space="preserve"> </w:t>
      </w:r>
      <w:r>
        <w:rPr>
          <w:rFonts w:eastAsia="Times New Roman"/>
          <w:sz w:val="30"/>
          <w:szCs w:val="30"/>
          <w:lang w:val="es-ES"/>
        </w:rPr>
        <w:t>La servidora o el servidor de la Función Judicial cesa definitivamente en el cargo y deja de pertenecer a la Función Judicial por las siguientes causas:</w:t>
      </w:r>
      <w:r>
        <w:rPr>
          <w:rFonts w:eastAsia="Times New Roman"/>
          <w:sz w:val="30"/>
          <w:szCs w:val="30"/>
          <w:lang w:val="es-ES"/>
        </w:rPr>
        <w:br/>
      </w:r>
      <w:r>
        <w:rPr>
          <w:rFonts w:eastAsia="Times New Roman"/>
          <w:sz w:val="30"/>
          <w:szCs w:val="30"/>
          <w:lang w:val="es-ES"/>
        </w:rPr>
        <w:br/>
        <w:t>1. Fallecimiento;</w:t>
      </w:r>
      <w:r>
        <w:rPr>
          <w:rFonts w:eastAsia="Times New Roman"/>
          <w:sz w:val="30"/>
          <w:szCs w:val="30"/>
          <w:lang w:val="es-ES"/>
        </w:rPr>
        <w:br/>
      </w:r>
      <w:r>
        <w:rPr>
          <w:rFonts w:eastAsia="Times New Roman"/>
          <w:sz w:val="30"/>
          <w:szCs w:val="30"/>
          <w:lang w:val="es-ES"/>
        </w:rPr>
        <w:br/>
        <w:t>2. En el caso de la servidora o servidor nombrado para un determinado período o pla</w:t>
      </w:r>
      <w:r>
        <w:rPr>
          <w:rFonts w:eastAsia="Times New Roman"/>
          <w:sz w:val="30"/>
          <w:szCs w:val="30"/>
          <w:lang w:val="es-ES"/>
        </w:rPr>
        <w:t xml:space="preserve">zo, haberse cumplido el mismo, y al tratarse de servidores provisionales al momento en que el titular asuma la unidad; </w:t>
      </w:r>
      <w:r>
        <w:rPr>
          <w:rFonts w:eastAsia="Times New Roman"/>
          <w:sz w:val="30"/>
          <w:szCs w:val="30"/>
          <w:lang w:val="es-ES"/>
        </w:rPr>
        <w:br/>
      </w:r>
      <w:r>
        <w:rPr>
          <w:rFonts w:eastAsia="Times New Roman"/>
          <w:sz w:val="30"/>
          <w:szCs w:val="30"/>
          <w:lang w:val="es-ES"/>
        </w:rPr>
        <w:br/>
        <w:t>3. Renuncia legalmente aceptada;</w:t>
      </w:r>
      <w:r>
        <w:rPr>
          <w:rFonts w:eastAsia="Times New Roman"/>
          <w:sz w:val="30"/>
          <w:szCs w:val="30"/>
          <w:lang w:val="es-ES"/>
        </w:rPr>
        <w:br/>
      </w:r>
      <w:r>
        <w:rPr>
          <w:rFonts w:eastAsia="Times New Roman"/>
          <w:sz w:val="30"/>
          <w:szCs w:val="30"/>
          <w:lang w:val="es-ES"/>
        </w:rPr>
        <w:br/>
        <w:t xml:space="preserve">4. Haberse posesionado en otro cargo en el sector público; </w:t>
      </w:r>
      <w:r>
        <w:rPr>
          <w:rFonts w:eastAsia="Times New Roman"/>
          <w:sz w:val="30"/>
          <w:szCs w:val="30"/>
          <w:lang w:val="es-ES"/>
        </w:rPr>
        <w:br/>
      </w:r>
      <w:r>
        <w:rPr>
          <w:rFonts w:eastAsia="Times New Roman"/>
          <w:sz w:val="30"/>
          <w:szCs w:val="30"/>
          <w:lang w:val="es-ES"/>
        </w:rPr>
        <w:br/>
        <w:t>5. Desempeñar funciones de elección popu</w:t>
      </w:r>
      <w:r>
        <w:rPr>
          <w:rFonts w:eastAsia="Times New Roman"/>
          <w:sz w:val="30"/>
          <w:szCs w:val="30"/>
          <w:lang w:val="es-ES"/>
        </w:rPr>
        <w:t>lar, desde el momento de su posesión; las juezas y jueces deberán renunciar por lo menos seis meses antes de la fecha de inscripción de su candidatura;</w:t>
      </w:r>
      <w:r>
        <w:rPr>
          <w:rFonts w:eastAsia="Times New Roman"/>
          <w:sz w:val="30"/>
          <w:szCs w:val="30"/>
          <w:lang w:val="es-ES"/>
        </w:rPr>
        <w:br/>
      </w:r>
      <w:r>
        <w:rPr>
          <w:rFonts w:eastAsia="Times New Roman"/>
          <w:sz w:val="30"/>
          <w:szCs w:val="30"/>
          <w:lang w:val="es-ES"/>
        </w:rPr>
        <w:br/>
        <w:t>6. Remoción; y,</w:t>
      </w:r>
      <w:r>
        <w:rPr>
          <w:rFonts w:eastAsia="Times New Roman"/>
          <w:sz w:val="30"/>
          <w:szCs w:val="30"/>
          <w:lang w:val="es-ES"/>
        </w:rPr>
        <w:br/>
      </w:r>
      <w:r>
        <w:rPr>
          <w:rFonts w:eastAsia="Times New Roman"/>
          <w:sz w:val="30"/>
          <w:szCs w:val="30"/>
          <w:lang w:val="es-ES"/>
        </w:rPr>
        <w:br/>
        <w:t>7. Destitución.</w:t>
      </w:r>
    </w:p>
    <w:p w:rsidR="00000000" w:rsidRDefault="00F37848">
      <w:pPr>
        <w:divId w:val="1130519021"/>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Funciones prorrogadas.-</w:t>
      </w:r>
      <w:r>
        <w:rPr>
          <w:rFonts w:eastAsia="Times New Roman"/>
          <w:sz w:val="30"/>
          <w:szCs w:val="30"/>
          <w:lang w:val="es-ES"/>
        </w:rPr>
        <w:t xml:space="preserve"> La servidora o el servidor de la Fu</w:t>
      </w:r>
      <w:r>
        <w:rPr>
          <w:rFonts w:eastAsia="Times New Roman"/>
          <w:sz w:val="30"/>
          <w:szCs w:val="30"/>
          <w:lang w:val="es-ES"/>
        </w:rPr>
        <w:t>nción Judicial que hubiese cesado en el puesto desempeñará funciones prorrogadas hasta ser legalmente reemplazado.</w:t>
      </w:r>
      <w:r>
        <w:rPr>
          <w:rFonts w:eastAsia="Times New Roman"/>
          <w:sz w:val="30"/>
          <w:szCs w:val="30"/>
          <w:lang w:val="es-ES"/>
        </w:rPr>
        <w:br/>
      </w:r>
      <w:r>
        <w:rPr>
          <w:rFonts w:eastAsia="Times New Roman"/>
          <w:sz w:val="30"/>
          <w:szCs w:val="30"/>
          <w:lang w:val="es-ES"/>
        </w:rPr>
        <w:br/>
        <w:t>La servidora o el servidor de la Función Judicial, aunque hubiese cesado en sus funciones, no quedará liberado de sus responsabilidades sino</w:t>
      </w:r>
      <w:r>
        <w:rPr>
          <w:rFonts w:eastAsia="Times New Roman"/>
          <w:sz w:val="30"/>
          <w:szCs w:val="30"/>
          <w:lang w:val="es-ES"/>
        </w:rPr>
        <w:t xml:space="preserve"> únicamente cuando haya entregado los archivos, documentos, bienes y depósitos que se hallaren en su poder y cuidado en razón del puesto.</w:t>
      </w:r>
    </w:p>
    <w:p w:rsidR="00000000" w:rsidRDefault="00F37848">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REMOCIÓN</w:t>
      </w:r>
    </w:p>
    <w:p w:rsidR="00000000" w:rsidRDefault="00F37848">
      <w:pPr>
        <w:divId w:val="235940446"/>
        <w:rPr>
          <w:rFonts w:eastAsia="Times New Roman"/>
          <w:sz w:val="30"/>
          <w:szCs w:val="30"/>
          <w:lang w:val="es-ES"/>
        </w:rPr>
      </w:pPr>
      <w:r>
        <w:rPr>
          <w:rFonts w:eastAsia="Times New Roman"/>
          <w:b/>
          <w:bCs/>
          <w:sz w:val="30"/>
          <w:szCs w:val="30"/>
          <w:lang w:val="es-ES"/>
        </w:rPr>
        <w:t xml:space="preserve">Art. 122.- Remoción.- </w:t>
      </w:r>
      <w:r>
        <w:rPr>
          <w:rFonts w:eastAsia="Times New Roman"/>
          <w:sz w:val="30"/>
          <w:szCs w:val="30"/>
          <w:lang w:val="es-ES"/>
        </w:rPr>
        <w:t>La servidora o el servidor de la Función Judicial será removido en los sigu</w:t>
      </w:r>
      <w:r>
        <w:rPr>
          <w:rFonts w:eastAsia="Times New Roman"/>
          <w:sz w:val="30"/>
          <w:szCs w:val="30"/>
          <w:lang w:val="es-ES"/>
        </w:rPr>
        <w:t>ientes casos:</w:t>
      </w:r>
      <w:r>
        <w:rPr>
          <w:rFonts w:eastAsia="Times New Roman"/>
          <w:sz w:val="30"/>
          <w:szCs w:val="30"/>
          <w:lang w:val="es-ES"/>
        </w:rPr>
        <w:br/>
      </w:r>
      <w:r>
        <w:rPr>
          <w:rFonts w:eastAsia="Times New Roman"/>
          <w:sz w:val="30"/>
          <w:szCs w:val="30"/>
          <w:lang w:val="es-ES"/>
        </w:rPr>
        <w:br/>
        <w:t>1. Cuando en el desempeño de sus funciones estuviere incurso en las inhabilidades señaladas en este Código;</w:t>
      </w:r>
      <w:r>
        <w:rPr>
          <w:rFonts w:eastAsia="Times New Roman"/>
          <w:sz w:val="30"/>
          <w:szCs w:val="30"/>
          <w:lang w:val="es-ES"/>
        </w:rPr>
        <w:br/>
      </w:r>
      <w:r>
        <w:rPr>
          <w:rFonts w:eastAsia="Times New Roman"/>
          <w:sz w:val="30"/>
          <w:szCs w:val="30"/>
          <w:lang w:val="es-ES"/>
        </w:rPr>
        <w:br/>
        <w:t>2. Cuando hubiere sido nombrado y posesionado no obstante estar incurso en la incompatibilidad por nepotismo; y,</w:t>
      </w:r>
      <w:r>
        <w:rPr>
          <w:rFonts w:eastAsia="Times New Roman"/>
          <w:sz w:val="30"/>
          <w:szCs w:val="30"/>
          <w:lang w:val="es-ES"/>
        </w:rPr>
        <w:br/>
      </w:r>
      <w:r>
        <w:rPr>
          <w:rFonts w:eastAsia="Times New Roman"/>
          <w:sz w:val="30"/>
          <w:szCs w:val="30"/>
          <w:lang w:val="es-ES"/>
        </w:rPr>
        <w:br/>
        <w:t>3. Cuando, por seg</w:t>
      </w:r>
      <w:r>
        <w:rPr>
          <w:rFonts w:eastAsia="Times New Roman"/>
          <w:sz w:val="30"/>
          <w:szCs w:val="30"/>
          <w:lang w:val="es-ES"/>
        </w:rPr>
        <w:t>unda ocasión en las evaluaciones periódicas de desempeño, no superare los mínimos requeridos.</w:t>
      </w:r>
      <w:r>
        <w:rPr>
          <w:rFonts w:eastAsia="Times New Roman"/>
          <w:sz w:val="30"/>
          <w:szCs w:val="30"/>
          <w:lang w:val="es-ES"/>
        </w:rPr>
        <w:br/>
      </w:r>
      <w:r>
        <w:rPr>
          <w:rFonts w:eastAsia="Times New Roman"/>
          <w:sz w:val="30"/>
          <w:szCs w:val="30"/>
          <w:lang w:val="es-ES"/>
        </w:rPr>
        <w:br/>
        <w:t>La remoción será resuelta con la debida motivación por la Directora o el Director General del Consejo de la Judicatura. Habrá recurso para ante el Pleno del Cons</w:t>
      </w:r>
      <w:r>
        <w:rPr>
          <w:rFonts w:eastAsia="Times New Roman"/>
          <w:sz w:val="30"/>
          <w:szCs w:val="30"/>
          <w:lang w:val="es-ES"/>
        </w:rPr>
        <w:t>ejo, sin perjuicio de la acción contencioso administrativa.</w:t>
      </w:r>
      <w:r>
        <w:rPr>
          <w:rFonts w:eastAsia="Times New Roman"/>
          <w:sz w:val="30"/>
          <w:szCs w:val="30"/>
          <w:lang w:val="es-ES"/>
        </w:rPr>
        <w:br/>
      </w:r>
      <w:r>
        <w:rPr>
          <w:rFonts w:eastAsia="Times New Roman"/>
          <w:sz w:val="30"/>
          <w:szCs w:val="30"/>
          <w:lang w:val="es-ES"/>
        </w:rPr>
        <w:br/>
        <w:t xml:space="preserve">La remoción de su puesto o cargo no constituirá sanción disciplinaria; por consiguiente, quien hubiere sido removido podrá participar en los concursos de oposición y méritos para reingresar a la </w:t>
      </w:r>
      <w:r>
        <w:rPr>
          <w:rFonts w:eastAsia="Times New Roman"/>
          <w:sz w:val="30"/>
          <w:szCs w:val="30"/>
          <w:lang w:val="es-ES"/>
        </w:rPr>
        <w:t>Función Judicial, una vez que se hubiesen subsanado los motivos por los cuales fue removido, salvo el caso de la servidora o servidor que haya sido removido por haber merecido una evaluación negativa, lo que demuestra incapacidad para desempeñar el cargo.</w:t>
      </w:r>
    </w:p>
    <w:p w:rsidR="00000000" w:rsidRDefault="00F37848">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ÓRGANOS JURISDICCIONALES</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REGLAS GENERALES</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 APLICABLES A JUEZAS Y JUECES</w:t>
      </w:r>
    </w:p>
    <w:p w:rsidR="00000000" w:rsidRDefault="00F37848">
      <w:pPr>
        <w:divId w:val="1840925643"/>
        <w:rPr>
          <w:rFonts w:eastAsia="Times New Roman"/>
          <w:sz w:val="30"/>
          <w:szCs w:val="30"/>
          <w:lang w:val="es-ES"/>
        </w:rPr>
      </w:pPr>
      <w:r>
        <w:rPr>
          <w:rFonts w:eastAsia="Times New Roman"/>
          <w:sz w:val="30"/>
          <w:szCs w:val="30"/>
          <w:lang w:val="es-ES"/>
        </w:rPr>
        <w:lastRenderedPageBreak/>
        <w:t>Art. 123.-</w:t>
      </w:r>
      <w:r>
        <w:rPr>
          <w:rFonts w:eastAsia="Times New Roman"/>
          <w:b/>
          <w:bCs/>
          <w:sz w:val="30"/>
          <w:szCs w:val="30"/>
          <w:lang w:val="es-ES"/>
        </w:rPr>
        <w:t xml:space="preserve"> Independencia externa e interna de la Función Judicial.-</w:t>
      </w:r>
      <w:r>
        <w:rPr>
          <w:rFonts w:eastAsia="Times New Roman"/>
          <w:sz w:val="30"/>
          <w:szCs w:val="30"/>
          <w:lang w:val="es-ES"/>
        </w:rPr>
        <w:t xml:space="preserve"> Los jueces, juezas, fiscales, defensoras y defensores, est</w:t>
      </w:r>
      <w:r>
        <w:rPr>
          <w:rFonts w:eastAsia="Times New Roman"/>
          <w:sz w:val="30"/>
          <w:szCs w:val="30"/>
          <w:lang w:val="es-ES"/>
        </w:rPr>
        <w:t>án sometidos únicamente a la Constitución, instrumentos internacionales de derechos humanos y la ley.</w:t>
      </w:r>
      <w:r>
        <w:rPr>
          <w:rFonts w:eastAsia="Times New Roman"/>
          <w:sz w:val="30"/>
          <w:szCs w:val="30"/>
          <w:lang w:val="es-ES"/>
        </w:rPr>
        <w:br/>
      </w:r>
      <w:r>
        <w:rPr>
          <w:rFonts w:eastAsia="Times New Roman"/>
          <w:sz w:val="30"/>
          <w:szCs w:val="30"/>
          <w:lang w:val="es-ES"/>
        </w:rPr>
        <w:br/>
        <w:t>Las providencias judiciales dictadas dentro de los juicios, cualquiera sea su naturaleza, sólo pueden ser revisadas a través de los mecanismos de impugna</w:t>
      </w:r>
      <w:r>
        <w:rPr>
          <w:rFonts w:eastAsia="Times New Roman"/>
          <w:sz w:val="30"/>
          <w:szCs w:val="30"/>
          <w:lang w:val="es-ES"/>
        </w:rPr>
        <w:t xml:space="preserve">ción ordinarios y extraordinarios, establecidos en la ley. </w:t>
      </w:r>
      <w:r>
        <w:rPr>
          <w:rFonts w:eastAsia="Times New Roman"/>
          <w:sz w:val="30"/>
          <w:szCs w:val="30"/>
          <w:lang w:val="es-ES"/>
        </w:rPr>
        <w:br/>
      </w:r>
      <w:r>
        <w:rPr>
          <w:rFonts w:eastAsia="Times New Roman"/>
          <w:sz w:val="30"/>
          <w:szCs w:val="30"/>
          <w:lang w:val="es-ES"/>
        </w:rPr>
        <w:br/>
        <w:t>Ninguna autoridad pública, incluidos las funcionarias y los funcionarios del Consejo de la Judicatura, podrá interferir en las funciones jurisdiccionales, mucho menos en la toma de sus decisiones</w:t>
      </w:r>
      <w:r>
        <w:rPr>
          <w:rFonts w:eastAsia="Times New Roman"/>
          <w:sz w:val="30"/>
          <w:szCs w:val="30"/>
          <w:lang w:val="es-ES"/>
        </w:rPr>
        <w:t xml:space="preserve"> y en la elaboración de sus providencias.</w:t>
      </w:r>
      <w:r>
        <w:rPr>
          <w:rFonts w:eastAsia="Times New Roman"/>
          <w:sz w:val="30"/>
          <w:szCs w:val="30"/>
          <w:lang w:val="es-ES"/>
        </w:rPr>
        <w:br/>
      </w:r>
      <w:r>
        <w:rPr>
          <w:rFonts w:eastAsia="Times New Roman"/>
          <w:sz w:val="30"/>
          <w:szCs w:val="30"/>
          <w:lang w:val="es-ES"/>
        </w:rPr>
        <w:br/>
        <w:t>Los reclamos de los litigantes por las actuaciones jurisdiccionales de las juezas y jueces en la tramitación y resolución de las causas, no podrán utilizarse como mecanismos de presión a favor del quejoso o reclam</w:t>
      </w:r>
      <w:r>
        <w:rPr>
          <w:rFonts w:eastAsia="Times New Roman"/>
          <w:sz w:val="30"/>
          <w:szCs w:val="30"/>
          <w:lang w:val="es-ES"/>
        </w:rPr>
        <w:t>ante, y se adoptarán las medidas necesarias para evitarlo.</w:t>
      </w:r>
      <w:r>
        <w:rPr>
          <w:rFonts w:eastAsia="Times New Roman"/>
          <w:sz w:val="30"/>
          <w:szCs w:val="30"/>
          <w:lang w:val="es-ES"/>
        </w:rPr>
        <w:br/>
      </w:r>
      <w:r>
        <w:rPr>
          <w:rFonts w:eastAsia="Times New Roman"/>
          <w:sz w:val="30"/>
          <w:szCs w:val="30"/>
          <w:lang w:val="es-ES"/>
        </w:rPr>
        <w:br/>
        <w:t xml:space="preserve">Los servidores y servidoras judiciales están obligados a denunciar cualquier injerencia o presión indebida en el ejercicio de sus funciones. </w:t>
      </w:r>
    </w:p>
    <w:p w:rsidR="00000000" w:rsidRDefault="00F37848">
      <w:pPr>
        <w:divId w:val="1383333889"/>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Facultad de supervisión de la actuación jur</w:t>
      </w:r>
      <w:r>
        <w:rPr>
          <w:rFonts w:eastAsia="Times New Roman"/>
          <w:b/>
          <w:bCs/>
          <w:sz w:val="30"/>
          <w:szCs w:val="30"/>
          <w:lang w:val="es-ES"/>
        </w:rPr>
        <w:t>isdiccional.-</w:t>
      </w:r>
      <w:r>
        <w:rPr>
          <w:rFonts w:eastAsia="Times New Roman"/>
          <w:sz w:val="30"/>
          <w:szCs w:val="30"/>
          <w:lang w:val="es-ES"/>
        </w:rPr>
        <w:t xml:space="preserve"> El juez que conozca de una causa, en virtud de la interposición de un recurso, está obligado a revisar si las servidoras y servidores de la Función Judicial observaron los plazos y leyes que norman la tramitación y conclusión de los procesos,</w:t>
      </w:r>
      <w:r>
        <w:rPr>
          <w:rFonts w:eastAsia="Times New Roman"/>
          <w:sz w:val="30"/>
          <w:szCs w:val="30"/>
          <w:lang w:val="es-ES"/>
        </w:rPr>
        <w:t xml:space="preserve"> y de ser el caso comunicar al Consejo de la Judicatura, a fin de que ejerza el correspondiente control disciplinario en caso de que advierta que ha habido violación del ordenamiento jurídico.</w:t>
      </w:r>
      <w:r>
        <w:rPr>
          <w:rFonts w:eastAsia="Times New Roman"/>
          <w:sz w:val="30"/>
          <w:szCs w:val="30"/>
          <w:lang w:val="es-ES"/>
        </w:rPr>
        <w:br/>
      </w:r>
      <w:r>
        <w:rPr>
          <w:rFonts w:eastAsia="Times New Roman"/>
          <w:sz w:val="30"/>
          <w:szCs w:val="30"/>
          <w:lang w:val="es-ES"/>
        </w:rPr>
        <w:br/>
        <w:t>En ningún caso los tribunales, juezas o jueces podrán asumir a</w:t>
      </w:r>
      <w:r>
        <w:rPr>
          <w:rFonts w:eastAsia="Times New Roman"/>
          <w:sz w:val="30"/>
          <w:szCs w:val="30"/>
          <w:lang w:val="es-ES"/>
        </w:rPr>
        <w:t xml:space="preserve">tribuciones sancionadoras, invadiendo el campo de atribuciones del Consejo de la Judicatura. </w:t>
      </w:r>
    </w:p>
    <w:p w:rsidR="00000000" w:rsidRDefault="00F37848">
      <w:pPr>
        <w:divId w:val="828444994"/>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Actuación inconstitucional.-</w:t>
      </w:r>
      <w:r>
        <w:rPr>
          <w:rFonts w:eastAsia="Times New Roman"/>
          <w:sz w:val="30"/>
          <w:szCs w:val="30"/>
          <w:lang w:val="es-ES"/>
        </w:rPr>
        <w:t xml:space="preserve"> Sin perjuicio de la responsabilidad civil y penal a que hubiera lugar, las juezas y jueces y demás servidoras y servidores</w:t>
      </w:r>
      <w:r>
        <w:rPr>
          <w:rFonts w:eastAsia="Times New Roman"/>
          <w:sz w:val="30"/>
          <w:szCs w:val="30"/>
          <w:lang w:val="es-ES"/>
        </w:rPr>
        <w:t xml:space="preserve"> de la Función Judicial que en la substanciación y resolución de las causas, hayan violado los derechos y garantías constitucionales en la forma prevista en los artículos 75, 76 </w:t>
      </w:r>
      <w:r>
        <w:rPr>
          <w:rFonts w:eastAsia="Times New Roman"/>
          <w:sz w:val="30"/>
          <w:szCs w:val="30"/>
          <w:lang w:val="es-ES"/>
        </w:rPr>
        <w:lastRenderedPageBreak/>
        <w:t>y 77 de la Constitución de la República, serán sometidos a procedimiento admin</w:t>
      </w:r>
      <w:r>
        <w:rPr>
          <w:rFonts w:eastAsia="Times New Roman"/>
          <w:sz w:val="30"/>
          <w:szCs w:val="30"/>
          <w:lang w:val="es-ES"/>
        </w:rPr>
        <w:t>istrativo, siempre que, de oficio o a petición de parte, así lo declare el tribunal que haya conocido de la causa vía recurso, o que el perjudicado haya deducido reclamación en la forma prevista en este Código, sin perjuicio de que se pueda también present</w:t>
      </w:r>
      <w:r>
        <w:rPr>
          <w:rFonts w:eastAsia="Times New Roman"/>
          <w:sz w:val="30"/>
          <w:szCs w:val="30"/>
          <w:lang w:val="es-ES"/>
        </w:rPr>
        <w:t>ar la queja en base a lo establecido en el artículo 109 número 7 de este Código.</w:t>
      </w:r>
    </w:p>
    <w:p w:rsidR="00000000" w:rsidRDefault="00F37848">
      <w:pPr>
        <w:divId w:val="664893329"/>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Remisión de informes.-</w:t>
      </w:r>
      <w:r>
        <w:rPr>
          <w:rFonts w:eastAsia="Times New Roman"/>
          <w:sz w:val="30"/>
          <w:szCs w:val="30"/>
          <w:lang w:val="es-ES"/>
        </w:rPr>
        <w:t xml:space="preserve"> Las juezas y jueces enviarán a las cortes provinciales respectivas, y éstas a la Corte Nacional de Justicia, en el primer mes de cada semestr</w:t>
      </w:r>
      <w:r>
        <w:rPr>
          <w:rFonts w:eastAsia="Times New Roman"/>
          <w:sz w:val="30"/>
          <w:szCs w:val="30"/>
          <w:lang w:val="es-ES"/>
        </w:rPr>
        <w:t>e, un informe acerca de la administración de justicia en su territorio con la anotación de los vacíos de los códigos, las dudas suscitadas sobre la inteligencia y aplicación de las leyes, y las reformas que deban hacerse, con expresión de las razones en qu</w:t>
      </w:r>
      <w:r>
        <w:rPr>
          <w:rFonts w:eastAsia="Times New Roman"/>
          <w:sz w:val="30"/>
          <w:szCs w:val="30"/>
          <w:lang w:val="es-ES"/>
        </w:rPr>
        <w:t>e se funden.</w:t>
      </w:r>
      <w:r>
        <w:rPr>
          <w:rFonts w:eastAsia="Times New Roman"/>
          <w:sz w:val="30"/>
          <w:szCs w:val="30"/>
          <w:lang w:val="es-ES"/>
        </w:rPr>
        <w:br/>
      </w:r>
      <w:r>
        <w:rPr>
          <w:rFonts w:eastAsia="Times New Roman"/>
          <w:sz w:val="30"/>
          <w:szCs w:val="30"/>
          <w:lang w:val="es-ES"/>
        </w:rPr>
        <w:br/>
        <w:t>Las juezas y jueces que no cumplan con este deber, incurrirán en falta disciplinaria, la cual será sancionada por el Consejo de la Judicatura, previa comunicación de la Corte Nacional o de las cortes provinciales, según el caso.</w:t>
      </w:r>
    </w:p>
    <w:p w:rsidR="00000000" w:rsidRDefault="00F37848">
      <w:pPr>
        <w:divId w:val="645819687"/>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Re</w:t>
      </w:r>
      <w:r>
        <w:rPr>
          <w:rFonts w:eastAsia="Times New Roman"/>
          <w:b/>
          <w:bCs/>
          <w:sz w:val="30"/>
          <w:szCs w:val="30"/>
          <w:lang w:val="es-ES"/>
        </w:rPr>
        <w:t>sponsabilidad por demora.-</w:t>
      </w:r>
      <w:r>
        <w:rPr>
          <w:rFonts w:eastAsia="Times New Roman"/>
          <w:sz w:val="30"/>
          <w:szCs w:val="30"/>
          <w:lang w:val="es-ES"/>
        </w:rPr>
        <w:t xml:space="preserve"> Las secretarias y secretarios y demás servidoras y servidores judiciales que demoraren de forma injustificada o negligente poner al despacho los expedientes de su oficina, o hacer la entrega que se les hubiere ordenado, serán des</w:t>
      </w:r>
      <w:r>
        <w:rPr>
          <w:rFonts w:eastAsia="Times New Roman"/>
          <w:sz w:val="30"/>
          <w:szCs w:val="30"/>
          <w:lang w:val="es-ES"/>
        </w:rPr>
        <w:t>tituidos.</w:t>
      </w:r>
    </w:p>
    <w:p w:rsidR="00000000" w:rsidRDefault="00F37848">
      <w:pPr>
        <w:divId w:val="734471458"/>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Prohibición.-</w:t>
      </w:r>
      <w:r>
        <w:rPr>
          <w:rFonts w:eastAsia="Times New Roman"/>
          <w:sz w:val="30"/>
          <w:szCs w:val="30"/>
          <w:lang w:val="es-ES"/>
        </w:rPr>
        <w:t xml:space="preserve"> Es prohibido a juezas y jueces:</w:t>
      </w:r>
      <w:r>
        <w:rPr>
          <w:rFonts w:eastAsia="Times New Roman"/>
          <w:sz w:val="30"/>
          <w:szCs w:val="30"/>
          <w:lang w:val="es-ES"/>
        </w:rPr>
        <w:br/>
      </w:r>
      <w:r>
        <w:rPr>
          <w:rFonts w:eastAsia="Times New Roman"/>
          <w:sz w:val="30"/>
          <w:szCs w:val="30"/>
          <w:lang w:val="es-ES"/>
        </w:rPr>
        <w:br/>
        <w:t>1. Manifestar su opinión anticipada en causa que estuvieren juzgando o debieren juzgar;</w:t>
      </w:r>
      <w:r>
        <w:rPr>
          <w:rFonts w:eastAsia="Times New Roman"/>
          <w:sz w:val="30"/>
          <w:szCs w:val="30"/>
          <w:lang w:val="es-ES"/>
        </w:rPr>
        <w:br/>
      </w:r>
      <w:r>
        <w:rPr>
          <w:rFonts w:eastAsia="Times New Roman"/>
          <w:sz w:val="30"/>
          <w:szCs w:val="30"/>
          <w:lang w:val="es-ES"/>
        </w:rPr>
        <w:br/>
        <w:t>2. Ser síndicos o depositarios de cosas litigiosas, y albaceas o ejecutores testamentarios salvo qu</w:t>
      </w:r>
      <w:r>
        <w:rPr>
          <w:rFonts w:eastAsia="Times New Roman"/>
          <w:sz w:val="30"/>
          <w:szCs w:val="30"/>
          <w:lang w:val="es-ES"/>
        </w:rPr>
        <w:t>e sean legitimarios;</w:t>
      </w:r>
      <w:r>
        <w:rPr>
          <w:rFonts w:eastAsia="Times New Roman"/>
          <w:sz w:val="30"/>
          <w:szCs w:val="30"/>
          <w:lang w:val="es-ES"/>
        </w:rPr>
        <w:br/>
      </w:r>
      <w:r>
        <w:rPr>
          <w:rFonts w:eastAsia="Times New Roman"/>
          <w:sz w:val="30"/>
          <w:szCs w:val="30"/>
          <w:lang w:val="es-ES"/>
        </w:rPr>
        <w:br/>
        <w:t>3. Ausentarse del lugar de su residencia ordinaria, en los días de despacho sin previa licencia del respectivo superior conforme lo establecido por la ley y reglamentos;</w:t>
      </w:r>
      <w:r>
        <w:rPr>
          <w:rFonts w:eastAsia="Times New Roman"/>
          <w:sz w:val="30"/>
          <w:szCs w:val="30"/>
          <w:lang w:val="es-ES"/>
        </w:rPr>
        <w:br/>
      </w:r>
      <w:r>
        <w:rPr>
          <w:rFonts w:eastAsia="Times New Roman"/>
          <w:sz w:val="30"/>
          <w:szCs w:val="30"/>
          <w:lang w:val="es-ES"/>
        </w:rPr>
        <w:br/>
        <w:t>4. Conocer o resolver causas en las que intervengan como partes</w:t>
      </w:r>
      <w:r>
        <w:rPr>
          <w:rFonts w:eastAsia="Times New Roman"/>
          <w:sz w:val="30"/>
          <w:szCs w:val="30"/>
          <w:lang w:val="es-ES"/>
        </w:rPr>
        <w:t xml:space="preserve"> procesales o coadyuvantes o como abogados, los amigos íntimos o enemigos capitales o manifiestos y los parientes hasta el cuarto grado de consanguinidad o segundo de afinidad;</w:t>
      </w:r>
      <w:r>
        <w:rPr>
          <w:rFonts w:eastAsia="Times New Roman"/>
          <w:sz w:val="30"/>
          <w:szCs w:val="30"/>
          <w:lang w:val="es-ES"/>
        </w:rPr>
        <w:br/>
      </w:r>
      <w:r>
        <w:rPr>
          <w:rFonts w:eastAsia="Times New Roman"/>
          <w:sz w:val="30"/>
          <w:szCs w:val="30"/>
          <w:lang w:val="es-ES"/>
        </w:rPr>
        <w:lastRenderedPageBreak/>
        <w:br/>
        <w:t xml:space="preserve">5. Retardar o denegar injustificadamente el despacho de los asuntos sometidos </w:t>
      </w:r>
      <w:r>
        <w:rPr>
          <w:rFonts w:eastAsia="Times New Roman"/>
          <w:sz w:val="30"/>
          <w:szCs w:val="30"/>
          <w:lang w:val="es-ES"/>
        </w:rPr>
        <w:t>a su competencia;</w:t>
      </w:r>
      <w:r>
        <w:rPr>
          <w:rFonts w:eastAsia="Times New Roman"/>
          <w:sz w:val="30"/>
          <w:szCs w:val="30"/>
          <w:lang w:val="es-ES"/>
        </w:rPr>
        <w:br/>
      </w:r>
      <w:r>
        <w:rPr>
          <w:rFonts w:eastAsia="Times New Roman"/>
          <w:sz w:val="30"/>
          <w:szCs w:val="30"/>
          <w:lang w:val="es-ES"/>
        </w:rPr>
        <w:br/>
        <w:t>6. Participar en actividades que lleven a la interrupción o mengua del servicio público de administrar justicia;</w:t>
      </w:r>
      <w:r>
        <w:rPr>
          <w:rFonts w:eastAsia="Times New Roman"/>
          <w:sz w:val="30"/>
          <w:szCs w:val="30"/>
          <w:lang w:val="es-ES"/>
        </w:rPr>
        <w:br/>
      </w:r>
      <w:r>
        <w:rPr>
          <w:rFonts w:eastAsia="Times New Roman"/>
          <w:sz w:val="30"/>
          <w:szCs w:val="30"/>
          <w:lang w:val="es-ES"/>
        </w:rPr>
        <w:br/>
        <w:t>7. Tomar interés, directamente o a través de terceros, en remates o ventas en pública subasta de bienes que se hagan en cua</w:t>
      </w:r>
      <w:r>
        <w:rPr>
          <w:rFonts w:eastAsia="Times New Roman"/>
          <w:sz w:val="30"/>
          <w:szCs w:val="30"/>
          <w:lang w:val="es-ES"/>
        </w:rPr>
        <w:t>lquier unidad judicial;</w:t>
      </w:r>
      <w:r>
        <w:rPr>
          <w:rFonts w:eastAsia="Times New Roman"/>
          <w:sz w:val="30"/>
          <w:szCs w:val="30"/>
          <w:lang w:val="es-ES"/>
        </w:rPr>
        <w:br/>
      </w:r>
      <w:r>
        <w:rPr>
          <w:rFonts w:eastAsia="Times New Roman"/>
          <w:sz w:val="30"/>
          <w:szCs w:val="30"/>
          <w:lang w:val="es-ES"/>
        </w:rPr>
        <w:br/>
        <w:t>8. Ejercer la profesión de abogados directamente o por interpuesta persona;</w:t>
      </w:r>
      <w:r>
        <w:rPr>
          <w:rFonts w:eastAsia="Times New Roman"/>
          <w:sz w:val="30"/>
          <w:szCs w:val="30"/>
          <w:lang w:val="es-ES"/>
        </w:rPr>
        <w:br/>
      </w:r>
      <w:r>
        <w:rPr>
          <w:rFonts w:eastAsia="Times New Roman"/>
          <w:sz w:val="30"/>
          <w:szCs w:val="30"/>
          <w:lang w:val="es-ES"/>
        </w:rPr>
        <w:br/>
        <w:t>9. Facilitar o coadyuvar, de cualquier forma, para que personas no autorizadas por la ley ejerzan la abogacía;</w:t>
      </w:r>
      <w:r>
        <w:rPr>
          <w:rFonts w:eastAsia="Times New Roman"/>
          <w:sz w:val="30"/>
          <w:szCs w:val="30"/>
          <w:lang w:val="es-ES"/>
        </w:rPr>
        <w:br/>
      </w:r>
      <w:r>
        <w:rPr>
          <w:rFonts w:eastAsia="Times New Roman"/>
          <w:sz w:val="30"/>
          <w:szCs w:val="30"/>
          <w:lang w:val="es-ES"/>
        </w:rPr>
        <w:br/>
        <w:t>10. Percibir o exigir derechos, cuotas, co</w:t>
      </w:r>
      <w:r>
        <w:rPr>
          <w:rFonts w:eastAsia="Times New Roman"/>
          <w:sz w:val="30"/>
          <w:szCs w:val="30"/>
          <w:lang w:val="es-ES"/>
        </w:rPr>
        <w:t>ntribuciones u otros bienes o valores de patrimonio ajeno por el desempeño de sus funciones, que no sean las que tiene derecho a percibir de conformidad con la ley;</w:t>
      </w:r>
      <w:r>
        <w:rPr>
          <w:rFonts w:eastAsia="Times New Roman"/>
          <w:sz w:val="30"/>
          <w:szCs w:val="30"/>
          <w:lang w:val="es-ES"/>
        </w:rPr>
        <w:br/>
      </w:r>
      <w:r>
        <w:rPr>
          <w:rFonts w:eastAsia="Times New Roman"/>
          <w:sz w:val="30"/>
          <w:szCs w:val="30"/>
          <w:lang w:val="es-ES"/>
        </w:rPr>
        <w:br/>
        <w:t xml:space="preserve">11. Ser representante de terceros que tengan celebrados contratos con el sector público o </w:t>
      </w:r>
      <w:r>
        <w:rPr>
          <w:rFonts w:eastAsia="Times New Roman"/>
          <w:sz w:val="30"/>
          <w:szCs w:val="30"/>
          <w:lang w:val="es-ES"/>
        </w:rPr>
        <w:t xml:space="preserve">con entidades que manejen fondos públicos; </w:t>
      </w:r>
      <w:r>
        <w:rPr>
          <w:rFonts w:eastAsia="Times New Roman"/>
          <w:sz w:val="30"/>
          <w:szCs w:val="30"/>
          <w:lang w:val="es-ES"/>
        </w:rPr>
        <w:br/>
      </w:r>
      <w:r>
        <w:rPr>
          <w:rFonts w:eastAsia="Times New Roman"/>
          <w:sz w:val="30"/>
          <w:szCs w:val="30"/>
          <w:lang w:val="es-ES"/>
        </w:rPr>
        <w:br/>
        <w:t>12. Recibir o reunirse con una de las partes o su defensor sin previamente notificar a la otra, en la forma prevenida en el artículo 103 número 14 de este Código, para que pueda estar presente; y,</w:t>
      </w:r>
      <w:r>
        <w:rPr>
          <w:rFonts w:eastAsia="Times New Roman"/>
          <w:sz w:val="30"/>
          <w:szCs w:val="30"/>
          <w:lang w:val="es-ES"/>
        </w:rPr>
        <w:br/>
      </w:r>
      <w:r>
        <w:rPr>
          <w:rFonts w:eastAsia="Times New Roman"/>
          <w:sz w:val="30"/>
          <w:szCs w:val="30"/>
          <w:lang w:val="es-ES"/>
        </w:rPr>
        <w:br/>
        <w:t>13. Las demás</w:t>
      </w:r>
      <w:r>
        <w:rPr>
          <w:rFonts w:eastAsia="Times New Roman"/>
          <w:sz w:val="30"/>
          <w:szCs w:val="30"/>
          <w:lang w:val="es-ES"/>
        </w:rPr>
        <w:t xml:space="preserve"> que señale la ley.</w:t>
      </w:r>
    </w:p>
    <w:p w:rsidR="00000000" w:rsidRDefault="00F37848">
      <w:pPr>
        <w:divId w:val="164786428"/>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Facultades y deberes genéricos de las juezas y jueces.-</w:t>
      </w:r>
      <w:r>
        <w:rPr>
          <w:rFonts w:eastAsia="Times New Roman"/>
          <w:sz w:val="30"/>
          <w:szCs w:val="30"/>
          <w:lang w:val="es-ES"/>
        </w:rPr>
        <w:t xml:space="preserve"> A más de los deberes de toda servidora o servidor judicial, las juezas y jueces, según corresponda, tienen las siguientes facultades y deberes genéricos:</w:t>
      </w:r>
      <w:r>
        <w:rPr>
          <w:rFonts w:eastAsia="Times New Roman"/>
          <w:sz w:val="30"/>
          <w:szCs w:val="30"/>
          <w:lang w:val="es-ES"/>
        </w:rPr>
        <w:br/>
      </w:r>
      <w:r>
        <w:rPr>
          <w:rFonts w:eastAsia="Times New Roman"/>
          <w:sz w:val="30"/>
          <w:szCs w:val="30"/>
          <w:lang w:val="es-ES"/>
        </w:rPr>
        <w:br/>
        <w:t xml:space="preserve">1. Aplicar la </w:t>
      </w:r>
      <w:r>
        <w:rPr>
          <w:rFonts w:eastAsia="Times New Roman"/>
          <w:sz w:val="30"/>
          <w:szCs w:val="30"/>
          <w:lang w:val="es-ES"/>
        </w:rPr>
        <w:t>norma constitucional y la de los instrumentos internacionales de derechos humanos por sobre los preceptos legales contrarios a ella;</w:t>
      </w:r>
      <w:r>
        <w:rPr>
          <w:rFonts w:eastAsia="Times New Roman"/>
          <w:sz w:val="30"/>
          <w:szCs w:val="30"/>
          <w:lang w:val="es-ES"/>
        </w:rPr>
        <w:br/>
      </w:r>
      <w:r>
        <w:rPr>
          <w:rFonts w:eastAsia="Times New Roman"/>
          <w:sz w:val="30"/>
          <w:szCs w:val="30"/>
          <w:lang w:val="es-ES"/>
        </w:rPr>
        <w:br/>
        <w:t>2. Administrar justicia aplicando la norma jurídica pertinente;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Resolver los asuntos sometidos a su consideración con </w:t>
      </w:r>
      <w:r>
        <w:rPr>
          <w:rFonts w:eastAsia="Times New Roman"/>
          <w:sz w:val="30"/>
          <w:szCs w:val="30"/>
          <w:lang w:val="es-ES"/>
        </w:rPr>
        <w:t xml:space="preserve">estricta observancia de los términos previstos en la ley y con sujeción a los principios y garantías que orientan el ejercicio de la Función Judicial; </w:t>
      </w:r>
      <w:r>
        <w:rPr>
          <w:rFonts w:eastAsia="Times New Roman"/>
          <w:sz w:val="30"/>
          <w:szCs w:val="30"/>
          <w:lang w:val="es-ES"/>
        </w:rPr>
        <w:br/>
      </w:r>
      <w:r>
        <w:rPr>
          <w:rFonts w:eastAsia="Times New Roman"/>
          <w:sz w:val="30"/>
          <w:szCs w:val="30"/>
          <w:lang w:val="es-ES"/>
        </w:rPr>
        <w:br/>
        <w:t>4. Denegar de plano los pedidos maliciosos y rechazar los escritos y exposiciones injuriosas, ofensivas</w:t>
      </w:r>
      <w:r>
        <w:rPr>
          <w:rFonts w:eastAsia="Times New Roman"/>
          <w:sz w:val="30"/>
          <w:szCs w:val="30"/>
          <w:lang w:val="es-ES"/>
        </w:rPr>
        <w:t xml:space="preserve"> o provocativas, sin perjuicio de la respectiva sanción;</w:t>
      </w:r>
      <w:r>
        <w:rPr>
          <w:rFonts w:eastAsia="Times New Roman"/>
          <w:sz w:val="30"/>
          <w:szCs w:val="30"/>
          <w:lang w:val="es-ES"/>
        </w:rPr>
        <w:br/>
      </w:r>
      <w:r>
        <w:rPr>
          <w:rFonts w:eastAsia="Times New Roman"/>
          <w:sz w:val="30"/>
          <w:szCs w:val="30"/>
          <w:lang w:val="es-ES"/>
        </w:rPr>
        <w:br/>
        <w:t>5. Denunciar ante las autoridades competentes los casos de ejercicio ilegal de la abogacía;</w:t>
      </w:r>
      <w:r>
        <w:rPr>
          <w:rFonts w:eastAsia="Times New Roman"/>
          <w:sz w:val="30"/>
          <w:szCs w:val="30"/>
          <w:lang w:val="es-ES"/>
        </w:rPr>
        <w:br/>
      </w:r>
      <w:r>
        <w:rPr>
          <w:rFonts w:eastAsia="Times New Roman"/>
          <w:sz w:val="30"/>
          <w:szCs w:val="30"/>
          <w:lang w:val="es-ES"/>
        </w:rPr>
        <w:br/>
        <w:t>6. Prestarse mutuo auxilio para la práctica de todas las diligencias que fueren necesarias y se hayan ord</w:t>
      </w:r>
      <w:r>
        <w:rPr>
          <w:rFonts w:eastAsia="Times New Roman"/>
          <w:sz w:val="30"/>
          <w:szCs w:val="30"/>
          <w:lang w:val="es-ES"/>
        </w:rPr>
        <w:t xml:space="preserve">enado en la sustanciación de los asuntos judiciales; </w:t>
      </w:r>
      <w:r>
        <w:rPr>
          <w:rFonts w:eastAsia="Times New Roman"/>
          <w:sz w:val="30"/>
          <w:szCs w:val="30"/>
          <w:lang w:val="es-ES"/>
        </w:rPr>
        <w:br/>
      </w:r>
      <w:r>
        <w:rPr>
          <w:rFonts w:eastAsia="Times New Roman"/>
          <w:sz w:val="30"/>
          <w:szCs w:val="30"/>
          <w:lang w:val="es-ES"/>
        </w:rPr>
        <w:br/>
        <w:t>7. Requerir de toda autoridad pública o de instituciones o personas privadas el auxilio que demande en el ejercicio de sus funciones;</w:t>
      </w:r>
      <w:r>
        <w:rPr>
          <w:rFonts w:eastAsia="Times New Roman"/>
          <w:sz w:val="30"/>
          <w:szCs w:val="30"/>
          <w:lang w:val="es-ES"/>
        </w:rPr>
        <w:br/>
      </w:r>
      <w:r>
        <w:rPr>
          <w:rFonts w:eastAsia="Times New Roman"/>
          <w:sz w:val="30"/>
          <w:szCs w:val="30"/>
          <w:lang w:val="es-ES"/>
        </w:rPr>
        <w:br/>
        <w:t>8. Presentar, por la vía correspondiente, consultas sobre la intel</w:t>
      </w:r>
      <w:r>
        <w:rPr>
          <w:rFonts w:eastAsia="Times New Roman"/>
          <w:sz w:val="30"/>
          <w:szCs w:val="30"/>
          <w:lang w:val="es-ES"/>
        </w:rPr>
        <w:t>igencia de las leyes así como anteproyectos de ley o reformas legales que tengan directa relación con la jurisdicción y competencia que ejercen;</w:t>
      </w:r>
      <w:r>
        <w:rPr>
          <w:rFonts w:eastAsia="Times New Roman"/>
          <w:sz w:val="30"/>
          <w:szCs w:val="30"/>
          <w:lang w:val="es-ES"/>
        </w:rPr>
        <w:br/>
      </w:r>
      <w:r>
        <w:rPr>
          <w:rFonts w:eastAsia="Times New Roman"/>
          <w:sz w:val="30"/>
          <w:szCs w:val="30"/>
          <w:lang w:val="es-ES"/>
        </w:rPr>
        <w:br/>
        <w:t>9. En cualquier estado de la causa, las juezas y jueces que adviertan ser incompetentes para conocer de la mis</w:t>
      </w:r>
      <w:r>
        <w:rPr>
          <w:rFonts w:eastAsia="Times New Roman"/>
          <w:sz w:val="30"/>
          <w:szCs w:val="30"/>
          <w:lang w:val="es-ES"/>
        </w:rPr>
        <w:t>ma en razón del fuero personal, territorio o los grados, deberán inhibirse de su conocimiento, sin declarar nulo el proceso y dispondrán que pase el mismo al tribunal o jueza o juez competente a fin de que, a partir del punto en que se produjo la inhibició</w:t>
      </w:r>
      <w:r>
        <w:rPr>
          <w:rFonts w:eastAsia="Times New Roman"/>
          <w:sz w:val="30"/>
          <w:szCs w:val="30"/>
          <w:lang w:val="es-ES"/>
        </w:rPr>
        <w:t xml:space="preserve">n, continúe sustanciando o lo resuelva. </w:t>
      </w:r>
      <w:r>
        <w:rPr>
          <w:rFonts w:eastAsia="Times New Roman"/>
          <w:sz w:val="30"/>
          <w:szCs w:val="30"/>
          <w:lang w:val="es-ES"/>
        </w:rPr>
        <w:br/>
      </w:r>
      <w:r>
        <w:rPr>
          <w:rFonts w:eastAsia="Times New Roman"/>
          <w:sz w:val="30"/>
          <w:szCs w:val="30"/>
          <w:lang w:val="es-ES"/>
        </w:rPr>
        <w:br/>
        <w:t>Si la incompetencia es en razón de la materia, declarará la nulidad y mandará que se remita el proceso al tribunal o jueza o juez competente para que dé inicio al juzgamiento, pero el tiempo transcurrido entre la c</w:t>
      </w:r>
      <w:r>
        <w:rPr>
          <w:rFonts w:eastAsia="Times New Roman"/>
          <w:sz w:val="30"/>
          <w:szCs w:val="30"/>
          <w:lang w:val="es-ES"/>
        </w:rPr>
        <w:t>itación con la demanda y la declaratoria de nulidad no se computarán dentro de los plazos o términos de caducidad o prescripción del derecho o la acción;</w:t>
      </w:r>
      <w:r>
        <w:rPr>
          <w:rFonts w:eastAsia="Times New Roman"/>
          <w:sz w:val="30"/>
          <w:szCs w:val="30"/>
          <w:lang w:val="es-ES"/>
        </w:rPr>
        <w:br/>
      </w:r>
      <w:r>
        <w:rPr>
          <w:rFonts w:eastAsia="Times New Roman"/>
          <w:sz w:val="30"/>
          <w:szCs w:val="30"/>
          <w:lang w:val="es-ES"/>
        </w:rPr>
        <w:br/>
        <w:t>10. Si al resolver una cuestión hubiere mérito para proceder penalmente, el tribunal, jueza o juez de</w:t>
      </w:r>
      <w:r>
        <w:rPr>
          <w:rFonts w:eastAsia="Times New Roman"/>
          <w:sz w:val="30"/>
          <w:szCs w:val="30"/>
          <w:lang w:val="es-ES"/>
        </w:rPr>
        <w:t xml:space="preserve"> la causa dispondrá en la sentencia o el auto definitivo que se remitan los antecedentes necesarios a la Fiscalía General. En este supuesto el plazo para la </w:t>
      </w:r>
      <w:r>
        <w:rPr>
          <w:rFonts w:eastAsia="Times New Roman"/>
          <w:sz w:val="30"/>
          <w:szCs w:val="30"/>
          <w:lang w:val="es-ES"/>
        </w:rPr>
        <w:lastRenderedPageBreak/>
        <w:t>prescripción de la acción penal empezará a correr en el momento en que se ejecutoríe dicha sentenci</w:t>
      </w:r>
      <w:r>
        <w:rPr>
          <w:rFonts w:eastAsia="Times New Roman"/>
          <w:sz w:val="30"/>
          <w:szCs w:val="30"/>
          <w:lang w:val="es-ES"/>
        </w:rPr>
        <w:t>a o auto; y,</w:t>
      </w:r>
      <w:r>
        <w:rPr>
          <w:rFonts w:eastAsia="Times New Roman"/>
          <w:sz w:val="30"/>
          <w:szCs w:val="30"/>
          <w:lang w:val="es-ES"/>
        </w:rPr>
        <w:br/>
      </w:r>
      <w:r>
        <w:rPr>
          <w:rFonts w:eastAsia="Times New Roman"/>
          <w:sz w:val="30"/>
          <w:szCs w:val="30"/>
          <w:lang w:val="es-ES"/>
        </w:rPr>
        <w:br/>
        <w:t>11. Ejercer las demás atribuciones establecidas por la Constitución, los instrumentos internacionales de derechos humanos, las leyes y los reglamentos.</w:t>
      </w:r>
    </w:p>
    <w:p w:rsidR="00000000" w:rsidRDefault="00F37848">
      <w:pPr>
        <w:divId w:val="584151818"/>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Facultades jurisdiccionales de las juezas y jueces.- </w:t>
      </w:r>
      <w:r>
        <w:rPr>
          <w:rFonts w:eastAsia="Times New Roman"/>
          <w:sz w:val="30"/>
          <w:szCs w:val="30"/>
          <w:lang w:val="es-ES"/>
        </w:rPr>
        <w:t>Es facultad esencial de la</w:t>
      </w:r>
      <w:r>
        <w:rPr>
          <w:rFonts w:eastAsia="Times New Roman"/>
          <w:sz w:val="30"/>
          <w:szCs w:val="30"/>
          <w:lang w:val="es-ES"/>
        </w:rPr>
        <w:t>s juezas y jueces ejercer las atribuciones jurisdiccionales de acuerdo con la Constitución, los instrumentos internacionales de derechos humanos y las leyes; por lo tanto deben:</w:t>
      </w:r>
      <w:r>
        <w:rPr>
          <w:rFonts w:eastAsia="Times New Roman"/>
          <w:sz w:val="30"/>
          <w:szCs w:val="30"/>
          <w:lang w:val="es-ES"/>
        </w:rPr>
        <w:br/>
      </w:r>
      <w:r>
        <w:rPr>
          <w:rFonts w:eastAsia="Times New Roman"/>
          <w:sz w:val="30"/>
          <w:szCs w:val="30"/>
          <w:lang w:val="es-ES"/>
        </w:rPr>
        <w:br/>
        <w:t>1. Cuidar que se respeten los derechos y garantías de las partes procesales e</w:t>
      </w:r>
      <w:r>
        <w:rPr>
          <w:rFonts w:eastAsia="Times New Roman"/>
          <w:sz w:val="30"/>
          <w:szCs w:val="30"/>
          <w:lang w:val="es-ES"/>
        </w:rPr>
        <w:t>n los juicios;</w:t>
      </w:r>
      <w:r>
        <w:rPr>
          <w:rFonts w:eastAsia="Times New Roman"/>
          <w:sz w:val="30"/>
          <w:szCs w:val="30"/>
          <w:lang w:val="es-ES"/>
        </w:rPr>
        <w:br/>
      </w:r>
      <w:r>
        <w:rPr>
          <w:rFonts w:eastAsia="Times New Roman"/>
          <w:sz w:val="30"/>
          <w:szCs w:val="30"/>
          <w:lang w:val="es-ES"/>
        </w:rPr>
        <w:br/>
        <w:t>2. Velar por una eficiente aplicación de los principios procesales;</w:t>
      </w:r>
      <w:r>
        <w:rPr>
          <w:rFonts w:eastAsia="Times New Roman"/>
          <w:sz w:val="30"/>
          <w:szCs w:val="30"/>
          <w:lang w:val="es-ES"/>
        </w:rPr>
        <w:br/>
      </w:r>
      <w:r>
        <w:rPr>
          <w:rFonts w:eastAsia="Times New Roman"/>
          <w:sz w:val="30"/>
          <w:szCs w:val="30"/>
          <w:lang w:val="es-ES"/>
        </w:rPr>
        <w:br/>
        <w:t>3. Propender a la unificación del criterio judicial sobre un mismo punto de derecho;</w:t>
      </w:r>
      <w:r>
        <w:rPr>
          <w:rFonts w:eastAsia="Times New Roman"/>
          <w:sz w:val="30"/>
          <w:szCs w:val="30"/>
          <w:lang w:val="es-ES"/>
        </w:rPr>
        <w:br/>
      </w:r>
      <w:r>
        <w:rPr>
          <w:rFonts w:eastAsia="Times New Roman"/>
          <w:sz w:val="30"/>
          <w:szCs w:val="30"/>
          <w:lang w:val="es-ES"/>
        </w:rPr>
        <w:br/>
        <w:t>4. Motivar debidamente sus resoluciones. No habrá motivación si en la resolución no s</w:t>
      </w:r>
      <w:r>
        <w:rPr>
          <w:rFonts w:eastAsia="Times New Roman"/>
          <w:sz w:val="30"/>
          <w:szCs w:val="30"/>
          <w:lang w:val="es-ES"/>
        </w:rPr>
        <w:t xml:space="preserve">e enuncian las normas o principios jurídicos en que se funda y no se explica la pertinencia de su aplicación a los antecedentes de hecho. Las resoluciones o fallos que no se encuentren debidamente motivados serán nulos; </w:t>
      </w:r>
      <w:r>
        <w:rPr>
          <w:rFonts w:eastAsia="Times New Roman"/>
          <w:sz w:val="30"/>
          <w:szCs w:val="30"/>
          <w:lang w:val="es-ES"/>
        </w:rPr>
        <w:br/>
      </w:r>
      <w:r>
        <w:rPr>
          <w:rFonts w:eastAsia="Times New Roman"/>
          <w:sz w:val="30"/>
          <w:szCs w:val="30"/>
          <w:lang w:val="es-ES"/>
        </w:rPr>
        <w:br/>
        <w:t>5. Velar por el pronto despacho de</w:t>
      </w:r>
      <w:r>
        <w:rPr>
          <w:rFonts w:eastAsia="Times New Roman"/>
          <w:sz w:val="30"/>
          <w:szCs w:val="30"/>
          <w:lang w:val="es-ES"/>
        </w:rPr>
        <w:t xml:space="preserve"> las causas de acuerdo con la ley;</w:t>
      </w:r>
      <w:r>
        <w:rPr>
          <w:rFonts w:eastAsia="Times New Roman"/>
          <w:sz w:val="30"/>
          <w:szCs w:val="30"/>
          <w:lang w:val="es-ES"/>
        </w:rPr>
        <w:br/>
      </w:r>
      <w:r>
        <w:rPr>
          <w:rFonts w:eastAsia="Times New Roman"/>
          <w:sz w:val="30"/>
          <w:szCs w:val="30"/>
          <w:lang w:val="es-ES"/>
        </w:rPr>
        <w:br/>
        <w:t xml:space="preserve">6. Vigilar que las servidoras y los servidores judiciales y las partes litigantes que intervienen en los procesos a su conocimiento, cumplan fielmente las funciones a su cargo y los deberes impuestos por la Constitución </w:t>
      </w:r>
      <w:r>
        <w:rPr>
          <w:rFonts w:eastAsia="Times New Roman"/>
          <w:sz w:val="30"/>
          <w:szCs w:val="30"/>
          <w:lang w:val="es-ES"/>
        </w:rPr>
        <w:t>y la ley;</w:t>
      </w:r>
      <w:r>
        <w:rPr>
          <w:rFonts w:eastAsia="Times New Roman"/>
          <w:sz w:val="30"/>
          <w:szCs w:val="30"/>
          <w:lang w:val="es-ES"/>
        </w:rPr>
        <w:br/>
      </w:r>
      <w:r>
        <w:rPr>
          <w:rFonts w:eastAsia="Times New Roman"/>
          <w:sz w:val="30"/>
          <w:szCs w:val="30"/>
          <w:lang w:val="es-ES"/>
        </w:rPr>
        <w:br/>
        <w:t>7. (Sustituido por el num. 4 de la Disposicion Reformatoria Segunda del Código Orgánico Integral Penal, R.O. 180-S, 10-II-2014).- Disponer la comparecencia de las partes procesales, testigos y peritos, cuya presencia sea necesaria para el desarr</w:t>
      </w:r>
      <w:r>
        <w:rPr>
          <w:rFonts w:eastAsia="Times New Roman"/>
          <w:sz w:val="30"/>
          <w:szCs w:val="30"/>
          <w:lang w:val="es-ES"/>
        </w:rPr>
        <w:t>ollo del juicio, por medio de la Policía Nacional. Esta medida no podrá tener una duración superior a veinticuatro horas, pero podrá reiterarse cuantas veces sea necesario hasta que se dé cumplimiento a la orden de comparecencia, sin perjuicio de que la ju</w:t>
      </w:r>
      <w:r>
        <w:rPr>
          <w:rFonts w:eastAsia="Times New Roman"/>
          <w:sz w:val="30"/>
          <w:szCs w:val="30"/>
          <w:lang w:val="es-ES"/>
        </w:rPr>
        <w:t xml:space="preserve">eza o juez imponga la multa de dos salarios </w:t>
      </w:r>
      <w:r>
        <w:rPr>
          <w:rFonts w:eastAsia="Times New Roman"/>
          <w:sz w:val="30"/>
          <w:szCs w:val="30"/>
          <w:lang w:val="es-ES"/>
        </w:rPr>
        <w:lastRenderedPageBreak/>
        <w:t>básicos unificados del trabajador en general, salvo caso fortuito o fuerza mayor.</w:t>
      </w:r>
      <w:r>
        <w:rPr>
          <w:rFonts w:eastAsia="Times New Roman"/>
          <w:sz w:val="30"/>
          <w:szCs w:val="30"/>
          <w:lang w:val="es-ES"/>
        </w:rPr>
        <w:br/>
      </w:r>
      <w:r>
        <w:rPr>
          <w:rFonts w:eastAsia="Times New Roman"/>
          <w:sz w:val="30"/>
          <w:szCs w:val="30"/>
          <w:lang w:val="es-ES"/>
        </w:rPr>
        <w:br/>
        <w:t>8. Convalidar de oficio o a petición de parte los actos procesales verificados con inobservancia de formalidades no esenciales, s</w:t>
      </w:r>
      <w:r>
        <w:rPr>
          <w:rFonts w:eastAsia="Times New Roman"/>
          <w:sz w:val="30"/>
          <w:szCs w:val="30"/>
          <w:lang w:val="es-ES"/>
        </w:rPr>
        <w:t>i no han viciado al proceso de nulidad insanable ni han provocado indefensión;</w:t>
      </w:r>
      <w:r>
        <w:rPr>
          <w:rFonts w:eastAsia="Times New Roman"/>
          <w:sz w:val="30"/>
          <w:szCs w:val="30"/>
          <w:lang w:val="es-ES"/>
        </w:rPr>
        <w:br/>
      </w:r>
      <w:r>
        <w:rPr>
          <w:rFonts w:eastAsia="Times New Roman"/>
          <w:sz w:val="30"/>
          <w:szCs w:val="30"/>
          <w:lang w:val="es-ES"/>
        </w:rPr>
        <w:br/>
        <w:t xml:space="preserve">9. Procurar la celeridad procesal, sancionando las maniobras dilatorias en que incurran las partes procesales o sus abogadas y abogados; </w:t>
      </w:r>
      <w:r>
        <w:rPr>
          <w:rFonts w:eastAsia="Times New Roman"/>
          <w:sz w:val="30"/>
          <w:szCs w:val="30"/>
          <w:lang w:val="es-ES"/>
        </w:rPr>
        <w:br/>
      </w:r>
      <w:r>
        <w:rPr>
          <w:rFonts w:eastAsia="Times New Roman"/>
          <w:sz w:val="30"/>
          <w:szCs w:val="30"/>
          <w:lang w:val="es-ES"/>
        </w:rPr>
        <w:br/>
        <w:t>10. Ordenar de oficio, con las salved</w:t>
      </w:r>
      <w:r>
        <w:rPr>
          <w:rFonts w:eastAsia="Times New Roman"/>
          <w:sz w:val="30"/>
          <w:szCs w:val="30"/>
          <w:lang w:val="es-ES"/>
        </w:rPr>
        <w:t xml:space="preserve">ades señaladas en la ley, la práctica de las pruebas que juzguen necesarias para el esclarecimiento de la verdad; </w:t>
      </w:r>
      <w:r>
        <w:rPr>
          <w:rFonts w:eastAsia="Times New Roman"/>
          <w:sz w:val="30"/>
          <w:szCs w:val="30"/>
          <w:lang w:val="es-ES"/>
        </w:rPr>
        <w:br/>
      </w:r>
      <w:r>
        <w:rPr>
          <w:rFonts w:eastAsia="Times New Roman"/>
          <w:sz w:val="30"/>
          <w:szCs w:val="30"/>
          <w:lang w:val="es-ES"/>
        </w:rPr>
        <w:br/>
        <w:t>11. Salvo los casos en que la ley expresamente disponga lo contrario, procurar la conciliación de las partes, en cualquier estado del proces</w:t>
      </w:r>
      <w:r>
        <w:rPr>
          <w:rFonts w:eastAsia="Times New Roman"/>
          <w:sz w:val="30"/>
          <w:szCs w:val="30"/>
          <w:lang w:val="es-ES"/>
        </w:rPr>
        <w:t>o; al efecto, pueden de oficio convocarlas a audiencia, a las que deberán concurrir las partes personalmente o por medio de procuradora o procurador judicial dotado de poder suficiente para transigir. De considerarlo conveniente los tribunales o juezas y j</w:t>
      </w:r>
      <w:r>
        <w:rPr>
          <w:rFonts w:eastAsia="Times New Roman"/>
          <w:sz w:val="30"/>
          <w:szCs w:val="30"/>
          <w:lang w:val="es-ES"/>
        </w:rPr>
        <w:t>ueces podrán disponer de oficio que pasen los procesos a una oficina judicial de mediación intraprocesal con la misma finalidad. Se exceptúan los casos en que se halla prohibida la transacción, y si ésta requiere de requisitos especiales previos necesariam</w:t>
      </w:r>
      <w:r>
        <w:rPr>
          <w:rFonts w:eastAsia="Times New Roman"/>
          <w:sz w:val="30"/>
          <w:szCs w:val="30"/>
          <w:lang w:val="es-ES"/>
        </w:rPr>
        <w:t>ente se los cumplirán, antes de que el tribunal, jueza o juez de la causa homologue el acuerdo transaccional;</w:t>
      </w:r>
      <w:r>
        <w:rPr>
          <w:rFonts w:eastAsia="Times New Roman"/>
          <w:sz w:val="30"/>
          <w:szCs w:val="30"/>
          <w:lang w:val="es-ES"/>
        </w:rPr>
        <w:br/>
      </w:r>
      <w:r>
        <w:rPr>
          <w:rFonts w:eastAsia="Times New Roman"/>
          <w:sz w:val="30"/>
          <w:szCs w:val="30"/>
          <w:lang w:val="es-ES"/>
        </w:rPr>
        <w:br/>
        <w:t>12. Rechazar liminarmente el pedido que reitere otro propuesto por cualquier litigante y por la misma razón, o cuando a pesar de fundarse en razó</w:t>
      </w:r>
      <w:r>
        <w:rPr>
          <w:rFonts w:eastAsia="Times New Roman"/>
          <w:sz w:val="30"/>
          <w:szCs w:val="30"/>
          <w:lang w:val="es-ES"/>
        </w:rPr>
        <w:t>n distinta, ésta pudo ser alegada al promoverse el petitorio anterior;</w:t>
      </w:r>
      <w:r>
        <w:rPr>
          <w:rFonts w:eastAsia="Times New Roman"/>
          <w:sz w:val="30"/>
          <w:szCs w:val="30"/>
          <w:lang w:val="es-ES"/>
        </w:rPr>
        <w:br/>
      </w:r>
      <w:r>
        <w:rPr>
          <w:rFonts w:eastAsia="Times New Roman"/>
          <w:sz w:val="30"/>
          <w:szCs w:val="30"/>
          <w:lang w:val="es-ES"/>
        </w:rPr>
        <w:br/>
        <w:t>13. Rechazar oportuna y fundamentadamente las peticiones, pretensiones, excepciones, reconvenciones, incidentes de cualquier clase, que se formulen dentro del juicio que conocen, con m</w:t>
      </w:r>
      <w:r>
        <w:rPr>
          <w:rFonts w:eastAsia="Times New Roman"/>
          <w:sz w:val="30"/>
          <w:szCs w:val="30"/>
          <w:lang w:val="es-ES"/>
        </w:rPr>
        <w:t xml:space="preserve">anifiesto abuso del derecho o evidente fraude a la ley, o con notorio propósito de retardar la resolución o su ejecución. Igualmente tienen el deber de rechazar de plano los escritos y exposiciones injuriosos, ofensivos o provocativos, sin perjuicio de la </w:t>
      </w:r>
      <w:r>
        <w:rPr>
          <w:rFonts w:eastAsia="Times New Roman"/>
          <w:sz w:val="30"/>
          <w:szCs w:val="30"/>
          <w:lang w:val="es-ES"/>
        </w:rPr>
        <w:t>respectiva sanción;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14. Ordenar, si lo estima procedente, a pedido de parte y a costa del vencido, la publicación de la parte resolutiva de la decisión final en un medio de comunicación designado por el tribunal o jueza o juez, si con ello se puede contri</w:t>
      </w:r>
      <w:r>
        <w:rPr>
          <w:rFonts w:eastAsia="Times New Roman"/>
          <w:sz w:val="30"/>
          <w:szCs w:val="30"/>
          <w:lang w:val="es-ES"/>
        </w:rPr>
        <w:t>buir a reparar el agravio derivado de la publicidad que se le hubiere dado al proceso; y,</w:t>
      </w:r>
      <w:r>
        <w:rPr>
          <w:rFonts w:eastAsia="Times New Roman"/>
          <w:sz w:val="30"/>
          <w:szCs w:val="30"/>
          <w:lang w:val="es-ES"/>
        </w:rPr>
        <w:br/>
      </w:r>
      <w:r>
        <w:rPr>
          <w:rFonts w:eastAsia="Times New Roman"/>
          <w:sz w:val="30"/>
          <w:szCs w:val="30"/>
          <w:lang w:val="es-ES"/>
        </w:rPr>
        <w:br/>
        <w:t>15. Ejercer las demás atribuciones establecidas por la Constitución, los instrumentos internacionales de derechos humanos, las leyes y los reglamentos.</w:t>
      </w:r>
    </w:p>
    <w:p w:rsidR="00000000" w:rsidRDefault="00F37848">
      <w:pPr>
        <w:divId w:val="1802071485"/>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Fa</w:t>
      </w:r>
      <w:r>
        <w:rPr>
          <w:rFonts w:eastAsia="Times New Roman"/>
          <w:b/>
          <w:bCs/>
          <w:sz w:val="30"/>
          <w:szCs w:val="30"/>
          <w:lang w:val="es-ES"/>
        </w:rPr>
        <w:t xml:space="preserve">cultades correctivas de las juezas y jueces.- </w:t>
      </w:r>
      <w:r>
        <w:rPr>
          <w:rFonts w:eastAsia="Times New Roman"/>
          <w:sz w:val="30"/>
          <w:szCs w:val="30"/>
          <w:lang w:val="es-ES"/>
        </w:rPr>
        <w:t>(Sustituido por el num. 3 de la Disposición Reformatoria Segunda del Código Orgánico General de Procesos, R.O. 506-S, 22-V-2015).- A fin de observar una conducta procesal correspondiente a la importancia y resp</w:t>
      </w:r>
      <w:r>
        <w:rPr>
          <w:rFonts w:eastAsia="Times New Roman"/>
          <w:sz w:val="30"/>
          <w:szCs w:val="30"/>
          <w:lang w:val="es-ES"/>
        </w:rPr>
        <w:t>eto de la actividad judicial, las juezas y jueces deben:</w:t>
      </w:r>
      <w:r>
        <w:rPr>
          <w:rFonts w:eastAsia="Times New Roman"/>
          <w:sz w:val="30"/>
          <w:szCs w:val="30"/>
          <w:lang w:val="es-ES"/>
        </w:rPr>
        <w:br/>
      </w:r>
      <w:r>
        <w:rPr>
          <w:rFonts w:eastAsia="Times New Roman"/>
          <w:sz w:val="30"/>
          <w:szCs w:val="30"/>
          <w:lang w:val="es-ES"/>
        </w:rPr>
        <w:br/>
        <w:t>1. Devolver los escritos ofensivos o injuriosos, sea que las injurias vayan dirigidas contra la jueza o juez, servidora o servidor del tribunal o juzgado, la contraparte o su defensora o defensor, s</w:t>
      </w:r>
      <w:r>
        <w:rPr>
          <w:rFonts w:eastAsia="Times New Roman"/>
          <w:sz w:val="30"/>
          <w:szCs w:val="30"/>
          <w:lang w:val="es-ES"/>
        </w:rPr>
        <w:t xml:space="preserve">in perjuicio de la sanción que pudiere imponer y lo dispuesto por el Código Orgánico Integral Penal. </w:t>
      </w:r>
      <w:r>
        <w:rPr>
          <w:rFonts w:eastAsia="Times New Roman"/>
          <w:sz w:val="30"/>
          <w:szCs w:val="30"/>
          <w:lang w:val="es-ES"/>
        </w:rPr>
        <w:br/>
      </w:r>
      <w:r>
        <w:rPr>
          <w:rFonts w:eastAsia="Times New Roman"/>
          <w:sz w:val="30"/>
          <w:szCs w:val="30"/>
          <w:lang w:val="es-ES"/>
        </w:rPr>
        <w:br/>
        <w:t>Para devolver el escrito e imponer la sanción, el tribunal, jueza o juez ordenará que la secretaria o el secretario deje copia de la fe de presentación e</w:t>
      </w:r>
      <w:r>
        <w:rPr>
          <w:rFonts w:eastAsia="Times New Roman"/>
          <w:sz w:val="30"/>
          <w:szCs w:val="30"/>
          <w:lang w:val="es-ES"/>
        </w:rPr>
        <w:t>n el expediente y archive la copia del escrito. Si éste contuviere la interposición de un recurso, una petición de aclaración, ampliación, reforma o revocatoria u otra semejante, dispondrá que la actuaria o el actuario deje copia de la parte que contiene l</w:t>
      </w:r>
      <w:r>
        <w:rPr>
          <w:rFonts w:eastAsia="Times New Roman"/>
          <w:sz w:val="30"/>
          <w:szCs w:val="30"/>
          <w:lang w:val="es-ES"/>
        </w:rPr>
        <w:t>a petición, y proveerá a ella.</w:t>
      </w:r>
      <w:r>
        <w:rPr>
          <w:rFonts w:eastAsia="Times New Roman"/>
          <w:sz w:val="30"/>
          <w:szCs w:val="30"/>
          <w:lang w:val="es-ES"/>
        </w:rPr>
        <w:br/>
      </w:r>
      <w:r>
        <w:rPr>
          <w:rFonts w:eastAsia="Times New Roman"/>
          <w:sz w:val="30"/>
          <w:szCs w:val="30"/>
          <w:lang w:val="es-ES"/>
        </w:rPr>
        <w:br/>
        <w:t>El procedimiento reiterado de injuria por parte de la defensora o defensor obliga a la jueza o juez a aplicar la sanción correspondiente;</w:t>
      </w:r>
      <w:r>
        <w:rPr>
          <w:rFonts w:eastAsia="Times New Roman"/>
          <w:sz w:val="30"/>
          <w:szCs w:val="30"/>
          <w:lang w:val="es-ES"/>
        </w:rPr>
        <w:br/>
      </w:r>
      <w:r>
        <w:rPr>
          <w:rFonts w:eastAsia="Times New Roman"/>
          <w:sz w:val="30"/>
          <w:szCs w:val="30"/>
          <w:lang w:val="es-ES"/>
        </w:rPr>
        <w:br/>
        <w:t>2. Expulsar de las actuaciones judiciales a quienes alteren su desarrollo o atenten c</w:t>
      </w:r>
      <w:r>
        <w:rPr>
          <w:rFonts w:eastAsia="Times New Roman"/>
          <w:sz w:val="30"/>
          <w:szCs w:val="30"/>
          <w:lang w:val="es-ES"/>
        </w:rPr>
        <w:t xml:space="preserve">ontra su legal evolución. Si se trata de una de las partes, se le impondrá además los apercibimientos que hubieren sido aplicables de no haber asistido a la actuación. Estas medidas se aplicarán sin perjuicio de las acciones penales a que hubiere lugar si </w:t>
      </w:r>
      <w:r>
        <w:rPr>
          <w:rFonts w:eastAsia="Times New Roman"/>
          <w:sz w:val="30"/>
          <w:szCs w:val="30"/>
          <w:lang w:val="es-ES"/>
        </w:rPr>
        <w:t>el hecho constituyera contravención o delito;</w:t>
      </w:r>
      <w:r>
        <w:rPr>
          <w:rFonts w:eastAsia="Times New Roman"/>
          <w:sz w:val="30"/>
          <w:szCs w:val="30"/>
          <w:lang w:val="es-ES"/>
        </w:rPr>
        <w:br/>
      </w:r>
      <w:r>
        <w:rPr>
          <w:rFonts w:eastAsia="Times New Roman"/>
          <w:sz w:val="30"/>
          <w:szCs w:val="30"/>
          <w:lang w:val="es-ES"/>
        </w:rPr>
        <w:br/>
        <w:t xml:space="preserve">3. Declarar en las sentencias y providencias respectivas, la </w:t>
      </w:r>
      <w:r>
        <w:rPr>
          <w:rFonts w:eastAsia="Times New Roman"/>
          <w:sz w:val="30"/>
          <w:szCs w:val="30"/>
          <w:lang w:val="es-ES"/>
        </w:rPr>
        <w:lastRenderedPageBreak/>
        <w:t>incorrección en la tramitación o el error inexcusable de servidoras y servidores judiciales, y comunicar al Consejo de la Judicatura a fin de que di</w:t>
      </w:r>
      <w:r>
        <w:rPr>
          <w:rFonts w:eastAsia="Times New Roman"/>
          <w:sz w:val="30"/>
          <w:szCs w:val="30"/>
          <w:lang w:val="es-ES"/>
        </w:rPr>
        <w:t>cho órgano sustancie el procedimiento administrativo para la imposición de sanciones;</w:t>
      </w:r>
      <w:r>
        <w:rPr>
          <w:rFonts w:eastAsia="Times New Roman"/>
          <w:sz w:val="30"/>
          <w:szCs w:val="30"/>
          <w:lang w:val="es-ES"/>
        </w:rPr>
        <w:br/>
      </w:r>
      <w:r>
        <w:rPr>
          <w:rFonts w:eastAsia="Times New Roman"/>
          <w:sz w:val="30"/>
          <w:szCs w:val="30"/>
          <w:lang w:val="es-ES"/>
        </w:rPr>
        <w:br/>
        <w:t>4. Sancionar a las y a los defensores privados que no comparezcan a cualquier audiencia judicial, con multa de hasta dos salarios básicos unificados del trabajador en ge</w:t>
      </w:r>
      <w:r>
        <w:rPr>
          <w:rFonts w:eastAsia="Times New Roman"/>
          <w:sz w:val="30"/>
          <w:szCs w:val="30"/>
          <w:lang w:val="es-ES"/>
        </w:rPr>
        <w:t>neral, salvo caso fortuito o fuerza mayor; y,</w:t>
      </w:r>
      <w:r>
        <w:rPr>
          <w:rFonts w:eastAsia="Times New Roman"/>
          <w:sz w:val="30"/>
          <w:szCs w:val="30"/>
          <w:lang w:val="es-ES"/>
        </w:rPr>
        <w:br/>
      </w:r>
      <w:r>
        <w:rPr>
          <w:rFonts w:eastAsia="Times New Roman"/>
          <w:sz w:val="30"/>
          <w:szCs w:val="30"/>
          <w:lang w:val="es-ES"/>
        </w:rPr>
        <w:br/>
        <w:t>5. Aplicar las demás sanciones que este Código y otras normas establezcan.</w:t>
      </w:r>
      <w:r>
        <w:rPr>
          <w:rFonts w:eastAsia="Times New Roman"/>
          <w:sz w:val="30"/>
          <w:szCs w:val="30"/>
          <w:lang w:val="es-ES"/>
        </w:rPr>
        <w:br/>
      </w:r>
      <w:r>
        <w:rPr>
          <w:rFonts w:eastAsia="Times New Roman"/>
          <w:sz w:val="30"/>
          <w:szCs w:val="30"/>
          <w:lang w:val="es-ES"/>
        </w:rPr>
        <w:br/>
        <w:t xml:space="preserve">De la providencia que imponga la sanción se podrá recurrir en la forma prevista en la ley. La interposición del recurso de apelación </w:t>
      </w:r>
      <w:r>
        <w:rPr>
          <w:rFonts w:eastAsia="Times New Roman"/>
          <w:sz w:val="30"/>
          <w:szCs w:val="30"/>
          <w:lang w:val="es-ES"/>
        </w:rPr>
        <w:t>solo suspenderá la ejecución de la sanción y no impedirá el trámite y resolución de la causa principal.</w:t>
      </w:r>
    </w:p>
    <w:p w:rsidR="00000000" w:rsidRDefault="00F37848">
      <w:pPr>
        <w:divId w:val="441536334"/>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Facultades coercitivas de las juezas y jueces.-</w:t>
      </w:r>
      <w:r>
        <w:rPr>
          <w:rFonts w:eastAsia="Times New Roman"/>
          <w:sz w:val="30"/>
          <w:szCs w:val="30"/>
          <w:lang w:val="es-ES"/>
        </w:rPr>
        <w:t xml:space="preserve"> En cumplimiento de lo que dispone el artículo 75 de la Constitución de la República las jueza</w:t>
      </w:r>
      <w:r>
        <w:rPr>
          <w:rFonts w:eastAsia="Times New Roman"/>
          <w:sz w:val="30"/>
          <w:szCs w:val="30"/>
          <w:lang w:val="es-ES"/>
        </w:rPr>
        <w:t>s y jueces pueden:</w:t>
      </w:r>
      <w:r>
        <w:rPr>
          <w:rFonts w:eastAsia="Times New Roman"/>
          <w:sz w:val="30"/>
          <w:szCs w:val="30"/>
          <w:lang w:val="es-ES"/>
        </w:rPr>
        <w:br/>
      </w:r>
      <w:r>
        <w:rPr>
          <w:rFonts w:eastAsia="Times New Roman"/>
          <w:sz w:val="30"/>
          <w:szCs w:val="30"/>
          <w:lang w:val="es-ES"/>
        </w:rPr>
        <w:br/>
        <w:t>1. Imponer multa compulsiva y progresiva diaria destinada a que la parte o quien corresponda, cumpla sus mandatos con arreglo al contenido de su decisión, sin perjuicio de las consecuencias legales que, al momento de la resolución de la</w:t>
      </w:r>
      <w:r>
        <w:rPr>
          <w:rFonts w:eastAsia="Times New Roman"/>
          <w:sz w:val="30"/>
          <w:szCs w:val="30"/>
          <w:lang w:val="es-ES"/>
        </w:rPr>
        <w:t xml:space="preserve">s causas, produce la contumacia de la parte procesal. La multa será establecida discrecionalmente por el tribunal, jueza o juez dentro de los límites que fija este Código, pudiendo ser reajustada o dejada sin efecto si se considera que la desobediencia ha </w:t>
      </w:r>
      <w:r>
        <w:rPr>
          <w:rFonts w:eastAsia="Times New Roman"/>
          <w:sz w:val="30"/>
          <w:szCs w:val="30"/>
          <w:lang w:val="es-ES"/>
        </w:rPr>
        <w:t>tenido o tiene justificación.</w:t>
      </w:r>
      <w:r>
        <w:rPr>
          <w:rFonts w:eastAsia="Times New Roman"/>
          <w:sz w:val="30"/>
          <w:szCs w:val="30"/>
          <w:lang w:val="es-ES"/>
        </w:rPr>
        <w:br/>
      </w:r>
      <w:r>
        <w:rPr>
          <w:rFonts w:eastAsia="Times New Roman"/>
          <w:sz w:val="30"/>
          <w:szCs w:val="30"/>
          <w:lang w:val="es-ES"/>
        </w:rPr>
        <w:br/>
        <w:t>Las cantidades serán determinadas considerando la cuantía o la naturaleza del asunto y las posibilidades económicas del obligado, de tal manera que signifiquen una efectiva constricción sicológica al cumplimiento de lo dispue</w:t>
      </w:r>
      <w:r>
        <w:rPr>
          <w:rFonts w:eastAsia="Times New Roman"/>
          <w:sz w:val="30"/>
          <w:szCs w:val="30"/>
          <w:lang w:val="es-ES"/>
        </w:rPr>
        <w:t>sto.</w:t>
      </w:r>
      <w:r>
        <w:rPr>
          <w:rFonts w:eastAsia="Times New Roman"/>
          <w:sz w:val="30"/>
          <w:szCs w:val="30"/>
          <w:lang w:val="es-ES"/>
        </w:rPr>
        <w:br/>
      </w:r>
      <w:r>
        <w:rPr>
          <w:rFonts w:eastAsia="Times New Roman"/>
          <w:sz w:val="30"/>
          <w:szCs w:val="30"/>
          <w:lang w:val="es-ES"/>
        </w:rPr>
        <w:br/>
        <w:t>Siguiendo estos lineamientos, los jueces podrán imponer multas de entre una quinta parte de una remuneración básica unificada, y una remuneración básica unificada diaria, sin que en ningún caso exceda de veinticinco remuneraciones básicas unificadas;</w:t>
      </w:r>
      <w:r>
        <w:rPr>
          <w:rFonts w:eastAsia="Times New Roman"/>
          <w:sz w:val="30"/>
          <w:szCs w:val="30"/>
          <w:lang w:val="es-ES"/>
        </w:rPr>
        <w:t xml:space="preserve"> la sanción se aplicará sin perjuicio del cumplimiento del mandato; y,</w:t>
      </w:r>
      <w:r>
        <w:rPr>
          <w:rFonts w:eastAsia="Times New Roman"/>
          <w:sz w:val="30"/>
          <w:szCs w:val="30"/>
          <w:lang w:val="es-ES"/>
        </w:rPr>
        <w:br/>
      </w:r>
      <w:r>
        <w:rPr>
          <w:rFonts w:eastAsia="Times New Roman"/>
          <w:sz w:val="30"/>
          <w:szCs w:val="30"/>
          <w:lang w:val="es-ES"/>
        </w:rPr>
        <w:lastRenderedPageBreak/>
        <w:br/>
        <w:t>2. Remitir los antecedentes a la Fiscalía General, si estimare que la resistencia a la orden judicial pueda encuadrar en infracción penal.</w:t>
      </w:r>
    </w:p>
    <w:p w:rsidR="00000000" w:rsidRDefault="00F37848">
      <w:pPr>
        <w:divId w:val="2091846692"/>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Prórroga de funciones.-</w:t>
      </w:r>
      <w:r>
        <w:rPr>
          <w:rFonts w:eastAsia="Times New Roman"/>
          <w:sz w:val="30"/>
          <w:szCs w:val="30"/>
          <w:lang w:val="es-ES"/>
        </w:rPr>
        <w:t xml:space="preserve"> </w:t>
      </w:r>
      <w:r>
        <w:rPr>
          <w:rFonts w:eastAsia="Times New Roman"/>
          <w:sz w:val="30"/>
          <w:szCs w:val="30"/>
          <w:lang w:val="es-ES"/>
        </w:rPr>
        <w:t>Las juezas y jueces y las conjuezas y conjueces, aunque hubiesen cesado en el puesto, continuarán desempeñándolo hasta ser legalmente reemplazados, salvo los casos expresamente señalados por la ley.</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REQUISITOS PARA SER JUEZA O JUEZ</w:t>
      </w:r>
    </w:p>
    <w:p w:rsidR="00000000" w:rsidRDefault="00F37848">
      <w:pPr>
        <w:divId w:val="1425955169"/>
        <w:rPr>
          <w:rFonts w:eastAsia="Times New Roman"/>
          <w:sz w:val="30"/>
          <w:szCs w:val="30"/>
          <w:lang w:val="es-ES"/>
        </w:rPr>
      </w:pPr>
      <w:r>
        <w:rPr>
          <w:rFonts w:eastAsia="Times New Roman"/>
          <w:b/>
          <w:bCs/>
          <w:sz w:val="30"/>
          <w:szCs w:val="30"/>
          <w:lang w:val="es-ES"/>
        </w:rPr>
        <w:t>Art. 134.- R</w:t>
      </w:r>
      <w:r>
        <w:rPr>
          <w:rFonts w:eastAsia="Times New Roman"/>
          <w:b/>
          <w:bCs/>
          <w:sz w:val="30"/>
          <w:szCs w:val="30"/>
          <w:lang w:val="es-ES"/>
        </w:rPr>
        <w:t>equisitos generales para ser jueza o juez.-</w:t>
      </w:r>
      <w:r>
        <w:rPr>
          <w:rFonts w:eastAsia="Times New Roman"/>
          <w:sz w:val="30"/>
          <w:szCs w:val="30"/>
          <w:lang w:val="es-ES"/>
        </w:rPr>
        <w:t xml:space="preserve"> Para ser jueza o juez se requiere ser ecuatoriano, estar en goce de los derechos de participación política, ostentar el título de abogado, y reunir las demás calidades exigidas por la Constitución y las leyes.</w:t>
      </w:r>
      <w:r>
        <w:rPr>
          <w:rFonts w:eastAsia="Times New Roman"/>
          <w:sz w:val="30"/>
          <w:szCs w:val="30"/>
          <w:lang w:val="es-ES"/>
        </w:rPr>
        <w:br/>
      </w:r>
      <w:r>
        <w:rPr>
          <w:rFonts w:eastAsia="Times New Roman"/>
          <w:sz w:val="30"/>
          <w:szCs w:val="30"/>
          <w:lang w:val="es-ES"/>
        </w:rPr>
        <w:br/>
        <w:t>P</w:t>
      </w:r>
      <w:r>
        <w:rPr>
          <w:rFonts w:eastAsia="Times New Roman"/>
          <w:sz w:val="30"/>
          <w:szCs w:val="30"/>
          <w:lang w:val="es-ES"/>
        </w:rPr>
        <w:t>ara ser jueza o juez de la Corte Nacional de Justicia, se deberá cumplir además los requisitos puntualizados en el artículo 175 de este Código.</w:t>
      </w:r>
      <w:r>
        <w:rPr>
          <w:rFonts w:eastAsia="Times New Roman"/>
          <w:sz w:val="30"/>
          <w:szCs w:val="30"/>
          <w:lang w:val="es-ES"/>
        </w:rPr>
        <w:br/>
      </w:r>
      <w:r>
        <w:rPr>
          <w:rFonts w:eastAsia="Times New Roman"/>
          <w:sz w:val="30"/>
          <w:szCs w:val="30"/>
          <w:lang w:val="es-ES"/>
        </w:rPr>
        <w:br/>
        <w:t>Para ser jueza o juez de corte provincial, se deberá cumplir además los requisitos puntualizados en el artículo</w:t>
      </w:r>
      <w:r>
        <w:rPr>
          <w:rFonts w:eastAsia="Times New Roman"/>
          <w:sz w:val="30"/>
          <w:szCs w:val="30"/>
          <w:lang w:val="es-ES"/>
        </w:rPr>
        <w:t xml:space="preserve"> 207 de este Código.</w:t>
      </w:r>
      <w:r>
        <w:rPr>
          <w:rFonts w:eastAsia="Times New Roman"/>
          <w:sz w:val="30"/>
          <w:szCs w:val="30"/>
          <w:lang w:val="es-ES"/>
        </w:rPr>
        <w:br/>
      </w:r>
      <w:r>
        <w:rPr>
          <w:rFonts w:eastAsia="Times New Roman"/>
          <w:sz w:val="30"/>
          <w:szCs w:val="30"/>
          <w:lang w:val="es-ES"/>
        </w:rPr>
        <w:br/>
        <w:t>Para ser conjueza o conjuez se deberá reunir los mismos requisitos que para ser jueza o juez del órgano judicial en que desempeñará sus funciones.</w:t>
      </w:r>
      <w:r>
        <w:rPr>
          <w:rFonts w:eastAsia="Times New Roman"/>
          <w:sz w:val="30"/>
          <w:szCs w:val="30"/>
          <w:lang w:val="es-ES"/>
        </w:rPr>
        <w:br/>
      </w:r>
      <w:r>
        <w:rPr>
          <w:rFonts w:eastAsia="Times New Roman"/>
          <w:sz w:val="30"/>
          <w:szCs w:val="30"/>
          <w:lang w:val="es-ES"/>
        </w:rPr>
        <w:br/>
        <w:t xml:space="preserve">Para ser jueza o juez de lo penal ordinario, de lo penal especializado, de lo civil y </w:t>
      </w:r>
      <w:r>
        <w:rPr>
          <w:rFonts w:eastAsia="Times New Roman"/>
          <w:sz w:val="30"/>
          <w:szCs w:val="30"/>
          <w:lang w:val="es-ES"/>
        </w:rPr>
        <w:t xml:space="preserve">mercantil, de trabajo, de familia, mujer, niñez y adolescencia, de violencia contra la mujer y la familia, de lo contencioso administrativo, de lo contencioso tributario, de inquilinato y relaciones vecinales, único o multicompetente y de contravenciones, </w:t>
      </w:r>
      <w:r>
        <w:rPr>
          <w:rFonts w:eastAsia="Times New Roman"/>
          <w:sz w:val="30"/>
          <w:szCs w:val="30"/>
          <w:lang w:val="es-ES"/>
        </w:rPr>
        <w:t xml:space="preserve">se requerirá además haber aprobado el curso respectivo de formación en la Escuela de la Función Judicial. </w:t>
      </w:r>
      <w:r>
        <w:rPr>
          <w:rFonts w:eastAsia="Times New Roman"/>
          <w:sz w:val="30"/>
          <w:szCs w:val="30"/>
          <w:lang w:val="es-ES"/>
        </w:rPr>
        <w:br/>
      </w:r>
      <w:r>
        <w:rPr>
          <w:rFonts w:eastAsia="Times New Roman"/>
          <w:sz w:val="30"/>
          <w:szCs w:val="30"/>
          <w:lang w:val="es-ES"/>
        </w:rPr>
        <w:br/>
        <w:t xml:space="preserve">Para ser jueza o juez de paz no se requiere ser abogada o abogado sino acreditar que cuenta con el respeto, consideración y apoyo de la comunidad y </w:t>
      </w:r>
      <w:r>
        <w:rPr>
          <w:rFonts w:eastAsia="Times New Roman"/>
          <w:sz w:val="30"/>
          <w:szCs w:val="30"/>
          <w:lang w:val="es-ES"/>
        </w:rPr>
        <w:t xml:space="preserve">haber aprobado los cursos de preparación que, para el efecto, impartirá el Consejo de la Judicatura. La jueza o juez de paz deberá tener su domicilio permanente en el lugar donde ejerza su </w:t>
      </w:r>
      <w:r>
        <w:rPr>
          <w:rFonts w:eastAsia="Times New Roman"/>
          <w:sz w:val="30"/>
          <w:szCs w:val="30"/>
          <w:lang w:val="es-ES"/>
        </w:rPr>
        <w:lastRenderedPageBreak/>
        <w:t>competencia.</w:t>
      </w:r>
      <w:r>
        <w:rPr>
          <w:rFonts w:eastAsia="Times New Roman"/>
          <w:sz w:val="30"/>
          <w:szCs w:val="30"/>
          <w:lang w:val="es-ES"/>
        </w:rPr>
        <w:br/>
      </w:r>
      <w:r>
        <w:rPr>
          <w:rFonts w:eastAsia="Times New Roman"/>
          <w:sz w:val="30"/>
          <w:szCs w:val="30"/>
          <w:lang w:val="es-ES"/>
        </w:rPr>
        <w:br/>
        <w:t xml:space="preserve">Sin perjuicio de los requisitos establecidos en este </w:t>
      </w:r>
      <w:r>
        <w:rPr>
          <w:rFonts w:eastAsia="Times New Roman"/>
          <w:sz w:val="30"/>
          <w:szCs w:val="30"/>
          <w:lang w:val="es-ES"/>
        </w:rPr>
        <w:t>Código, el tiempo de ejercicio profesional de abogado por parte de los servidores judiciales de la carrera administrativa será equivalente al exigido a los abogados en el libre ejercicio como requisito para los cargos y funciones previstos en este cuerpo l</w:t>
      </w:r>
      <w:r>
        <w:rPr>
          <w:rFonts w:eastAsia="Times New Roman"/>
          <w:sz w:val="30"/>
          <w:szCs w:val="30"/>
          <w:lang w:val="es-ES"/>
        </w:rPr>
        <w:t xml:space="preserve">egal.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del juez penal es juez de garantías penales, de acuerdo a lo determinado por la Disposición General Quinta de la Ley s/n (R.O. 555-S, 24-III-2009).</w:t>
      </w:r>
    </w:p>
    <w:p w:rsidR="00000000" w:rsidRDefault="00F37848">
      <w:pPr>
        <w:divId w:val="121776250"/>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Exención de cargos públicos.-</w:t>
      </w:r>
      <w:r>
        <w:rPr>
          <w:rFonts w:eastAsia="Times New Roman"/>
          <w:sz w:val="30"/>
          <w:szCs w:val="30"/>
          <w:lang w:val="es-ES"/>
        </w:rPr>
        <w:t xml:space="preserve"> Las juezas y jueces están exen</w:t>
      </w:r>
      <w:r>
        <w:rPr>
          <w:rFonts w:eastAsia="Times New Roman"/>
          <w:sz w:val="30"/>
          <w:szCs w:val="30"/>
          <w:lang w:val="es-ES"/>
        </w:rPr>
        <w:t>tos de todo cargo militar, electoral y de cualquier otra carga de servicio público, aún en tiempo de estado de excepción.</w:t>
      </w:r>
    </w:p>
    <w:p w:rsidR="00000000" w:rsidRDefault="00F37848">
      <w:pPr>
        <w:divId w:val="1855218596"/>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Garantía de estabilidad.-</w:t>
      </w:r>
      <w:r>
        <w:rPr>
          <w:rFonts w:eastAsia="Times New Roman"/>
          <w:sz w:val="30"/>
          <w:szCs w:val="30"/>
          <w:lang w:val="es-ES"/>
        </w:rPr>
        <w:t xml:space="preserve"> Las juezas y jueces y demás servidoras y servidores de la Función Judicial, nombrados previo conc</w:t>
      </w:r>
      <w:r>
        <w:rPr>
          <w:rFonts w:eastAsia="Times New Roman"/>
          <w:sz w:val="30"/>
          <w:szCs w:val="30"/>
          <w:lang w:val="es-ES"/>
        </w:rPr>
        <w:t>urso de merecimientos y oposición, siempre que se encuentren dentro de los regímenes de las carreras de la Función Judicial, gozan de estabilidad, salvo los casos de las juezas y jueces de la Corte Nacional de Justicia y más servidoras y servidores judicia</w:t>
      </w:r>
      <w:r>
        <w:rPr>
          <w:rFonts w:eastAsia="Times New Roman"/>
          <w:sz w:val="30"/>
          <w:szCs w:val="30"/>
          <w:lang w:val="es-ES"/>
        </w:rPr>
        <w:t xml:space="preserve">les a quienes expresamente se les fije un periodo determinado para el desempeño de su cargo. </w:t>
      </w:r>
      <w:r>
        <w:rPr>
          <w:rFonts w:eastAsia="Times New Roman"/>
          <w:sz w:val="30"/>
          <w:szCs w:val="30"/>
          <w:lang w:val="es-ES"/>
        </w:rPr>
        <w:br/>
      </w:r>
      <w:r>
        <w:rPr>
          <w:rFonts w:eastAsia="Times New Roman"/>
          <w:sz w:val="30"/>
          <w:szCs w:val="30"/>
          <w:lang w:val="es-ES"/>
        </w:rPr>
        <w:br/>
        <w:t xml:space="preserve">La garantía de estabilidad se pierde sólo por las causas previstas en la Ley. </w:t>
      </w:r>
      <w:r>
        <w:rPr>
          <w:rFonts w:eastAsia="Times New Roman"/>
          <w:sz w:val="30"/>
          <w:szCs w:val="30"/>
          <w:lang w:val="es-ES"/>
        </w:rPr>
        <w:br/>
      </w:r>
      <w:r>
        <w:rPr>
          <w:rFonts w:eastAsia="Times New Roman"/>
          <w:sz w:val="30"/>
          <w:szCs w:val="30"/>
          <w:lang w:val="es-ES"/>
        </w:rPr>
        <w:br/>
        <w:t xml:space="preserve">La Carrera Administrativa estará regulada por este Código y subsidiariamente por </w:t>
      </w:r>
      <w:r>
        <w:rPr>
          <w:rFonts w:eastAsia="Times New Roman"/>
          <w:sz w:val="30"/>
          <w:szCs w:val="30"/>
          <w:lang w:val="es-ES"/>
        </w:rPr>
        <w:t>la Ley de Servicio Civil y Carrera Administrativa.</w:t>
      </w:r>
      <w:r>
        <w:rPr>
          <w:rFonts w:eastAsia="Times New Roman"/>
          <w:sz w:val="30"/>
          <w:szCs w:val="30"/>
          <w:lang w:val="es-ES"/>
        </w:rPr>
        <w:br/>
      </w:r>
      <w:r>
        <w:rPr>
          <w:rFonts w:eastAsia="Times New Roman"/>
          <w:sz w:val="30"/>
          <w:szCs w:val="30"/>
          <w:lang w:val="es-ES"/>
        </w:rPr>
        <w:br/>
        <w:t xml:space="preserve">Serán a periodo fijo los vocales del Consejo de la Judicatura, las juezas y jueces de la Corte Nacional de Justicia; las conjuezas y conjueces, juezas y jueces temporales, notarias y notarios, servidoras </w:t>
      </w:r>
      <w:r>
        <w:rPr>
          <w:rFonts w:eastAsia="Times New Roman"/>
          <w:sz w:val="30"/>
          <w:szCs w:val="30"/>
          <w:lang w:val="es-ES"/>
        </w:rPr>
        <w:t xml:space="preserve">y servidores temporales y personal a contrato por servicios ocasionales. </w:t>
      </w:r>
    </w:p>
    <w:p w:rsidR="00000000" w:rsidRDefault="00F37848">
      <w:pPr>
        <w:divId w:val="1058551985"/>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Vacantes.-</w:t>
      </w:r>
      <w:r>
        <w:rPr>
          <w:rFonts w:eastAsia="Times New Roman"/>
          <w:sz w:val="30"/>
          <w:szCs w:val="30"/>
          <w:lang w:val="es-ES"/>
        </w:rPr>
        <w:t xml:space="preserve"> Cuando se produjese una vacante de jueza o juez de corte provincial, de tribunal penal o de juzgado, dentro del sistema de carrera judicial, el Consejo de la Ju</w:t>
      </w:r>
      <w:r>
        <w:rPr>
          <w:rFonts w:eastAsia="Times New Roman"/>
          <w:sz w:val="30"/>
          <w:szCs w:val="30"/>
          <w:lang w:val="es-ES"/>
        </w:rPr>
        <w:t xml:space="preserve">dicatura realizará la convocatoria para efectuar el concurso de merecimientos y oposición respectivo, así como la fase de impugnación y control social del </w:t>
      </w:r>
      <w:r>
        <w:rPr>
          <w:rFonts w:eastAsia="Times New Roman"/>
          <w:sz w:val="30"/>
          <w:szCs w:val="30"/>
          <w:lang w:val="es-ES"/>
        </w:rPr>
        <w:lastRenderedPageBreak/>
        <w:t>concurso.</w:t>
      </w:r>
      <w:r>
        <w:rPr>
          <w:rFonts w:eastAsia="Times New Roman"/>
          <w:sz w:val="30"/>
          <w:szCs w:val="30"/>
          <w:lang w:val="es-ES"/>
        </w:rPr>
        <w:br/>
      </w:r>
      <w:r>
        <w:rPr>
          <w:rFonts w:eastAsia="Times New Roman"/>
          <w:sz w:val="30"/>
          <w:szCs w:val="30"/>
          <w:lang w:val="es-ES"/>
        </w:rPr>
        <w:br/>
        <w:t>Los resultados obtenidos en el concurso serán vinculantes para el ingreso de los postulant</w:t>
      </w:r>
      <w:r>
        <w:rPr>
          <w:rFonts w:eastAsia="Times New Roman"/>
          <w:sz w:val="30"/>
          <w:szCs w:val="30"/>
          <w:lang w:val="es-ES"/>
        </w:rPr>
        <w:t>es a la Escuela Judicial. Una vez concluido el curso respectivo, las calificaciones obtenidas tendrán efecto vinculante para el nombramiento, en las condiciones y circunstancias señaladas reglamentariamente por 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w:t>
      </w:r>
      <w:r>
        <w:rPr>
          <w:rFonts w:eastAsia="Times New Roman"/>
          <w:i/>
          <w:iCs/>
          <w:sz w:val="30"/>
          <w:szCs w:val="30"/>
          <w:lang w:val="es-ES"/>
        </w:rPr>
        <w:t>nación actual de los tribunales penales es tribunal de garantías penales, de acuerdo a lo determinado por la Disposición General Sexta de la Ley s/n (R.O. 555-S, 24-III-2009).</w:t>
      </w:r>
    </w:p>
    <w:p w:rsidR="00000000" w:rsidRDefault="00F3784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DESPACHO DE LAS CAUSAS</w:t>
      </w:r>
    </w:p>
    <w:p w:rsidR="00000000" w:rsidRDefault="00F37848">
      <w:pPr>
        <w:divId w:val="1922136385"/>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Fórmula de las sentencias.-</w:t>
      </w:r>
      <w:r>
        <w:rPr>
          <w:rFonts w:eastAsia="Times New Roman"/>
          <w:sz w:val="30"/>
          <w:szCs w:val="30"/>
          <w:lang w:val="es-ES"/>
        </w:rPr>
        <w:t xml:space="preserve"> Los j</w:t>
      </w:r>
      <w:r>
        <w:rPr>
          <w:rFonts w:eastAsia="Times New Roman"/>
          <w:sz w:val="30"/>
          <w:szCs w:val="30"/>
          <w:lang w:val="es-ES"/>
        </w:rPr>
        <w:t>ueces y las juezas usarán esta fórmula en las sentencias que expidieren: "Administrando justicia, en nombre del pueblo soberano del Ecuador, y por autoridad de la Constitución y las leyes de la República".</w:t>
      </w:r>
    </w:p>
    <w:p w:rsidR="00000000" w:rsidRDefault="00F37848">
      <w:pPr>
        <w:divId w:val="1514341623"/>
        <w:rPr>
          <w:rFonts w:eastAsia="Times New Roman"/>
          <w:sz w:val="30"/>
          <w:szCs w:val="30"/>
          <w:lang w:val="es-ES"/>
        </w:rPr>
      </w:pPr>
      <w:r>
        <w:rPr>
          <w:rFonts w:eastAsia="Times New Roman"/>
          <w:b/>
          <w:bCs/>
          <w:sz w:val="30"/>
          <w:szCs w:val="30"/>
          <w:lang w:val="es-ES"/>
        </w:rPr>
        <w:t>Art. 139.- Impulso del proceso.-</w:t>
      </w:r>
      <w:r>
        <w:rPr>
          <w:rFonts w:eastAsia="Times New Roman"/>
          <w:sz w:val="30"/>
          <w:szCs w:val="30"/>
          <w:lang w:val="es-ES"/>
        </w:rPr>
        <w:t xml:space="preserve"> </w:t>
      </w:r>
      <w:r>
        <w:rPr>
          <w:rFonts w:eastAsia="Times New Roman"/>
          <w:sz w:val="30"/>
          <w:szCs w:val="30"/>
          <w:lang w:val="es-ES"/>
        </w:rPr>
        <w:t>Las juezas y jueces están obligados a proseguir el trámite de los procesos dentro de los términos legales, el incumplimiento de esta norma se sancionará de acuerdo con la ley.</w:t>
      </w:r>
      <w:r>
        <w:rPr>
          <w:rFonts w:eastAsia="Times New Roman"/>
          <w:sz w:val="30"/>
          <w:szCs w:val="30"/>
          <w:lang w:val="es-ES"/>
        </w:rPr>
        <w:br/>
      </w:r>
      <w:r>
        <w:rPr>
          <w:rFonts w:eastAsia="Times New Roman"/>
          <w:sz w:val="30"/>
          <w:szCs w:val="30"/>
          <w:lang w:val="es-ES"/>
        </w:rPr>
        <w:br/>
        <w:t>Si se declarare el abandono de una causa o de un recurso por no haberse prosegu</w:t>
      </w:r>
      <w:r>
        <w:rPr>
          <w:rFonts w:eastAsia="Times New Roman"/>
          <w:sz w:val="30"/>
          <w:szCs w:val="30"/>
          <w:lang w:val="es-ES"/>
        </w:rPr>
        <w:t>ido el trámite por el tiempo que señala la ley, como consecuencia de la incuria probada de las juezas o los jueces, y demás servidores y funcionarios que conocían de los mismos, éstos serán administrativa, civil y penalmente responsables, de conformidad co</w:t>
      </w:r>
      <w:r>
        <w:rPr>
          <w:rFonts w:eastAsia="Times New Roman"/>
          <w:sz w:val="30"/>
          <w:szCs w:val="30"/>
          <w:lang w:val="es-ES"/>
        </w:rPr>
        <w:t>n la ley.</w:t>
      </w:r>
    </w:p>
    <w:p w:rsidR="00000000" w:rsidRDefault="00F37848">
      <w:pPr>
        <w:divId w:val="1965650228"/>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Omisiones sobre puntos de derecho.-</w:t>
      </w:r>
      <w:r>
        <w:rPr>
          <w:rFonts w:eastAsia="Times New Roman"/>
          <w:sz w:val="30"/>
          <w:szCs w:val="30"/>
          <w:lang w:val="es-ES"/>
        </w:rPr>
        <w:t xml:space="preserve"> La jueza o el juez debe aplicar el derecho que corresponda al proceso, aunque no haya sido invocado por las partes o lo haya sido erróneamente. </w:t>
      </w:r>
      <w:r>
        <w:rPr>
          <w:rFonts w:eastAsia="Times New Roman"/>
          <w:sz w:val="30"/>
          <w:szCs w:val="30"/>
          <w:lang w:val="es-ES"/>
        </w:rPr>
        <w:br/>
      </w:r>
      <w:r>
        <w:rPr>
          <w:rFonts w:eastAsia="Times New Roman"/>
          <w:sz w:val="30"/>
          <w:szCs w:val="30"/>
          <w:lang w:val="es-ES"/>
        </w:rPr>
        <w:br/>
        <w:t>Sin embargo, no podrá ir más allá del petitorio ni fu</w:t>
      </w:r>
      <w:r>
        <w:rPr>
          <w:rFonts w:eastAsia="Times New Roman"/>
          <w:sz w:val="30"/>
          <w:szCs w:val="30"/>
          <w:lang w:val="es-ES"/>
        </w:rPr>
        <w:t xml:space="preserve">ndar su decisión en hechos diversos de los que han sido alegados por las partes. </w:t>
      </w:r>
      <w:r>
        <w:rPr>
          <w:rFonts w:eastAsia="Times New Roman"/>
          <w:sz w:val="30"/>
          <w:szCs w:val="30"/>
          <w:lang w:val="es-ES"/>
        </w:rPr>
        <w:br/>
      </w:r>
      <w:r>
        <w:rPr>
          <w:rFonts w:eastAsia="Times New Roman"/>
          <w:sz w:val="30"/>
          <w:szCs w:val="30"/>
          <w:lang w:val="es-ES"/>
        </w:rPr>
        <w:br/>
        <w:t>Esta última disposición no será aplicable cuando en esta forma se puedan vulnerar derechos reconocidos en la Constitución y en los instrumentos internacionales de derechos h</w:t>
      </w:r>
      <w:r>
        <w:rPr>
          <w:rFonts w:eastAsia="Times New Roman"/>
          <w:sz w:val="30"/>
          <w:szCs w:val="30"/>
          <w:lang w:val="es-ES"/>
        </w:rPr>
        <w:t>umanos.</w:t>
      </w:r>
    </w:p>
    <w:p w:rsidR="00000000" w:rsidRDefault="00F37848">
      <w:pPr>
        <w:divId w:val="288781558"/>
        <w:rPr>
          <w:rFonts w:eastAsia="Times New Roman"/>
          <w:sz w:val="30"/>
          <w:szCs w:val="30"/>
          <w:lang w:val="es-ES"/>
        </w:rPr>
      </w:pPr>
      <w:r>
        <w:rPr>
          <w:rFonts w:eastAsia="Times New Roman"/>
          <w:sz w:val="30"/>
          <w:szCs w:val="30"/>
          <w:lang w:val="es-ES"/>
        </w:rPr>
        <w:lastRenderedPageBreak/>
        <w:t>Art. 141.-</w:t>
      </w:r>
      <w:r>
        <w:rPr>
          <w:rFonts w:eastAsia="Times New Roman"/>
          <w:b/>
          <w:bCs/>
          <w:sz w:val="30"/>
          <w:szCs w:val="30"/>
          <w:lang w:val="es-ES"/>
        </w:rPr>
        <w:t xml:space="preserve"> Juezas o jueces ponentes.-</w:t>
      </w:r>
      <w:r>
        <w:rPr>
          <w:rFonts w:eastAsia="Times New Roman"/>
          <w:sz w:val="30"/>
          <w:szCs w:val="30"/>
          <w:lang w:val="es-ES"/>
        </w:rPr>
        <w:t xml:space="preserve"> Siempre que la resolución deba ser dictada por un tribunal, existirá una jueza o juez ponente.</w:t>
      </w:r>
    </w:p>
    <w:p w:rsidR="00000000" w:rsidRDefault="00F37848">
      <w:pPr>
        <w:divId w:val="906233032"/>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Ejecución de sentencias.- </w:t>
      </w:r>
      <w:r>
        <w:rPr>
          <w:rFonts w:eastAsia="Times New Roman"/>
          <w:sz w:val="30"/>
          <w:szCs w:val="30"/>
          <w:lang w:val="es-ES"/>
        </w:rPr>
        <w:t>Corresponde al tribunal, jueza o juez de primera instancia ejecutar las senten</w:t>
      </w:r>
      <w:r>
        <w:rPr>
          <w:rFonts w:eastAsia="Times New Roman"/>
          <w:sz w:val="30"/>
          <w:szCs w:val="30"/>
          <w:lang w:val="es-ES"/>
        </w:rPr>
        <w:t xml:space="preserve">cias. No obstante, cuando la Corte Nacional de Justicia o las Cortes Provinciales hayan conocido de una causa en primera instancia, se remitirá el proceso a una jueza o juez de la materia de primer nivel competente del lugar en donde tenga su domicilio el </w:t>
      </w:r>
      <w:r>
        <w:rPr>
          <w:rFonts w:eastAsia="Times New Roman"/>
          <w:sz w:val="30"/>
          <w:szCs w:val="30"/>
          <w:lang w:val="es-ES"/>
        </w:rPr>
        <w:t>demandado para que proceda a la ejecución del fallo. De haber dos o más juezas o jueces de la materia, la competencia se radicará por sorteo.</w:t>
      </w:r>
    </w:p>
    <w:p w:rsidR="00000000" w:rsidRDefault="00F37848">
      <w:pPr>
        <w:divId w:val="2134208737"/>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Reconocimiento y ejecución de sentencias extranjeras.-</w:t>
      </w:r>
      <w:r>
        <w:rPr>
          <w:rFonts w:eastAsia="Times New Roman"/>
          <w:sz w:val="30"/>
          <w:szCs w:val="30"/>
          <w:lang w:val="es-ES"/>
        </w:rPr>
        <w:t xml:space="preserve"> El conocimiento de las causas para el reconocimi</w:t>
      </w:r>
      <w:r>
        <w:rPr>
          <w:rFonts w:eastAsia="Times New Roman"/>
          <w:sz w:val="30"/>
          <w:szCs w:val="30"/>
          <w:lang w:val="es-ES"/>
        </w:rPr>
        <w:t>ento u homologación de las sentencias extranjeras, corresponderá a la sala de la corte provincial especializada en razón de la materia del distrito del demandado. Una vez ejecutoriada la sentencia que declare el reconocimiento u homologación de la sentenci</w:t>
      </w:r>
      <w:r>
        <w:rPr>
          <w:rFonts w:eastAsia="Times New Roman"/>
          <w:sz w:val="30"/>
          <w:szCs w:val="30"/>
          <w:lang w:val="es-ES"/>
        </w:rPr>
        <w:t>a extranjera, la ejecución de la misma corresponderá a la jueza o el juez de primer nivel del domicilio del demandado, competente en razón de la materia.</w:t>
      </w:r>
    </w:p>
    <w:p w:rsidR="00000000" w:rsidRDefault="00F37848">
      <w:pPr>
        <w:divId w:val="81151662"/>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Cumplimiento de exhortos internacionales.-</w:t>
      </w:r>
      <w:r>
        <w:rPr>
          <w:rFonts w:eastAsia="Times New Roman"/>
          <w:sz w:val="30"/>
          <w:szCs w:val="30"/>
          <w:lang w:val="es-ES"/>
        </w:rPr>
        <w:t xml:space="preserve"> Los exhortos librados por juezas y jueces de nac</w:t>
      </w:r>
      <w:r>
        <w:rPr>
          <w:rFonts w:eastAsia="Times New Roman"/>
          <w:sz w:val="30"/>
          <w:szCs w:val="30"/>
          <w:lang w:val="es-ES"/>
        </w:rPr>
        <w:t>iones extranjeras, para la práctica de citaciones, notificaciones y otras diligencias de mero trámite, serán cumplidos por las juezas y jueces del Ecuador, a quienes se les hubiere encomendado su práctica.</w:t>
      </w:r>
    </w:p>
    <w:p w:rsidR="00000000" w:rsidRDefault="00F37848">
      <w:pPr>
        <w:divId w:val="304968264"/>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Diligencias fuera de la competencia ter</w:t>
      </w:r>
      <w:r>
        <w:rPr>
          <w:rFonts w:eastAsia="Times New Roman"/>
          <w:b/>
          <w:bCs/>
          <w:sz w:val="30"/>
          <w:szCs w:val="30"/>
          <w:lang w:val="es-ES"/>
        </w:rPr>
        <w:t>ritorial.-</w:t>
      </w:r>
      <w:r>
        <w:rPr>
          <w:rFonts w:eastAsia="Times New Roman"/>
          <w:sz w:val="30"/>
          <w:szCs w:val="30"/>
          <w:lang w:val="es-ES"/>
        </w:rPr>
        <w:t xml:space="preserve"> Los jueces y juezas podrán efectuar dentro del territorio nacional reconocimientos o inspecciones en lugares donde no ejerzan competencia, cuando consideren que esas diligencias son necesarias para verificar la verdad. Pero para la práctica de c</w:t>
      </w:r>
      <w:r>
        <w:rPr>
          <w:rFonts w:eastAsia="Times New Roman"/>
          <w:sz w:val="30"/>
          <w:szCs w:val="30"/>
          <w:lang w:val="es-ES"/>
        </w:rPr>
        <w:t xml:space="preserve">ualquier otra diligencia judicial, deprecarán o comisionarán a la jueza o juez competente en ese lugar. </w:t>
      </w:r>
    </w:p>
    <w:p w:rsidR="00000000" w:rsidRDefault="00F37848">
      <w:pPr>
        <w:divId w:val="1868179727"/>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Deprecatorios, comisiones y exhortos.-</w:t>
      </w:r>
      <w:r>
        <w:rPr>
          <w:rFonts w:eastAsia="Times New Roman"/>
          <w:sz w:val="30"/>
          <w:szCs w:val="30"/>
          <w:lang w:val="es-ES"/>
        </w:rPr>
        <w:t xml:space="preserve"> Cuando deban practicarse diligencias judiciales fuera del lugar de funcionamiento del tribunal o juzg</w:t>
      </w:r>
      <w:r>
        <w:rPr>
          <w:rFonts w:eastAsia="Times New Roman"/>
          <w:sz w:val="30"/>
          <w:szCs w:val="30"/>
          <w:lang w:val="es-ES"/>
        </w:rPr>
        <w:t>ado, podrán éstos deprecar o comisionar a tribunales o juezas o jueces para que las practiquen. El deprecado o comisionado no podrá excusarse, ni aceptar recurso alguno, solicitud de excusa o demanda de recusación o cualquier otro petitorio que tienda a en</w:t>
      </w:r>
      <w:r>
        <w:rPr>
          <w:rFonts w:eastAsia="Times New Roman"/>
          <w:sz w:val="30"/>
          <w:szCs w:val="30"/>
          <w:lang w:val="es-ES"/>
        </w:rPr>
        <w:t xml:space="preserve">torpecer la ejecución del deprecatorio o despacho, ni dejar de cumplirlos con la prontitud y exactitud debidas, bajo su responsabilidad personal. </w:t>
      </w:r>
    </w:p>
    <w:p w:rsidR="00000000" w:rsidRDefault="00F37848">
      <w:pPr>
        <w:divId w:val="884832470"/>
        <w:rPr>
          <w:rFonts w:eastAsia="Times New Roman"/>
          <w:sz w:val="30"/>
          <w:szCs w:val="30"/>
          <w:lang w:val="es-ES"/>
        </w:rPr>
      </w:pPr>
      <w:r>
        <w:rPr>
          <w:rFonts w:eastAsia="Times New Roman"/>
          <w:sz w:val="30"/>
          <w:szCs w:val="30"/>
          <w:lang w:val="es-ES"/>
        </w:rPr>
        <w:lastRenderedPageBreak/>
        <w:t>Art. 147.-</w:t>
      </w:r>
      <w:r>
        <w:rPr>
          <w:rFonts w:eastAsia="Times New Roman"/>
          <w:b/>
          <w:bCs/>
          <w:sz w:val="30"/>
          <w:szCs w:val="30"/>
          <w:lang w:val="es-ES"/>
        </w:rPr>
        <w:t xml:space="preserve"> Validez y eficacia de los documentos electrónicos.-</w:t>
      </w:r>
      <w:r>
        <w:rPr>
          <w:rFonts w:eastAsia="Times New Roman"/>
          <w:sz w:val="30"/>
          <w:szCs w:val="30"/>
          <w:lang w:val="es-ES"/>
        </w:rPr>
        <w:t xml:space="preserve"> Tendrán la validez y eficacia de un documento </w:t>
      </w:r>
      <w:r>
        <w:rPr>
          <w:rFonts w:eastAsia="Times New Roman"/>
          <w:sz w:val="30"/>
          <w:szCs w:val="30"/>
          <w:lang w:val="es-ES"/>
        </w:rPr>
        <w:t xml:space="preserve">físico original los archivos de documentos, mensajes, imágenes, bancos de datos y toda aplicación almacenada o transmitida por medios electrónicos, informáticos, magnéticos, ópticos, telemáticos, satelitales o producidos por nuevas tecnologías, destinadas </w:t>
      </w:r>
      <w:r>
        <w:rPr>
          <w:rFonts w:eastAsia="Times New Roman"/>
          <w:sz w:val="30"/>
          <w:szCs w:val="30"/>
          <w:lang w:val="es-ES"/>
        </w:rPr>
        <w:t>a la tramitación judicial, ya sea que contengan actos o resoluciones judiciales. Igualmente los reconocimientos de firmas en documentos o la identificación de nombre de usuario, contraseñas, claves, utilizados para acceder a redes informáticas. Todo lo cua</w:t>
      </w:r>
      <w:r>
        <w:rPr>
          <w:rFonts w:eastAsia="Times New Roman"/>
          <w:sz w:val="30"/>
          <w:szCs w:val="30"/>
          <w:lang w:val="es-ES"/>
        </w:rPr>
        <w:t xml:space="preserve">l, siempre que cumplan con los procedimientos establecidos en las leyes de la materia. </w:t>
      </w:r>
      <w:r>
        <w:rPr>
          <w:rFonts w:eastAsia="Times New Roman"/>
          <w:sz w:val="30"/>
          <w:szCs w:val="30"/>
          <w:lang w:val="es-ES"/>
        </w:rPr>
        <w:br/>
      </w:r>
      <w:r>
        <w:rPr>
          <w:rFonts w:eastAsia="Times New Roman"/>
          <w:sz w:val="30"/>
          <w:szCs w:val="30"/>
          <w:lang w:val="es-ES"/>
        </w:rPr>
        <w:br/>
        <w:t xml:space="preserve">Las alteraciones que afecten la autenticidad o integridad de dichos soportes les harán perder el valor jurídico que se les otorga en el inciso anterior, sin perjuicio </w:t>
      </w:r>
      <w:r>
        <w:rPr>
          <w:rFonts w:eastAsia="Times New Roman"/>
          <w:sz w:val="30"/>
          <w:szCs w:val="30"/>
          <w:lang w:val="es-ES"/>
        </w:rPr>
        <w:t>de la responsabilidad penal en caso de que constituyan infracción de esta clase.</w:t>
      </w:r>
      <w:r>
        <w:rPr>
          <w:rFonts w:eastAsia="Times New Roman"/>
          <w:sz w:val="30"/>
          <w:szCs w:val="30"/>
          <w:lang w:val="es-ES"/>
        </w:rPr>
        <w:br/>
      </w:r>
      <w:r>
        <w:rPr>
          <w:rFonts w:eastAsia="Times New Roman"/>
          <w:sz w:val="30"/>
          <w:szCs w:val="30"/>
          <w:lang w:val="es-ES"/>
        </w:rPr>
        <w:br/>
        <w:t>Todas las disposiciones legales que, sobre la validez y eficacia en juicio de los documentos que se hallan contenidas en el Código Civil, Código de Procedimiento Civil, Códig</w:t>
      </w:r>
      <w:r>
        <w:rPr>
          <w:rFonts w:eastAsia="Times New Roman"/>
          <w:sz w:val="30"/>
          <w:szCs w:val="30"/>
          <w:lang w:val="es-ES"/>
        </w:rPr>
        <w:t>o de Procedimiento Penal, Ley de la Jurisdicción Contencioso Administrativa, Código Tributario y otros cuerpos legales, se interpretarán de conformidad con esta norma, salvo los casos de los actos y contratos en que la ley exige de la solemnidad del instru</w:t>
      </w:r>
      <w:r>
        <w:rPr>
          <w:rFonts w:eastAsia="Times New Roman"/>
          <w:sz w:val="30"/>
          <w:szCs w:val="30"/>
          <w:lang w:val="es-ES"/>
        </w:rPr>
        <w:t>mento público, en que se estará a lo prevenido por el artículo 1718 del Código Civil.</w:t>
      </w:r>
      <w:r>
        <w:rPr>
          <w:rFonts w:eastAsia="Times New Roman"/>
          <w:sz w:val="30"/>
          <w:szCs w:val="30"/>
          <w:lang w:val="es-ES"/>
        </w:rPr>
        <w:br/>
      </w:r>
      <w:r>
        <w:rPr>
          <w:rFonts w:eastAsia="Times New Roman"/>
          <w:sz w:val="30"/>
          <w:szCs w:val="30"/>
          <w:lang w:val="es-ES"/>
        </w:rPr>
        <w:br/>
        <w:t>Cuando una jueza o juez utilice los medios indicados en el primer párrafo de este artículo, para consignar sus actos o resoluciones, los medios de protección del sistema</w:t>
      </w:r>
      <w:r>
        <w:rPr>
          <w:rFonts w:eastAsia="Times New Roman"/>
          <w:sz w:val="30"/>
          <w:szCs w:val="30"/>
          <w:lang w:val="es-ES"/>
        </w:rPr>
        <w:t xml:space="preserve"> resultan suficientes para acreditar la autenticidad, aunque no se impriman en papel ni sean firmados, pero deberán ser agregados en soporte material al proceso o archivo por el actuario de la unidad.</w:t>
      </w:r>
      <w:r>
        <w:rPr>
          <w:rFonts w:eastAsia="Times New Roman"/>
          <w:sz w:val="30"/>
          <w:szCs w:val="30"/>
          <w:lang w:val="es-ES"/>
        </w:rPr>
        <w:br/>
      </w:r>
      <w:r>
        <w:rPr>
          <w:rFonts w:eastAsia="Times New Roman"/>
          <w:sz w:val="30"/>
          <w:szCs w:val="30"/>
          <w:lang w:val="es-ES"/>
        </w:rPr>
        <w:br/>
        <w:t xml:space="preserve">Las autoridades judiciales podrán utilizar los medios </w:t>
      </w:r>
      <w:r>
        <w:rPr>
          <w:rFonts w:eastAsia="Times New Roman"/>
          <w:sz w:val="30"/>
          <w:szCs w:val="30"/>
          <w:lang w:val="es-ES"/>
        </w:rPr>
        <w:t>referidos para comunicarse oficialmente entre sí, remitiéndose informes, comisiones y cualquier otra documentación.</w:t>
      </w:r>
      <w:r>
        <w:rPr>
          <w:rFonts w:eastAsia="Times New Roman"/>
          <w:sz w:val="30"/>
          <w:szCs w:val="30"/>
          <w:lang w:val="es-ES"/>
        </w:rPr>
        <w:br/>
      </w:r>
      <w:r>
        <w:rPr>
          <w:rFonts w:eastAsia="Times New Roman"/>
          <w:sz w:val="30"/>
          <w:szCs w:val="30"/>
          <w:lang w:val="es-ES"/>
        </w:rPr>
        <w:br/>
        <w:t>El Consejo de la Judicatura dictará los reglamentos necesarios para normar el envío, recepción, trámite y almacenamiento de los citados med</w:t>
      </w:r>
      <w:r>
        <w:rPr>
          <w:rFonts w:eastAsia="Times New Roman"/>
          <w:sz w:val="30"/>
          <w:szCs w:val="30"/>
          <w:lang w:val="es-ES"/>
        </w:rPr>
        <w:t xml:space="preserve">ios; para garantizar su seguridad, autenticidad e integridad; así </w:t>
      </w:r>
      <w:r>
        <w:rPr>
          <w:rFonts w:eastAsia="Times New Roman"/>
          <w:sz w:val="30"/>
          <w:szCs w:val="30"/>
          <w:lang w:val="es-ES"/>
        </w:rPr>
        <w:lastRenderedPageBreak/>
        <w:t>como para posibilitar el acceso del público a la información contenida en las bases de datos, conforme a la ley.</w:t>
      </w:r>
    </w:p>
    <w:p w:rsidR="00000000" w:rsidRDefault="00F37848">
      <w:pPr>
        <w:divId w:val="1456368638"/>
        <w:rPr>
          <w:rFonts w:eastAsia="Times New Roman"/>
          <w:sz w:val="30"/>
          <w:szCs w:val="30"/>
          <w:lang w:val="es-ES"/>
        </w:rPr>
      </w:pPr>
      <w:r>
        <w:rPr>
          <w:rFonts w:eastAsia="Times New Roman"/>
          <w:sz w:val="30"/>
          <w:szCs w:val="30"/>
          <w:lang w:val="es-ES"/>
        </w:rPr>
        <w:t xml:space="preserve">Art. 147.1.- </w:t>
      </w:r>
      <w:r>
        <w:rPr>
          <w:rFonts w:eastAsia="Times New Roman"/>
          <w:b/>
          <w:bCs/>
          <w:sz w:val="30"/>
          <w:szCs w:val="30"/>
          <w:lang w:val="es-ES"/>
        </w:rPr>
        <w:t>Sistema único de coordinación de audiencias y diligencias.-</w:t>
      </w:r>
      <w:r>
        <w:rPr>
          <w:rFonts w:eastAsia="Times New Roman"/>
          <w:sz w:val="30"/>
          <w:szCs w:val="30"/>
          <w:lang w:val="es-ES"/>
        </w:rPr>
        <w:t>(Agre</w:t>
      </w:r>
      <w:r>
        <w:rPr>
          <w:rFonts w:eastAsia="Times New Roman"/>
          <w:sz w:val="30"/>
          <w:szCs w:val="30"/>
          <w:lang w:val="es-ES"/>
        </w:rPr>
        <w:t>gado por el num. 7 de la Disposición Reformatoria Segunda del Código Orgánico Integral Penal, R.O. 180-S, 10-II-2014).- Se crea el Sistema único de coordinación de audiencias y diligencias compuesto por un sistema informático integrado y personal técnico a</w:t>
      </w:r>
      <w:r>
        <w:rPr>
          <w:rFonts w:eastAsia="Times New Roman"/>
          <w:sz w:val="30"/>
          <w:szCs w:val="30"/>
          <w:lang w:val="es-ES"/>
        </w:rPr>
        <w:t>signado para cada uno de los órganos que participan en el proceso, que permita la coordinación eficaz entre los sujetos, partes y órganos auxiliares para el cumplimiento oportuno de las audiencias y diligencias procésales, para observar estrictamente los p</w:t>
      </w:r>
      <w:r>
        <w:rPr>
          <w:rFonts w:eastAsia="Times New Roman"/>
          <w:sz w:val="30"/>
          <w:szCs w:val="30"/>
          <w:lang w:val="es-ES"/>
        </w:rPr>
        <w:t>lazos en las diferente etapas del proceso.</w:t>
      </w:r>
      <w:r>
        <w:rPr>
          <w:rFonts w:eastAsia="Times New Roman"/>
          <w:sz w:val="30"/>
          <w:szCs w:val="30"/>
          <w:lang w:val="es-ES"/>
        </w:rPr>
        <w:br/>
      </w:r>
      <w:r>
        <w:rPr>
          <w:rFonts w:eastAsia="Times New Roman"/>
          <w:sz w:val="30"/>
          <w:szCs w:val="30"/>
          <w:lang w:val="es-ES"/>
        </w:rPr>
        <w:br/>
        <w:t xml:space="preserve">El Consejo de la Judicatura dictará los reglamentos necesarios para regular su estructura y funcionamiento. </w:t>
      </w:r>
    </w:p>
    <w:p w:rsidR="00000000" w:rsidRDefault="00F37848">
      <w:pPr>
        <w:divId w:val="143933382"/>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Condena por daños y perjuicios.-</w:t>
      </w:r>
      <w:r>
        <w:rPr>
          <w:rFonts w:eastAsia="Times New Roman"/>
          <w:sz w:val="30"/>
          <w:szCs w:val="30"/>
          <w:lang w:val="es-ES"/>
        </w:rPr>
        <w:t xml:space="preserve"> Cuando la mala fe o la temeridad resulten plenamente acredi</w:t>
      </w:r>
      <w:r>
        <w:rPr>
          <w:rFonts w:eastAsia="Times New Roman"/>
          <w:sz w:val="30"/>
          <w:szCs w:val="30"/>
          <w:lang w:val="es-ES"/>
        </w:rPr>
        <w:t>tadas, la parte será condenada, además, al pago de los daños y perjuicios. Si existe prueba de los daños y perjuicios sufridos, se fijará el monto de la indemnización en la misma sentencia, de lo contrario se tramitará como incidente.</w:t>
      </w:r>
      <w:r>
        <w:rPr>
          <w:rFonts w:eastAsia="Times New Roman"/>
          <w:sz w:val="30"/>
          <w:szCs w:val="30"/>
          <w:lang w:val="es-ES"/>
        </w:rPr>
        <w:br/>
      </w:r>
      <w:r>
        <w:rPr>
          <w:rFonts w:eastAsia="Times New Roman"/>
          <w:sz w:val="30"/>
          <w:szCs w:val="30"/>
          <w:lang w:val="es-ES"/>
        </w:rPr>
        <w:br/>
        <w:t>La parte que sea con</w:t>
      </w:r>
      <w:r>
        <w:rPr>
          <w:rFonts w:eastAsia="Times New Roman"/>
          <w:sz w:val="30"/>
          <w:szCs w:val="30"/>
          <w:lang w:val="es-ES"/>
        </w:rPr>
        <w:t>denada al pago de daños y perjuicios podrá repetir contra su defensora o defensor por cuyo hecho o culpa haya merecido esta condena.</w:t>
      </w:r>
    </w:p>
    <w:p w:rsidR="00000000" w:rsidRDefault="00F37848">
      <w:pPr>
        <w:divId w:val="598024588"/>
        <w:rPr>
          <w:rFonts w:eastAsia="Times New Roman"/>
          <w:sz w:val="30"/>
          <w:szCs w:val="30"/>
          <w:lang w:val="es-ES"/>
        </w:rPr>
      </w:pPr>
      <w:r>
        <w:rPr>
          <w:rFonts w:eastAsia="Times New Roman"/>
          <w:b/>
          <w:bCs/>
          <w:sz w:val="30"/>
          <w:szCs w:val="30"/>
          <w:lang w:val="es-ES"/>
        </w:rPr>
        <w:t>Art. 149.- Recusación por demora en el despacho.-</w:t>
      </w:r>
      <w:r>
        <w:rPr>
          <w:rFonts w:eastAsia="Times New Roman"/>
          <w:sz w:val="30"/>
          <w:szCs w:val="30"/>
          <w:lang w:val="es-ES"/>
        </w:rPr>
        <w:t xml:space="preserve"> En la Corte Nacional de Justicia, cortes provinciales y tribunales, el de</w:t>
      </w:r>
      <w:r>
        <w:rPr>
          <w:rFonts w:eastAsia="Times New Roman"/>
          <w:sz w:val="30"/>
          <w:szCs w:val="30"/>
          <w:lang w:val="es-ES"/>
        </w:rPr>
        <w:t>spacho se realizará en el término de noventa días más un día por cada cien fojas, a partir de que se venza el término establecido en la Ley para resolver; luego de lo cual, a solicitud de parte, el recurso se remitirá a los conjueces que deberán despacharl</w:t>
      </w:r>
      <w:r>
        <w:rPr>
          <w:rFonts w:eastAsia="Times New Roman"/>
          <w:sz w:val="30"/>
          <w:szCs w:val="30"/>
          <w:lang w:val="es-ES"/>
        </w:rPr>
        <w:t>o necesariamente en el término antes indicado.</w:t>
      </w:r>
      <w:r>
        <w:rPr>
          <w:rFonts w:eastAsia="Times New Roman"/>
          <w:sz w:val="30"/>
          <w:szCs w:val="30"/>
          <w:lang w:val="es-ES"/>
        </w:rPr>
        <w:br/>
      </w:r>
      <w:r>
        <w:rPr>
          <w:rFonts w:eastAsia="Times New Roman"/>
          <w:sz w:val="30"/>
          <w:szCs w:val="30"/>
          <w:lang w:val="es-ES"/>
        </w:rPr>
        <w:br/>
        <w:t>La presidenta o el presidente de la sala o del tribunal se limitará a llamar a las conjuezas o los conjueces en providencia que dictará dentro de dos días, a partir de la presentación de la solicitud.</w:t>
      </w:r>
      <w:r>
        <w:rPr>
          <w:rFonts w:eastAsia="Times New Roman"/>
          <w:sz w:val="30"/>
          <w:szCs w:val="30"/>
          <w:lang w:val="es-ES"/>
        </w:rPr>
        <w:br/>
      </w:r>
      <w:r>
        <w:rPr>
          <w:rFonts w:eastAsia="Times New Roman"/>
          <w:sz w:val="30"/>
          <w:szCs w:val="30"/>
          <w:lang w:val="es-ES"/>
        </w:rPr>
        <w:br/>
        <w:t>Si las</w:t>
      </w:r>
      <w:r>
        <w:rPr>
          <w:rFonts w:eastAsia="Times New Roman"/>
          <w:sz w:val="30"/>
          <w:szCs w:val="30"/>
          <w:lang w:val="es-ES"/>
        </w:rPr>
        <w:t xml:space="preserve"> conjuezas o los conjueces no dictaren la resolución dentro del término señalado en este artículo, el Consejo de la Judicatura les impondrá a cada uno la multa de un décimo de remuneración básica unificada del trabajador, por cada día laborable de retardad</w:t>
      </w:r>
      <w:r>
        <w:rPr>
          <w:rFonts w:eastAsia="Times New Roman"/>
          <w:sz w:val="30"/>
          <w:szCs w:val="30"/>
          <w:lang w:val="es-ES"/>
        </w:rPr>
        <w:t>o.</w:t>
      </w:r>
      <w:r>
        <w:rPr>
          <w:rFonts w:eastAsia="Times New Roman"/>
          <w:sz w:val="30"/>
          <w:szCs w:val="30"/>
          <w:lang w:val="es-ES"/>
        </w:rPr>
        <w:br/>
      </w:r>
      <w:r>
        <w:rPr>
          <w:rFonts w:eastAsia="Times New Roman"/>
          <w:sz w:val="30"/>
          <w:szCs w:val="30"/>
          <w:lang w:val="es-ES"/>
        </w:rPr>
        <w:lastRenderedPageBreak/>
        <w:br/>
        <w:t>Las y los titulares perderán la competencia en la fecha en que se presente el escrito recusando a la sala y solicitando que los autos pasen a la sala de conjueces. Las conjuezas y los conjueces no perderán la competencia por demora en el despacho ni po</w:t>
      </w:r>
      <w:r>
        <w:rPr>
          <w:rFonts w:eastAsia="Times New Roman"/>
          <w:sz w:val="30"/>
          <w:szCs w:val="30"/>
          <w:lang w:val="es-ES"/>
        </w:rPr>
        <w:t>r imposición de la multa. Esto, independientemente de las normas sobre recusación de las juezas y jueces por falta de despacho oportuno, conforme a la ley.</w:t>
      </w:r>
      <w:r>
        <w:rPr>
          <w:rFonts w:eastAsia="Times New Roman"/>
          <w:sz w:val="30"/>
          <w:szCs w:val="30"/>
          <w:lang w:val="es-ES"/>
        </w:rPr>
        <w:br/>
      </w:r>
      <w:r>
        <w:rPr>
          <w:rFonts w:eastAsia="Times New Roman"/>
          <w:sz w:val="30"/>
          <w:szCs w:val="30"/>
          <w:lang w:val="es-ES"/>
        </w:rPr>
        <w:br/>
        <w:t>La recusación por falta de despacho constituirá falta disciplinaria y se tomará en cuenta para la e</w:t>
      </w:r>
      <w:r>
        <w:rPr>
          <w:rFonts w:eastAsia="Times New Roman"/>
          <w:sz w:val="30"/>
          <w:szCs w:val="30"/>
          <w:lang w:val="es-ES"/>
        </w:rPr>
        <w:t>valuación de la jueza o juez.</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JURISDICCIÓN Y COMPETENCIA</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LA JURISDICCIÓN</w:t>
      </w:r>
    </w:p>
    <w:p w:rsidR="00000000" w:rsidRDefault="00F37848">
      <w:pPr>
        <w:divId w:val="2035180978"/>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Jurisdicción.-</w:t>
      </w:r>
      <w:r>
        <w:rPr>
          <w:rFonts w:eastAsia="Times New Roman"/>
          <w:sz w:val="30"/>
          <w:szCs w:val="30"/>
          <w:lang w:val="es-ES"/>
        </w:rPr>
        <w:t xml:space="preserve"> La jurisdicción consiste en la potestad pública de juzgar y hacer ejecutar lo juzgado, potestad que corresponde a las juezas y jueces</w:t>
      </w:r>
      <w:r>
        <w:rPr>
          <w:rFonts w:eastAsia="Times New Roman"/>
          <w:sz w:val="30"/>
          <w:szCs w:val="30"/>
          <w:lang w:val="es-ES"/>
        </w:rPr>
        <w:t xml:space="preserve"> establecidos por la Constitución y las leyes, y que se ejerce según las reglas de la competencia.</w:t>
      </w:r>
    </w:p>
    <w:p w:rsidR="00000000" w:rsidRDefault="00F37848">
      <w:pPr>
        <w:divId w:val="333800175"/>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Ámbito de la potestad jurisdiccional.-</w:t>
      </w:r>
      <w:r>
        <w:rPr>
          <w:rFonts w:eastAsia="Times New Roman"/>
          <w:sz w:val="30"/>
          <w:szCs w:val="30"/>
          <w:lang w:val="es-ES"/>
        </w:rPr>
        <w:t xml:space="preserve"> Las juezas y jueces establecidos en este Código conocerán todos los asuntos que se promuevan dentro del ter</w:t>
      </w:r>
      <w:r>
        <w:rPr>
          <w:rFonts w:eastAsia="Times New Roman"/>
          <w:sz w:val="30"/>
          <w:szCs w:val="30"/>
          <w:lang w:val="es-ES"/>
        </w:rPr>
        <w:t>ritorio de la República, cualquiera sea su naturaleza o la calidad de las personas que intervengan en ellos, sean nacionales o extranjeros, sin perjuicio de lo establecido por la Constitución, tratados y convenios internacionales vigentes.</w:t>
      </w:r>
      <w:r>
        <w:rPr>
          <w:rFonts w:eastAsia="Times New Roman"/>
          <w:sz w:val="30"/>
          <w:szCs w:val="30"/>
          <w:lang w:val="es-ES"/>
        </w:rPr>
        <w:br/>
      </w:r>
      <w:r>
        <w:rPr>
          <w:rFonts w:eastAsia="Times New Roman"/>
          <w:sz w:val="30"/>
          <w:szCs w:val="30"/>
          <w:lang w:val="es-ES"/>
        </w:rPr>
        <w:br/>
        <w:t>Se exceptúan lo</w:t>
      </w:r>
      <w:r>
        <w:rPr>
          <w:rFonts w:eastAsia="Times New Roman"/>
          <w:sz w:val="30"/>
          <w:szCs w:val="30"/>
          <w:lang w:val="es-ES"/>
        </w:rPr>
        <w:t>s supuestos de inmunidad de jurisdicción y de ejecución establecidos por las normas de Derecho Internacional Público.</w:t>
      </w:r>
      <w:r>
        <w:rPr>
          <w:rFonts w:eastAsia="Times New Roman"/>
          <w:sz w:val="30"/>
          <w:szCs w:val="30"/>
          <w:lang w:val="es-ES"/>
        </w:rPr>
        <w:br/>
      </w:r>
      <w:r>
        <w:rPr>
          <w:rFonts w:eastAsia="Times New Roman"/>
          <w:sz w:val="30"/>
          <w:szCs w:val="30"/>
          <w:lang w:val="es-ES"/>
        </w:rPr>
        <w:br/>
        <w:t>En lo relativo al ámbito de la jurisdicción penal, se estará a lo dispuesto por la Constitución, los tratados y convenios internacionales</w:t>
      </w:r>
      <w:r>
        <w:rPr>
          <w:rFonts w:eastAsia="Times New Roman"/>
          <w:sz w:val="30"/>
          <w:szCs w:val="30"/>
          <w:lang w:val="es-ES"/>
        </w:rPr>
        <w:t xml:space="preserve"> suscritos y ratificados por el Ecuador, este Código, el Código de Procedimiento Penal y más leyes pertinentes.</w:t>
      </w:r>
    </w:p>
    <w:p w:rsidR="00000000" w:rsidRDefault="00F37848">
      <w:pPr>
        <w:divId w:val="54474594"/>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Nacimiento de la jurisdicción.-</w:t>
      </w:r>
      <w:r>
        <w:rPr>
          <w:rFonts w:eastAsia="Times New Roman"/>
          <w:sz w:val="30"/>
          <w:szCs w:val="30"/>
          <w:lang w:val="es-ES"/>
        </w:rPr>
        <w:t xml:space="preserve"> La jurisdicción nace por el nombramiento efectuado conforme a la Constitución y la ley.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ejercici</w:t>
      </w:r>
      <w:r>
        <w:rPr>
          <w:rFonts w:eastAsia="Times New Roman"/>
          <w:sz w:val="30"/>
          <w:szCs w:val="30"/>
          <w:lang w:val="es-ES"/>
        </w:rPr>
        <w:t>o de la jurisdicción empieza en el momento en que la jueza o el juez toman posesión de su función y entra a su servicio efectivo.</w:t>
      </w:r>
      <w:r>
        <w:rPr>
          <w:rFonts w:eastAsia="Times New Roman"/>
          <w:sz w:val="30"/>
          <w:szCs w:val="30"/>
          <w:lang w:val="es-ES"/>
        </w:rPr>
        <w:br/>
      </w:r>
      <w:r>
        <w:rPr>
          <w:rFonts w:eastAsia="Times New Roman"/>
          <w:sz w:val="30"/>
          <w:szCs w:val="30"/>
          <w:lang w:val="es-ES"/>
        </w:rPr>
        <w:br/>
        <w:t>Las funciones de la jueza o del juez continuarán hasta el día en que su sucesor entre al ejercicio efectivo del cargo.</w:t>
      </w:r>
    </w:p>
    <w:p w:rsidR="00000000" w:rsidRDefault="00F37848">
      <w:pPr>
        <w:divId w:val="871183997"/>
        <w:rPr>
          <w:rFonts w:eastAsia="Times New Roman"/>
          <w:sz w:val="30"/>
          <w:szCs w:val="30"/>
          <w:lang w:val="es-ES"/>
        </w:rPr>
      </w:pPr>
      <w:r>
        <w:rPr>
          <w:rFonts w:eastAsia="Times New Roman"/>
          <w:sz w:val="30"/>
          <w:szCs w:val="30"/>
          <w:lang w:val="es-ES"/>
        </w:rPr>
        <w:t>Art. 1</w:t>
      </w:r>
      <w:r>
        <w:rPr>
          <w:rFonts w:eastAsia="Times New Roman"/>
          <w:sz w:val="30"/>
          <w:szCs w:val="30"/>
          <w:lang w:val="es-ES"/>
        </w:rPr>
        <w:t>53.-</w:t>
      </w:r>
      <w:r>
        <w:rPr>
          <w:rFonts w:eastAsia="Times New Roman"/>
          <w:b/>
          <w:bCs/>
          <w:sz w:val="30"/>
          <w:szCs w:val="30"/>
          <w:lang w:val="es-ES"/>
        </w:rPr>
        <w:t xml:space="preserve"> Suspensión de la jurisdicción.- </w:t>
      </w:r>
      <w:r>
        <w:rPr>
          <w:rFonts w:eastAsia="Times New Roman"/>
          <w:sz w:val="30"/>
          <w:szCs w:val="30"/>
          <w:lang w:val="es-ES"/>
        </w:rPr>
        <w:t>La jurisdicción de la jueza o del juez se suspende:</w:t>
      </w:r>
      <w:r>
        <w:rPr>
          <w:rFonts w:eastAsia="Times New Roman"/>
          <w:sz w:val="30"/>
          <w:szCs w:val="30"/>
          <w:lang w:val="es-ES"/>
        </w:rPr>
        <w:br/>
      </w:r>
      <w:r>
        <w:rPr>
          <w:rFonts w:eastAsia="Times New Roman"/>
          <w:sz w:val="30"/>
          <w:szCs w:val="30"/>
          <w:lang w:val="es-ES"/>
        </w:rPr>
        <w:br/>
        <w:t>1. (Reformado por el num. 8 de la Disposicion Reformatoria Segunda del Código Orgánico Integral Penal, R.O. 180-S, 10-II-2014).- Por haberse dictado auto de llamamien</w:t>
      </w:r>
      <w:r>
        <w:rPr>
          <w:rFonts w:eastAsia="Times New Roman"/>
          <w:sz w:val="30"/>
          <w:szCs w:val="30"/>
          <w:lang w:val="es-ES"/>
        </w:rPr>
        <w:t>to a juicio penal en su contra, por delito sancionado con pena de privación de la libertad, hasta que se dicte sentencia ratificatoria de inocencia, en cuyo caso recuperará la jurisdicción, o sentencia condenatoria, en cuyo caso definitivamente la habrá pe</w:t>
      </w:r>
      <w:r>
        <w:rPr>
          <w:rFonts w:eastAsia="Times New Roman"/>
          <w:sz w:val="30"/>
          <w:szCs w:val="30"/>
          <w:lang w:val="es-ES"/>
        </w:rPr>
        <w:t>rdido;</w:t>
      </w:r>
      <w:r>
        <w:rPr>
          <w:rFonts w:eastAsia="Times New Roman"/>
          <w:sz w:val="30"/>
          <w:szCs w:val="30"/>
          <w:lang w:val="es-ES"/>
        </w:rPr>
        <w:br/>
      </w:r>
      <w:r>
        <w:rPr>
          <w:rFonts w:eastAsia="Times New Roman"/>
          <w:sz w:val="30"/>
          <w:szCs w:val="30"/>
          <w:lang w:val="es-ES"/>
        </w:rPr>
        <w:br/>
        <w:t>2. Por licencia, desde que se la obtiene hasta que termina. La jueza o el juez puede recobrar su jurisdicción renunciando a la licencia en cualquier tiempo; y,</w:t>
      </w:r>
      <w:r>
        <w:rPr>
          <w:rFonts w:eastAsia="Times New Roman"/>
          <w:sz w:val="30"/>
          <w:szCs w:val="30"/>
          <w:lang w:val="es-ES"/>
        </w:rPr>
        <w:br/>
      </w:r>
      <w:r>
        <w:rPr>
          <w:rFonts w:eastAsia="Times New Roman"/>
          <w:sz w:val="30"/>
          <w:szCs w:val="30"/>
          <w:lang w:val="es-ES"/>
        </w:rPr>
        <w:br/>
        <w:t>3. Por suspensión de sus derechos de participación política.</w:t>
      </w:r>
    </w:p>
    <w:p w:rsidR="00000000" w:rsidRDefault="00F37848">
      <w:pPr>
        <w:divId w:val="1654211174"/>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Pérdida de la j</w:t>
      </w:r>
      <w:r>
        <w:rPr>
          <w:rFonts w:eastAsia="Times New Roman"/>
          <w:b/>
          <w:bCs/>
          <w:sz w:val="30"/>
          <w:szCs w:val="30"/>
          <w:lang w:val="es-ES"/>
        </w:rPr>
        <w:t xml:space="preserve">urisdicción.- </w:t>
      </w:r>
      <w:r>
        <w:rPr>
          <w:rFonts w:eastAsia="Times New Roman"/>
          <w:sz w:val="30"/>
          <w:szCs w:val="30"/>
          <w:lang w:val="es-ES"/>
        </w:rPr>
        <w:t>La jueza o el juez perderán definitivamente la jurisdicción:</w:t>
      </w:r>
      <w:r>
        <w:rPr>
          <w:rFonts w:eastAsia="Times New Roman"/>
          <w:sz w:val="30"/>
          <w:szCs w:val="30"/>
          <w:lang w:val="es-ES"/>
        </w:rPr>
        <w:br/>
      </w:r>
      <w:r>
        <w:rPr>
          <w:rFonts w:eastAsia="Times New Roman"/>
          <w:sz w:val="30"/>
          <w:szCs w:val="30"/>
          <w:lang w:val="es-ES"/>
        </w:rPr>
        <w:br/>
        <w:t>1. Por muerte;</w:t>
      </w:r>
      <w:r>
        <w:rPr>
          <w:rFonts w:eastAsia="Times New Roman"/>
          <w:sz w:val="30"/>
          <w:szCs w:val="30"/>
          <w:lang w:val="es-ES"/>
        </w:rPr>
        <w:br/>
      </w:r>
      <w:r>
        <w:rPr>
          <w:rFonts w:eastAsia="Times New Roman"/>
          <w:sz w:val="30"/>
          <w:szCs w:val="30"/>
          <w:lang w:val="es-ES"/>
        </w:rPr>
        <w:br/>
        <w:t xml:space="preserve">2. Por renuncia de su cargo, desde que la misma es aceptada; </w:t>
      </w:r>
      <w:r>
        <w:rPr>
          <w:rFonts w:eastAsia="Times New Roman"/>
          <w:sz w:val="30"/>
          <w:szCs w:val="30"/>
          <w:lang w:val="es-ES"/>
        </w:rPr>
        <w:br/>
      </w:r>
      <w:r>
        <w:rPr>
          <w:rFonts w:eastAsia="Times New Roman"/>
          <w:sz w:val="30"/>
          <w:szCs w:val="30"/>
          <w:lang w:val="es-ES"/>
        </w:rPr>
        <w:br/>
        <w:t>3. Por haber transcurrido el tiempo para el cual fue nombrado; no obstante, se extenderán las funcion</w:t>
      </w:r>
      <w:r>
        <w:rPr>
          <w:rFonts w:eastAsia="Times New Roman"/>
          <w:sz w:val="30"/>
          <w:szCs w:val="30"/>
          <w:lang w:val="es-ES"/>
        </w:rPr>
        <w:t xml:space="preserve">es de la jueza o juez hasta el día en que el sucesor entre en el ejercicio efectivo del cargo; </w:t>
      </w:r>
      <w:r>
        <w:rPr>
          <w:rFonts w:eastAsia="Times New Roman"/>
          <w:sz w:val="30"/>
          <w:szCs w:val="30"/>
          <w:lang w:val="es-ES"/>
        </w:rPr>
        <w:br/>
      </w:r>
      <w:r>
        <w:rPr>
          <w:rFonts w:eastAsia="Times New Roman"/>
          <w:sz w:val="30"/>
          <w:szCs w:val="30"/>
          <w:lang w:val="es-ES"/>
        </w:rPr>
        <w:br/>
        <w:t xml:space="preserve">4. Por posesión en otro cargo público; y, </w:t>
      </w:r>
      <w:r>
        <w:rPr>
          <w:rFonts w:eastAsia="Times New Roman"/>
          <w:sz w:val="30"/>
          <w:szCs w:val="30"/>
          <w:lang w:val="es-ES"/>
        </w:rPr>
        <w:br/>
      </w:r>
      <w:r>
        <w:rPr>
          <w:rFonts w:eastAsia="Times New Roman"/>
          <w:sz w:val="30"/>
          <w:szCs w:val="30"/>
          <w:lang w:val="es-ES"/>
        </w:rPr>
        <w:br/>
        <w:t>5. Por remoción o destitución, desde que quede en firme la correspondiente resolución.</w:t>
      </w:r>
    </w:p>
    <w:p w:rsidR="00000000" w:rsidRDefault="00F37848">
      <w:pPr>
        <w:divId w:val="1601520547"/>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División territor</w:t>
      </w:r>
      <w:r>
        <w:rPr>
          <w:rFonts w:eastAsia="Times New Roman"/>
          <w:b/>
          <w:bCs/>
          <w:sz w:val="30"/>
          <w:szCs w:val="30"/>
          <w:lang w:val="es-ES"/>
        </w:rPr>
        <w:t>ial judicial.-</w:t>
      </w:r>
      <w:r>
        <w:rPr>
          <w:rFonts w:eastAsia="Times New Roman"/>
          <w:sz w:val="30"/>
          <w:szCs w:val="30"/>
          <w:lang w:val="es-ES"/>
        </w:rPr>
        <w:t xml:space="preserve"> En base a la división territorial del Estado, las cortes, tribunales y juzgados se organizan así:</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La Corte Nacional de Justicia, con jurisdicción en todo el territorio nacional, con sus correspondientes salas especializadas;</w:t>
      </w:r>
      <w:r>
        <w:rPr>
          <w:rFonts w:eastAsia="Times New Roman"/>
          <w:sz w:val="30"/>
          <w:szCs w:val="30"/>
          <w:lang w:val="es-ES"/>
        </w:rPr>
        <w:br/>
      </w:r>
      <w:r>
        <w:rPr>
          <w:rFonts w:eastAsia="Times New Roman"/>
          <w:sz w:val="30"/>
          <w:szCs w:val="30"/>
          <w:lang w:val="es-ES"/>
        </w:rPr>
        <w:br/>
        <w:t>2. Las cort</w:t>
      </w:r>
      <w:r>
        <w:rPr>
          <w:rFonts w:eastAsia="Times New Roman"/>
          <w:sz w:val="30"/>
          <w:szCs w:val="30"/>
          <w:lang w:val="es-ES"/>
        </w:rPr>
        <w:t>es provinciales, con sus correspondientes salas especializadas, con jurisdicción en una provincia, que constituyen los distritos judiciales;</w:t>
      </w:r>
      <w:r>
        <w:rPr>
          <w:rFonts w:eastAsia="Times New Roman"/>
          <w:sz w:val="30"/>
          <w:szCs w:val="30"/>
          <w:lang w:val="es-ES"/>
        </w:rPr>
        <w:br/>
      </w:r>
      <w:r>
        <w:rPr>
          <w:rFonts w:eastAsia="Times New Roman"/>
          <w:sz w:val="30"/>
          <w:szCs w:val="30"/>
          <w:lang w:val="es-ES"/>
        </w:rPr>
        <w:br/>
        <w:t>3. Los tribunales y juzgados con jurisdicción en todo el territorio distrital, o en una sección del mismo, pudiend</w:t>
      </w:r>
      <w:r>
        <w:rPr>
          <w:rFonts w:eastAsia="Times New Roman"/>
          <w:sz w:val="30"/>
          <w:szCs w:val="30"/>
          <w:lang w:val="es-ES"/>
        </w:rPr>
        <w:t>o abarcar dicha sección uno o varios cantones de una provincia, o una o varias parroquias de un cantón; y,</w:t>
      </w:r>
      <w:r>
        <w:rPr>
          <w:rFonts w:eastAsia="Times New Roman"/>
          <w:sz w:val="30"/>
          <w:szCs w:val="30"/>
          <w:lang w:val="es-ES"/>
        </w:rPr>
        <w:br/>
      </w:r>
      <w:r>
        <w:rPr>
          <w:rFonts w:eastAsia="Times New Roman"/>
          <w:sz w:val="30"/>
          <w:szCs w:val="30"/>
          <w:lang w:val="es-ES"/>
        </w:rPr>
        <w:br/>
        <w:t xml:space="preserve">4. Los juzgados de paz podrán tener jurisdicción en un barrio, recinto, anejo o área determinada de una parroquia. </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LA COMPETENCIA</w:t>
      </w:r>
    </w:p>
    <w:p w:rsidR="00000000" w:rsidRDefault="00F37848">
      <w:pPr>
        <w:divId w:val="1427799963"/>
        <w:rPr>
          <w:rFonts w:eastAsia="Times New Roman"/>
          <w:sz w:val="30"/>
          <w:szCs w:val="30"/>
          <w:lang w:val="es-ES"/>
        </w:rPr>
      </w:pPr>
      <w:r>
        <w:rPr>
          <w:rFonts w:eastAsia="Times New Roman"/>
          <w:b/>
          <w:bCs/>
          <w:sz w:val="30"/>
          <w:szCs w:val="30"/>
          <w:lang w:val="es-ES"/>
        </w:rPr>
        <w:t>Art. 156.- Competencia.-</w:t>
      </w:r>
      <w:r>
        <w:rPr>
          <w:rFonts w:eastAsia="Times New Roman"/>
          <w:sz w:val="30"/>
          <w:szCs w:val="30"/>
          <w:lang w:val="es-ES"/>
        </w:rPr>
        <w:t xml:space="preserve"> Competencia es la medida dentro de la cual la potestad jurisdiccional está distribuida entre las diversas cortes, tribunales y juzgados, en razón de las personas, del territorio, de la materia, y de los grados.</w:t>
      </w:r>
    </w:p>
    <w:p w:rsidR="00000000" w:rsidRDefault="00F37848">
      <w:pPr>
        <w:divId w:val="304898716"/>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Legalidad</w:t>
      </w:r>
      <w:r>
        <w:rPr>
          <w:rFonts w:eastAsia="Times New Roman"/>
          <w:b/>
          <w:bCs/>
          <w:sz w:val="30"/>
          <w:szCs w:val="30"/>
          <w:lang w:val="es-ES"/>
        </w:rPr>
        <w:t xml:space="preserve"> de la competencia.-</w:t>
      </w:r>
      <w:r>
        <w:rPr>
          <w:rFonts w:eastAsia="Times New Roman"/>
          <w:sz w:val="30"/>
          <w:szCs w:val="30"/>
          <w:lang w:val="es-ES"/>
        </w:rPr>
        <w:t xml:space="preserve"> (Reformado por el Art. 1 de la Ley s/n, R.O. 490-2S, 13-VII-2011).- La competencia en razón de la materia, del grado y de las personas está determinada en la ley.</w:t>
      </w:r>
      <w:r>
        <w:rPr>
          <w:rFonts w:eastAsia="Times New Roman"/>
          <w:sz w:val="30"/>
          <w:szCs w:val="30"/>
          <w:lang w:val="es-ES"/>
        </w:rPr>
        <w:br/>
      </w:r>
      <w:r>
        <w:rPr>
          <w:rFonts w:eastAsia="Times New Roman"/>
          <w:sz w:val="30"/>
          <w:szCs w:val="30"/>
          <w:lang w:val="es-ES"/>
        </w:rPr>
        <w:br/>
        <w:t>Excepcionalmente, y previo estudio técnico que justifique tal necesidad</w:t>
      </w:r>
      <w:r>
        <w:rPr>
          <w:rFonts w:eastAsia="Times New Roman"/>
          <w:sz w:val="30"/>
          <w:szCs w:val="30"/>
          <w:lang w:val="es-ES"/>
        </w:rPr>
        <w:t>, el Consejo de la Judicatura podrá modificarla, únicamente en los casos de creación, traslado, fusión o supresión de salas de cortes, tribunales y juzgados.</w:t>
      </w:r>
      <w:r>
        <w:rPr>
          <w:rFonts w:eastAsia="Times New Roman"/>
          <w:sz w:val="30"/>
          <w:szCs w:val="30"/>
          <w:lang w:val="es-ES"/>
        </w:rPr>
        <w:br/>
      </w:r>
      <w:r>
        <w:rPr>
          <w:rFonts w:eastAsia="Times New Roman"/>
          <w:sz w:val="30"/>
          <w:szCs w:val="30"/>
          <w:lang w:val="es-ES"/>
        </w:rPr>
        <w:br/>
        <w:t>La competencia de las juezas y jueces, de las cortes provinciales y demás tribunales, en razón de</w:t>
      </w:r>
      <w:r>
        <w:rPr>
          <w:rFonts w:eastAsia="Times New Roman"/>
          <w:sz w:val="30"/>
          <w:szCs w:val="30"/>
          <w:lang w:val="es-ES"/>
        </w:rPr>
        <w:t>l territorio, será determinada por el Consejo de la Judicatura, previo informe técnico de la Unidad de Recursos Humanos. Será revisada por lo menos cada cuatro años.</w:t>
      </w:r>
    </w:p>
    <w:p w:rsidR="00000000" w:rsidRDefault="00F37848">
      <w:pPr>
        <w:divId w:val="796146336"/>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Indelegabilidad de la competencia.-</w:t>
      </w:r>
      <w:r>
        <w:rPr>
          <w:rFonts w:eastAsia="Times New Roman"/>
          <w:sz w:val="30"/>
          <w:szCs w:val="30"/>
          <w:lang w:val="es-ES"/>
        </w:rPr>
        <w:t xml:space="preserve"> Ninguna jueza o juez puede delegar en otro </w:t>
      </w:r>
      <w:r>
        <w:rPr>
          <w:rFonts w:eastAsia="Times New Roman"/>
          <w:sz w:val="30"/>
          <w:szCs w:val="30"/>
          <w:lang w:val="es-ES"/>
        </w:rPr>
        <w:t>la competencia que la ley le atribuye. Sin embargo, puede deprecar, comisionar o exhortar a otro la realización de actuaciones judiciales fuera de su ámbito territorial.</w:t>
      </w:r>
    </w:p>
    <w:p w:rsidR="00000000" w:rsidRDefault="00F37848">
      <w:pPr>
        <w:divId w:val="784421293"/>
        <w:rPr>
          <w:rFonts w:eastAsia="Times New Roman"/>
          <w:sz w:val="30"/>
          <w:szCs w:val="30"/>
          <w:lang w:val="es-ES"/>
        </w:rPr>
      </w:pPr>
      <w:r>
        <w:rPr>
          <w:rFonts w:eastAsia="Times New Roman"/>
          <w:sz w:val="30"/>
          <w:szCs w:val="30"/>
          <w:lang w:val="es-ES"/>
        </w:rPr>
        <w:lastRenderedPageBreak/>
        <w:t>Art. 159.-</w:t>
      </w:r>
      <w:r>
        <w:rPr>
          <w:rFonts w:eastAsia="Times New Roman"/>
          <w:b/>
          <w:bCs/>
          <w:sz w:val="30"/>
          <w:szCs w:val="30"/>
          <w:lang w:val="es-ES"/>
        </w:rPr>
        <w:t xml:space="preserve"> Competencia por prevención.-</w:t>
      </w:r>
      <w:r>
        <w:rPr>
          <w:rFonts w:eastAsia="Times New Roman"/>
          <w:sz w:val="30"/>
          <w:szCs w:val="30"/>
          <w:lang w:val="es-ES"/>
        </w:rPr>
        <w:t xml:space="preserve"> Entre las juezas y jueces de igual clase de un</w:t>
      </w:r>
      <w:r>
        <w:rPr>
          <w:rFonts w:eastAsia="Times New Roman"/>
          <w:sz w:val="30"/>
          <w:szCs w:val="30"/>
          <w:lang w:val="es-ES"/>
        </w:rPr>
        <w:t>a misma sección territorial, una jueza o un juez excluye a los demás por la prevención.</w:t>
      </w:r>
    </w:p>
    <w:p w:rsidR="00000000" w:rsidRDefault="00F37848">
      <w:pPr>
        <w:divId w:val="221796286"/>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Modos de prevención.- </w:t>
      </w:r>
      <w:r>
        <w:rPr>
          <w:rFonts w:eastAsia="Times New Roman"/>
          <w:sz w:val="30"/>
          <w:szCs w:val="30"/>
          <w:lang w:val="es-ES"/>
        </w:rPr>
        <w:br/>
      </w:r>
      <w:r>
        <w:rPr>
          <w:rFonts w:eastAsia="Times New Roman"/>
          <w:sz w:val="30"/>
          <w:szCs w:val="30"/>
          <w:lang w:val="es-ES"/>
        </w:rPr>
        <w:br/>
        <w:t xml:space="preserve">1. En todas las causas, la prevención se produce por sorteo en aquellos lugares donde haya pluralidad de juzgados, o por la fecha de </w:t>
      </w:r>
      <w:r>
        <w:rPr>
          <w:rFonts w:eastAsia="Times New Roman"/>
          <w:sz w:val="30"/>
          <w:szCs w:val="30"/>
          <w:lang w:val="es-ES"/>
        </w:rPr>
        <w:t xml:space="preserve">presentación de la demanda, cuando exista un solo juzgador. </w:t>
      </w:r>
      <w:r>
        <w:rPr>
          <w:rFonts w:eastAsia="Times New Roman"/>
          <w:sz w:val="30"/>
          <w:szCs w:val="30"/>
          <w:lang w:val="es-ES"/>
        </w:rPr>
        <w:br/>
      </w:r>
      <w:r>
        <w:rPr>
          <w:rFonts w:eastAsia="Times New Roman"/>
          <w:sz w:val="30"/>
          <w:szCs w:val="30"/>
          <w:lang w:val="es-ES"/>
        </w:rPr>
        <w:br/>
        <w:t>Si se comprobase que una demanda ha sido presentada varias veces, con el propósito de beneficiarse de sorteo múltiple, será competente la jueza o el juez al que le haya correspondido el libelo p</w:t>
      </w:r>
      <w:r>
        <w:rPr>
          <w:rFonts w:eastAsia="Times New Roman"/>
          <w:sz w:val="30"/>
          <w:szCs w:val="30"/>
          <w:lang w:val="es-ES"/>
        </w:rPr>
        <w:t>resentado primero, en la oficina de sorteo, constatando fecha y hora. Este hecho será considerado como un indicio de mala fe procesal de la parte actora.</w:t>
      </w:r>
      <w:r>
        <w:rPr>
          <w:rFonts w:eastAsia="Times New Roman"/>
          <w:sz w:val="30"/>
          <w:szCs w:val="30"/>
          <w:lang w:val="es-ES"/>
        </w:rPr>
        <w:br/>
      </w:r>
      <w:r>
        <w:rPr>
          <w:rFonts w:eastAsia="Times New Roman"/>
          <w:sz w:val="30"/>
          <w:szCs w:val="30"/>
          <w:lang w:val="es-ES"/>
        </w:rPr>
        <w:br/>
        <w:t>Si de hecho se presentaren varias demandas con identidad subjetiva, objetiva y de causa, que hubieren</w:t>
      </w:r>
      <w:r>
        <w:rPr>
          <w:rFonts w:eastAsia="Times New Roman"/>
          <w:sz w:val="30"/>
          <w:szCs w:val="30"/>
          <w:lang w:val="es-ES"/>
        </w:rPr>
        <w:t xml:space="preserve"> sido sorteadas a diversos juzgados, será competente la jueza o el juez a cuyo favor se haya sorteado en primer lugar. </w:t>
      </w:r>
      <w:r>
        <w:rPr>
          <w:rFonts w:eastAsia="Times New Roman"/>
          <w:sz w:val="30"/>
          <w:szCs w:val="30"/>
          <w:lang w:val="es-ES"/>
        </w:rPr>
        <w:br/>
      </w:r>
      <w:r>
        <w:rPr>
          <w:rFonts w:eastAsia="Times New Roman"/>
          <w:sz w:val="30"/>
          <w:szCs w:val="30"/>
          <w:lang w:val="es-ES"/>
        </w:rPr>
        <w:br/>
        <w:t>Las demás demandas carecerán de valor y establecida la irregularidad, las juezas y jueces restantes dispondrán el archivo y oficiarán a</w:t>
      </w:r>
      <w:r>
        <w:rPr>
          <w:rFonts w:eastAsia="Times New Roman"/>
          <w:sz w:val="30"/>
          <w:szCs w:val="30"/>
          <w:lang w:val="es-ES"/>
        </w:rPr>
        <w:t xml:space="preserve"> la dirección regional del Consejo de la Judicatura respectiva para que sancione a la abogada o abogado que haya actuado incorrectamente, por constituir inducción al abuso procesal. </w:t>
      </w:r>
      <w:r>
        <w:rPr>
          <w:rFonts w:eastAsia="Times New Roman"/>
          <w:sz w:val="30"/>
          <w:szCs w:val="30"/>
          <w:lang w:val="es-ES"/>
        </w:rPr>
        <w:br/>
      </w:r>
      <w:r>
        <w:rPr>
          <w:rFonts w:eastAsia="Times New Roman"/>
          <w:sz w:val="30"/>
          <w:szCs w:val="30"/>
          <w:lang w:val="es-ES"/>
        </w:rPr>
        <w:br/>
        <w:t>2. En las causas de protección de derechos se aplicarán las reglas antes</w:t>
      </w:r>
      <w:r>
        <w:rPr>
          <w:rFonts w:eastAsia="Times New Roman"/>
          <w:sz w:val="30"/>
          <w:szCs w:val="30"/>
          <w:lang w:val="es-ES"/>
        </w:rPr>
        <w:t xml:space="preserve"> mencionadas, y además se tomarán en cuenta para el sorteo a los tribunales penales.</w:t>
      </w:r>
      <w:r>
        <w:rPr>
          <w:rFonts w:eastAsia="Times New Roman"/>
          <w:sz w:val="30"/>
          <w:szCs w:val="30"/>
          <w:lang w:val="es-ES"/>
        </w:rPr>
        <w:br/>
      </w:r>
      <w:r>
        <w:rPr>
          <w:rFonts w:eastAsia="Times New Roman"/>
          <w:sz w:val="30"/>
          <w:szCs w:val="30"/>
          <w:lang w:val="es-ES"/>
        </w:rPr>
        <w:br/>
        <w:t>3. En materia penal, será competente la jueza o el juez del lugar en donde se cometió la infracción; en los demás casos se estará a lo dispuesto por el Código de Procedim</w:t>
      </w:r>
      <w:r>
        <w:rPr>
          <w:rFonts w:eastAsia="Times New Roman"/>
          <w:sz w:val="30"/>
          <w:szCs w:val="30"/>
          <w:lang w:val="es-ES"/>
        </w:rPr>
        <w:t>iento Penal.</w:t>
      </w:r>
    </w:p>
    <w:p w:rsidR="00000000" w:rsidRDefault="00F37848">
      <w:pPr>
        <w:divId w:val="970330718"/>
        <w:rPr>
          <w:rFonts w:eastAsia="Times New Roman"/>
          <w:sz w:val="30"/>
          <w:szCs w:val="30"/>
          <w:lang w:val="es-ES"/>
        </w:rPr>
      </w:pPr>
      <w:r>
        <w:rPr>
          <w:rFonts w:eastAsia="Times New Roman"/>
          <w:sz w:val="30"/>
          <w:szCs w:val="30"/>
          <w:lang w:val="es-ES"/>
        </w:rPr>
        <w:t xml:space="preserve">Art. 160.1.- </w:t>
      </w:r>
      <w:r>
        <w:rPr>
          <w:rFonts w:eastAsia="Times New Roman"/>
          <w:b/>
          <w:bCs/>
          <w:sz w:val="30"/>
          <w:szCs w:val="30"/>
          <w:lang w:val="es-ES"/>
        </w:rPr>
        <w:t xml:space="preserve">Del sorteo de causas.- </w:t>
      </w:r>
      <w:r>
        <w:rPr>
          <w:rFonts w:eastAsia="Times New Roman"/>
          <w:sz w:val="30"/>
          <w:szCs w:val="30"/>
          <w:lang w:val="es-ES"/>
        </w:rPr>
        <w:t>(Agregado por el num. 9 de la Disposicion Reformatoria Segunda del Código Orgánico Integral Penal, R.O. 180-S, 10-II-2014).- En todo cuerpo pluripersonal de juzgamiento, sean Salas de la Corte Nacional, de l</w:t>
      </w:r>
      <w:r>
        <w:rPr>
          <w:rFonts w:eastAsia="Times New Roman"/>
          <w:sz w:val="30"/>
          <w:szCs w:val="30"/>
          <w:lang w:val="es-ES"/>
        </w:rPr>
        <w:t xml:space="preserve">as Cortes Provinciales o Tribunales que cuenten con más de tres miembros para su conformación, se determinará a las o los juzgadores deberán </w:t>
      </w:r>
      <w:r>
        <w:rPr>
          <w:rFonts w:eastAsia="Times New Roman"/>
          <w:sz w:val="30"/>
          <w:szCs w:val="30"/>
          <w:lang w:val="es-ES"/>
        </w:rPr>
        <w:lastRenderedPageBreak/>
        <w:t>conocer la causa, mediante el sistema de sorteo determinado por el Consejo de la Judicatura.</w:t>
      </w:r>
    </w:p>
    <w:p w:rsidR="00000000" w:rsidRDefault="00F37848">
      <w:pPr>
        <w:divId w:val="468976878"/>
        <w:rPr>
          <w:rFonts w:eastAsia="Times New Roman"/>
          <w:sz w:val="30"/>
          <w:szCs w:val="30"/>
          <w:lang w:val="es-ES"/>
        </w:rPr>
      </w:pPr>
      <w:r>
        <w:rPr>
          <w:rFonts w:eastAsia="Times New Roman"/>
          <w:b/>
          <w:bCs/>
          <w:sz w:val="30"/>
          <w:szCs w:val="30"/>
          <w:lang w:val="es-ES"/>
        </w:rPr>
        <w:t>Art. 161.- Subrogación</w:t>
      </w:r>
      <w:r>
        <w:rPr>
          <w:rFonts w:eastAsia="Times New Roman"/>
          <w:b/>
          <w:bCs/>
          <w:sz w:val="30"/>
          <w:szCs w:val="30"/>
          <w:lang w:val="es-ES"/>
        </w:rPr>
        <w:t>.-</w:t>
      </w:r>
      <w:r>
        <w:rPr>
          <w:rFonts w:eastAsia="Times New Roman"/>
          <w:sz w:val="30"/>
          <w:szCs w:val="30"/>
          <w:lang w:val="es-ES"/>
        </w:rPr>
        <w:t xml:space="preserve"> La subrogación se verifica cuando las personas sujetas a las juezas o los jueces de una sección territorial determinada, deben someterse a las juezas o los jueces de la sección más inmediata, por falta o impedimento de aquellas o aquellos.</w:t>
      </w:r>
    </w:p>
    <w:p w:rsidR="00000000" w:rsidRDefault="00F37848">
      <w:pPr>
        <w:divId w:val="973750290"/>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Pr</w:t>
      </w:r>
      <w:r>
        <w:rPr>
          <w:rFonts w:eastAsia="Times New Roman"/>
          <w:b/>
          <w:bCs/>
          <w:sz w:val="30"/>
          <w:szCs w:val="30"/>
          <w:lang w:val="es-ES"/>
        </w:rPr>
        <w:t xml:space="preserve">orrogación de la competencia.- </w:t>
      </w:r>
      <w:r>
        <w:rPr>
          <w:rFonts w:eastAsia="Times New Roman"/>
          <w:sz w:val="30"/>
          <w:szCs w:val="30"/>
          <w:lang w:val="es-ES"/>
        </w:rPr>
        <w:t>La jueza, juez o tribunal que, en principio, no es naturalmente competente para conocer de un determinado asunto, puede llegar a serlo si para ello las partes convienen expresa o tácitamente en prorrogarle la competencia terr</w:t>
      </w:r>
      <w:r>
        <w:rPr>
          <w:rFonts w:eastAsia="Times New Roman"/>
          <w:sz w:val="30"/>
          <w:szCs w:val="30"/>
          <w:lang w:val="es-ES"/>
        </w:rPr>
        <w:t>itorial.</w:t>
      </w:r>
      <w:r>
        <w:rPr>
          <w:rFonts w:eastAsia="Times New Roman"/>
          <w:sz w:val="30"/>
          <w:szCs w:val="30"/>
          <w:lang w:val="es-ES"/>
        </w:rPr>
        <w:br/>
      </w:r>
      <w:r>
        <w:rPr>
          <w:rFonts w:eastAsia="Times New Roman"/>
          <w:sz w:val="30"/>
          <w:szCs w:val="30"/>
          <w:lang w:val="es-ES"/>
        </w:rPr>
        <w:br/>
        <w:t>Una vez que se le ha prorrogado la competencia, el juzgador excluye a cualquier otro, y no puede eximirse del conocimiento de la causa.</w:t>
      </w:r>
      <w:r>
        <w:rPr>
          <w:rFonts w:eastAsia="Times New Roman"/>
          <w:sz w:val="30"/>
          <w:szCs w:val="30"/>
          <w:lang w:val="es-ES"/>
        </w:rPr>
        <w:br/>
      </w:r>
      <w:r>
        <w:rPr>
          <w:rFonts w:eastAsia="Times New Roman"/>
          <w:sz w:val="30"/>
          <w:szCs w:val="30"/>
          <w:lang w:val="es-ES"/>
        </w:rPr>
        <w:br/>
        <w:t xml:space="preserve">La prorrogación expresa se verifica cuando una persona que no está, por razón de su domicilio, sometida a la </w:t>
      </w:r>
      <w:r>
        <w:rPr>
          <w:rFonts w:eastAsia="Times New Roman"/>
          <w:sz w:val="30"/>
          <w:szCs w:val="30"/>
          <w:lang w:val="es-ES"/>
        </w:rPr>
        <w:t>competencia de la jueza o del juez, se somete a aquélla expresamente, bien al contestar a la demanda, bien por haberse convenido en el contrato.</w:t>
      </w:r>
      <w:r>
        <w:rPr>
          <w:rFonts w:eastAsia="Times New Roman"/>
          <w:sz w:val="30"/>
          <w:szCs w:val="30"/>
          <w:lang w:val="es-ES"/>
        </w:rPr>
        <w:br/>
      </w:r>
      <w:r>
        <w:rPr>
          <w:rFonts w:eastAsia="Times New Roman"/>
          <w:sz w:val="30"/>
          <w:szCs w:val="30"/>
          <w:lang w:val="es-ES"/>
        </w:rPr>
        <w:br/>
        <w:t xml:space="preserve">La prorrogación tácita se verifica por comparecer en la instancia sin declinar la competencia, o porque antes </w:t>
      </w:r>
      <w:r>
        <w:rPr>
          <w:rFonts w:eastAsia="Times New Roman"/>
          <w:sz w:val="30"/>
          <w:szCs w:val="30"/>
          <w:lang w:val="es-ES"/>
        </w:rPr>
        <w:t>no ha acudido el demandado a su juzgador para que la entable.</w:t>
      </w:r>
      <w:r>
        <w:rPr>
          <w:rFonts w:eastAsia="Times New Roman"/>
          <w:sz w:val="30"/>
          <w:szCs w:val="30"/>
          <w:lang w:val="es-ES"/>
        </w:rPr>
        <w:br/>
      </w:r>
      <w:r>
        <w:rPr>
          <w:rFonts w:eastAsia="Times New Roman"/>
          <w:sz w:val="30"/>
          <w:szCs w:val="30"/>
          <w:lang w:val="es-ES"/>
        </w:rPr>
        <w:br/>
        <w:t>En ningún caso se prorroga la competencia en razón de la materia.</w:t>
      </w:r>
    </w:p>
    <w:p w:rsidR="00000000" w:rsidRDefault="00F37848">
      <w:pPr>
        <w:divId w:val="296378640"/>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Reglas generales para determinar la competencia.-</w:t>
      </w:r>
      <w:r>
        <w:rPr>
          <w:rFonts w:eastAsia="Times New Roman"/>
          <w:sz w:val="30"/>
          <w:szCs w:val="30"/>
          <w:lang w:val="es-ES"/>
        </w:rPr>
        <w:t xml:space="preserve"> Para determinar la competencia de juezas y jueces, se seguirán las</w:t>
      </w:r>
      <w:r>
        <w:rPr>
          <w:rFonts w:eastAsia="Times New Roman"/>
          <w:sz w:val="30"/>
          <w:szCs w:val="30"/>
          <w:lang w:val="es-ES"/>
        </w:rPr>
        <w:t xml:space="preserve"> siguientes reglas generales, sin perjuicio de lo establecido por la Constitución y la ley, especialmente en lo relativo a la jurisdicción penal:</w:t>
      </w:r>
      <w:r>
        <w:rPr>
          <w:rFonts w:eastAsia="Times New Roman"/>
          <w:sz w:val="30"/>
          <w:szCs w:val="30"/>
          <w:lang w:val="es-ES"/>
        </w:rPr>
        <w:br/>
      </w:r>
      <w:r>
        <w:rPr>
          <w:rFonts w:eastAsia="Times New Roman"/>
          <w:sz w:val="30"/>
          <w:szCs w:val="30"/>
          <w:lang w:val="es-ES"/>
        </w:rPr>
        <w:br/>
        <w:t>1. En caso de que la ley determinara que dos o más juzgadores o tribunales son competentes para conocer de un</w:t>
      </w:r>
      <w:r>
        <w:rPr>
          <w:rFonts w:eastAsia="Times New Roman"/>
          <w:sz w:val="30"/>
          <w:szCs w:val="30"/>
          <w:lang w:val="es-ES"/>
        </w:rPr>
        <w:t xml:space="preserve"> mismo asunto, ninguno de ellos podrá excusarse del conocimiento de la causa, so pretexto de haber otra jueza u otro juez o tribunal competente; pero el que haya prevenido en el conocimiento de la causa, excluye a los demás, los cuales dejarán de ser compe</w:t>
      </w:r>
      <w:r>
        <w:rPr>
          <w:rFonts w:eastAsia="Times New Roman"/>
          <w:sz w:val="30"/>
          <w:szCs w:val="30"/>
          <w:lang w:val="es-ES"/>
        </w:rPr>
        <w:t>tentes;</w:t>
      </w:r>
      <w:r>
        <w:rPr>
          <w:rFonts w:eastAsia="Times New Roman"/>
          <w:sz w:val="30"/>
          <w:szCs w:val="30"/>
          <w:lang w:val="es-ES"/>
        </w:rPr>
        <w:br/>
      </w:r>
      <w:r>
        <w:rPr>
          <w:rFonts w:eastAsia="Times New Roman"/>
          <w:sz w:val="30"/>
          <w:szCs w:val="30"/>
          <w:lang w:val="es-ES"/>
        </w:rPr>
        <w:br/>
        <w:t>2. Fijada la competencia con arreglo a la ley ante la jueza, juez o tribunal competente, no se alterará por causas supervinientes.</w:t>
      </w:r>
      <w:r>
        <w:rPr>
          <w:rFonts w:eastAsia="Times New Roman"/>
          <w:sz w:val="30"/>
          <w:szCs w:val="30"/>
          <w:lang w:val="es-ES"/>
        </w:rPr>
        <w:br/>
      </w:r>
      <w:r>
        <w:rPr>
          <w:rFonts w:eastAsia="Times New Roman"/>
          <w:sz w:val="30"/>
          <w:szCs w:val="30"/>
          <w:lang w:val="es-ES"/>
        </w:rPr>
        <w:lastRenderedPageBreak/>
        <w:br/>
        <w:t>Sin embargo, las leyes concernientes a la sustanciación y ritualidad de los juicios, prevalecen sobre las anteriore</w:t>
      </w:r>
      <w:r>
        <w:rPr>
          <w:rFonts w:eastAsia="Times New Roman"/>
          <w:sz w:val="30"/>
          <w:szCs w:val="30"/>
          <w:lang w:val="es-ES"/>
        </w:rPr>
        <w:t xml:space="preserve">s desde el momento en que deben comenzar a regir. </w:t>
      </w:r>
      <w:r>
        <w:rPr>
          <w:rFonts w:eastAsia="Times New Roman"/>
          <w:sz w:val="30"/>
          <w:szCs w:val="30"/>
          <w:lang w:val="es-ES"/>
        </w:rPr>
        <w:br/>
      </w:r>
      <w:r>
        <w:rPr>
          <w:rFonts w:eastAsia="Times New Roman"/>
          <w:sz w:val="30"/>
          <w:szCs w:val="30"/>
          <w:lang w:val="es-ES"/>
        </w:rPr>
        <w:br/>
        <w:t>Las diligencias, términos y actuaciones que ya estuvieren comenzadas, se regirán por la ley que estuvo entonces vigente.</w:t>
      </w:r>
      <w:r>
        <w:rPr>
          <w:rFonts w:eastAsia="Times New Roman"/>
          <w:sz w:val="30"/>
          <w:szCs w:val="30"/>
          <w:lang w:val="es-ES"/>
        </w:rPr>
        <w:br/>
      </w:r>
      <w:r>
        <w:rPr>
          <w:rFonts w:eastAsia="Times New Roman"/>
          <w:sz w:val="30"/>
          <w:szCs w:val="30"/>
          <w:lang w:val="es-ES"/>
        </w:rPr>
        <w:br/>
        <w:t>La ley posterior mediante disposición expresa podrá alterar la competencia ya fija</w:t>
      </w:r>
      <w:r>
        <w:rPr>
          <w:rFonts w:eastAsia="Times New Roman"/>
          <w:sz w:val="30"/>
          <w:szCs w:val="30"/>
          <w:lang w:val="es-ES"/>
        </w:rPr>
        <w:t>da. Si se suprime una judicatura, la ley determinará el tribunal o juzgado que deberá continuar con la sustanciación de los procesos que se hallaban en conocimiento de la judicatura suprimida. De no hacerlo, el Consejo de la Judicatura designará jueces tem</w:t>
      </w:r>
      <w:r>
        <w:rPr>
          <w:rFonts w:eastAsia="Times New Roman"/>
          <w:sz w:val="30"/>
          <w:szCs w:val="30"/>
          <w:lang w:val="es-ES"/>
        </w:rPr>
        <w:t xml:space="preserve">porales para que concluyan con la tramitación de las causas que se hallaban a conocimiento de dicha judicatura; </w:t>
      </w:r>
      <w:r>
        <w:rPr>
          <w:rFonts w:eastAsia="Times New Roman"/>
          <w:sz w:val="30"/>
          <w:szCs w:val="30"/>
          <w:lang w:val="es-ES"/>
        </w:rPr>
        <w:br/>
      </w:r>
      <w:r>
        <w:rPr>
          <w:rFonts w:eastAsia="Times New Roman"/>
          <w:sz w:val="30"/>
          <w:szCs w:val="30"/>
          <w:lang w:val="es-ES"/>
        </w:rPr>
        <w:br/>
        <w:t>3. Fijada la competencia de la jueza o del juez de primer nivel con arreglo a la ley, queda por el mismo hecho determinada la competencia de l</w:t>
      </w:r>
      <w:r>
        <w:rPr>
          <w:rFonts w:eastAsia="Times New Roman"/>
          <w:sz w:val="30"/>
          <w:szCs w:val="30"/>
          <w:lang w:val="es-ES"/>
        </w:rPr>
        <w:t>os jueces superiores en grado; y,</w:t>
      </w:r>
      <w:r>
        <w:rPr>
          <w:rFonts w:eastAsia="Times New Roman"/>
          <w:sz w:val="30"/>
          <w:szCs w:val="30"/>
          <w:lang w:val="es-ES"/>
        </w:rPr>
        <w:br/>
      </w:r>
      <w:r>
        <w:rPr>
          <w:rFonts w:eastAsia="Times New Roman"/>
          <w:sz w:val="30"/>
          <w:szCs w:val="30"/>
          <w:lang w:val="es-ES"/>
        </w:rPr>
        <w:br/>
        <w:t>4. La jueza o el juez que conoce de la causa principal es también competente para conocer los incidentes suscitados en ella, con arreglo a lo establecido en la ley.</w:t>
      </w:r>
      <w:r>
        <w:rPr>
          <w:rFonts w:eastAsia="Times New Roman"/>
          <w:sz w:val="30"/>
          <w:szCs w:val="30"/>
          <w:lang w:val="es-ES"/>
        </w:rPr>
        <w:br/>
      </w:r>
      <w:r>
        <w:rPr>
          <w:rFonts w:eastAsia="Times New Roman"/>
          <w:sz w:val="30"/>
          <w:szCs w:val="30"/>
          <w:lang w:val="es-ES"/>
        </w:rPr>
        <w:br/>
        <w:t>Será igualmente competente en caso de proponerse reconv</w:t>
      </w:r>
      <w:r>
        <w:rPr>
          <w:rFonts w:eastAsia="Times New Roman"/>
          <w:sz w:val="30"/>
          <w:szCs w:val="30"/>
          <w:lang w:val="es-ES"/>
        </w:rPr>
        <w:t>ención, de conformidad con lo dispuesto en las leyes procesales.</w:t>
      </w:r>
      <w:r>
        <w:rPr>
          <w:rFonts w:eastAsia="Times New Roman"/>
          <w:sz w:val="30"/>
          <w:szCs w:val="30"/>
          <w:lang w:val="es-ES"/>
        </w:rPr>
        <w:br/>
      </w:r>
      <w:r>
        <w:rPr>
          <w:rFonts w:eastAsia="Times New Roman"/>
          <w:sz w:val="30"/>
          <w:szCs w:val="30"/>
          <w:lang w:val="es-ES"/>
        </w:rPr>
        <w:br/>
        <w:t>En los demás casos, se estará a lo arreglado por los códigos procesales respectivos.</w:t>
      </w:r>
    </w:p>
    <w:p w:rsidR="00000000" w:rsidRDefault="00F37848">
      <w:pPr>
        <w:divId w:val="1114207844"/>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Suspensión de la competencia.-</w:t>
      </w:r>
      <w:r>
        <w:rPr>
          <w:rFonts w:eastAsia="Times New Roman"/>
          <w:sz w:val="30"/>
          <w:szCs w:val="30"/>
          <w:lang w:val="es-ES"/>
        </w:rPr>
        <w:t xml:space="preserve"> La competencia se suspende:</w:t>
      </w:r>
      <w:r>
        <w:rPr>
          <w:rFonts w:eastAsia="Times New Roman"/>
          <w:sz w:val="30"/>
          <w:szCs w:val="30"/>
          <w:lang w:val="es-ES"/>
        </w:rPr>
        <w:br/>
      </w:r>
      <w:r>
        <w:rPr>
          <w:rFonts w:eastAsia="Times New Roman"/>
          <w:sz w:val="30"/>
          <w:szCs w:val="30"/>
          <w:lang w:val="es-ES"/>
        </w:rPr>
        <w:br/>
        <w:t>1. (Derogado por la Disposición De</w:t>
      </w:r>
      <w:r>
        <w:rPr>
          <w:rFonts w:eastAsia="Times New Roman"/>
          <w:sz w:val="30"/>
          <w:szCs w:val="30"/>
          <w:lang w:val="es-ES"/>
        </w:rPr>
        <w:t>rogatoria Cuarta del Código Orgánico General de Procesos, R.O. 506-S, 22-V-2015).</w:t>
      </w:r>
      <w:r>
        <w:rPr>
          <w:rFonts w:eastAsia="Times New Roman"/>
          <w:sz w:val="30"/>
          <w:szCs w:val="30"/>
          <w:lang w:val="es-ES"/>
        </w:rPr>
        <w:br/>
      </w:r>
      <w:r>
        <w:rPr>
          <w:rFonts w:eastAsia="Times New Roman"/>
          <w:sz w:val="30"/>
          <w:szCs w:val="30"/>
          <w:lang w:val="es-ES"/>
        </w:rPr>
        <w:br/>
        <w:t>2. Por el recurso de apelación, de casación, de revisión o de hecho, desde que, por la concesión del recurso, se envíe el proceso al superior hasta que se lo devuelva, siemp</w:t>
      </w:r>
      <w:r>
        <w:rPr>
          <w:rFonts w:eastAsia="Times New Roman"/>
          <w:sz w:val="30"/>
          <w:szCs w:val="30"/>
          <w:lang w:val="es-ES"/>
        </w:rPr>
        <w:t>re que la concesión del recurso sea en el efecto suspensivo o se haya pedido la suspensión en los casos que las leyes procesales lo permiten; y,</w:t>
      </w:r>
      <w:r>
        <w:rPr>
          <w:rFonts w:eastAsia="Times New Roman"/>
          <w:sz w:val="30"/>
          <w:szCs w:val="30"/>
          <w:lang w:val="es-ES"/>
        </w:rPr>
        <w:br/>
      </w:r>
      <w:r>
        <w:rPr>
          <w:rFonts w:eastAsia="Times New Roman"/>
          <w:sz w:val="30"/>
          <w:szCs w:val="30"/>
          <w:lang w:val="es-ES"/>
        </w:rPr>
        <w:lastRenderedPageBreak/>
        <w:br/>
        <w:t>3. Cuando se promueve el conflicto de competencia desde que la jueza o el juez recibe el pedido inhibitorio ha</w:t>
      </w:r>
      <w:r>
        <w:rPr>
          <w:rFonts w:eastAsia="Times New Roman"/>
          <w:sz w:val="30"/>
          <w:szCs w:val="30"/>
          <w:lang w:val="es-ES"/>
        </w:rPr>
        <w:t xml:space="preserve">sta que se dirima el conflicto, salvo que se hubiese verificado alguno de los casos previstos en el artículo 162 pues en tal evento, continuará interviniendo la jueza o el juez requerido y se limitará a enviar copia de la causa que está conociendo a costa </w:t>
      </w:r>
      <w:r>
        <w:rPr>
          <w:rFonts w:eastAsia="Times New Roman"/>
          <w:sz w:val="30"/>
          <w:szCs w:val="30"/>
          <w:lang w:val="es-ES"/>
        </w:rPr>
        <w:t xml:space="preserve">del promotor. </w:t>
      </w:r>
    </w:p>
    <w:p w:rsidR="00000000" w:rsidRDefault="00F37848">
      <w:pPr>
        <w:divId w:val="308244526"/>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Pérdida de la competencia.-</w:t>
      </w:r>
      <w:r>
        <w:rPr>
          <w:rFonts w:eastAsia="Times New Roman"/>
          <w:sz w:val="30"/>
          <w:szCs w:val="30"/>
          <w:lang w:val="es-ES"/>
        </w:rPr>
        <w:t xml:space="preserve"> La jueza o el juez pierde la competencia:</w:t>
      </w:r>
      <w:r>
        <w:rPr>
          <w:rFonts w:eastAsia="Times New Roman"/>
          <w:sz w:val="30"/>
          <w:szCs w:val="30"/>
          <w:lang w:val="es-ES"/>
        </w:rPr>
        <w:br/>
      </w:r>
      <w:r>
        <w:rPr>
          <w:rFonts w:eastAsia="Times New Roman"/>
          <w:sz w:val="30"/>
          <w:szCs w:val="30"/>
          <w:lang w:val="es-ES"/>
        </w:rPr>
        <w:br/>
        <w:t>1. En la causa para la cual ha sido declarado incompetente por sentencia ejecutoriada;</w:t>
      </w:r>
      <w:r>
        <w:rPr>
          <w:rFonts w:eastAsia="Times New Roman"/>
          <w:sz w:val="30"/>
          <w:szCs w:val="30"/>
          <w:lang w:val="es-ES"/>
        </w:rPr>
        <w:br/>
      </w:r>
      <w:r>
        <w:rPr>
          <w:rFonts w:eastAsia="Times New Roman"/>
          <w:sz w:val="30"/>
          <w:szCs w:val="30"/>
          <w:lang w:val="es-ES"/>
        </w:rPr>
        <w:br/>
        <w:t>2. En la causa en la que se ha admitido la excusa o la recusación; y,</w:t>
      </w:r>
      <w:r>
        <w:rPr>
          <w:rFonts w:eastAsia="Times New Roman"/>
          <w:sz w:val="30"/>
          <w:szCs w:val="30"/>
          <w:lang w:val="es-ES"/>
        </w:rPr>
        <w:br/>
      </w:r>
      <w:r>
        <w:rPr>
          <w:rFonts w:eastAsia="Times New Roman"/>
          <w:sz w:val="30"/>
          <w:szCs w:val="30"/>
          <w:lang w:val="es-ES"/>
        </w:rPr>
        <w:br/>
      </w:r>
      <w:r>
        <w:rPr>
          <w:rFonts w:eastAsia="Times New Roman"/>
          <w:sz w:val="30"/>
          <w:szCs w:val="30"/>
          <w:lang w:val="es-ES"/>
        </w:rPr>
        <w:t>3. En la causa fenecida cuando está ejecutada la sentencia, en todas sus partes.</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Único</w:t>
      </w:r>
      <w:r>
        <w:rPr>
          <w:rFonts w:eastAsia="Times New Roman"/>
          <w:sz w:val="30"/>
          <w:szCs w:val="30"/>
          <w:lang w:val="es-ES"/>
        </w:rPr>
        <w:br/>
      </w:r>
      <w:r>
        <w:rPr>
          <w:rFonts w:eastAsia="Times New Roman"/>
          <w:b/>
          <w:bCs/>
          <w:sz w:val="30"/>
          <w:szCs w:val="30"/>
          <w:lang w:val="es-ES"/>
        </w:rPr>
        <w:t>REGLAS GENERALES APLICABLES A LOS FUEROS FUNCIONALES Y PERSONALES</w:t>
      </w:r>
    </w:p>
    <w:p w:rsidR="00000000" w:rsidRDefault="00F37848">
      <w:pPr>
        <w:divId w:val="958028941"/>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Principio general.- </w:t>
      </w:r>
      <w:r>
        <w:rPr>
          <w:rFonts w:eastAsia="Times New Roman"/>
          <w:sz w:val="30"/>
          <w:szCs w:val="30"/>
          <w:lang w:val="es-ES"/>
        </w:rPr>
        <w:t>Toda persona tiene derecho a ser demandada ante la jueza o el</w:t>
      </w:r>
      <w:r>
        <w:rPr>
          <w:rFonts w:eastAsia="Times New Roman"/>
          <w:sz w:val="30"/>
          <w:szCs w:val="30"/>
          <w:lang w:val="es-ES"/>
        </w:rPr>
        <w:t xml:space="preserve"> juez de su domicilio. </w:t>
      </w:r>
      <w:r>
        <w:rPr>
          <w:rFonts w:eastAsia="Times New Roman"/>
          <w:sz w:val="30"/>
          <w:szCs w:val="30"/>
          <w:lang w:val="es-ES"/>
        </w:rPr>
        <w:br/>
      </w:r>
      <w:r>
        <w:rPr>
          <w:rFonts w:eastAsia="Times New Roman"/>
          <w:sz w:val="30"/>
          <w:szCs w:val="30"/>
          <w:lang w:val="es-ES"/>
        </w:rPr>
        <w:br/>
        <w:t>Cuando una persona considere que ha sido demandada ante juzgador incompetente, podrá declinar o prorrogar la competencia en la forma y casos establecidos en las leyes procesales respectivas.</w:t>
      </w:r>
    </w:p>
    <w:p w:rsidR="00000000" w:rsidRDefault="00F37848">
      <w:pPr>
        <w:divId w:val="757096946"/>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Reglas generales para el fuer</w:t>
      </w:r>
      <w:r>
        <w:rPr>
          <w:rFonts w:eastAsia="Times New Roman"/>
          <w:b/>
          <w:bCs/>
          <w:sz w:val="30"/>
          <w:szCs w:val="30"/>
          <w:lang w:val="es-ES"/>
        </w:rPr>
        <w:t>o funcional común y excepciones.-</w:t>
      </w:r>
      <w:r>
        <w:rPr>
          <w:rFonts w:eastAsia="Times New Roman"/>
          <w:sz w:val="30"/>
          <w:szCs w:val="30"/>
          <w:lang w:val="es-ES"/>
        </w:rPr>
        <w:t xml:space="preserve"> Por regla general será competente, en razón del territorio y de conformidad con la especialización respectiva, la jueza o el juez del lugar donde tiene su domicilio el demandado. </w:t>
      </w:r>
      <w:r>
        <w:rPr>
          <w:rFonts w:eastAsia="Times New Roman"/>
          <w:sz w:val="30"/>
          <w:szCs w:val="30"/>
          <w:lang w:val="es-ES"/>
        </w:rPr>
        <w:br/>
      </w:r>
      <w:r>
        <w:rPr>
          <w:rFonts w:eastAsia="Times New Roman"/>
          <w:sz w:val="30"/>
          <w:szCs w:val="30"/>
          <w:lang w:val="es-ES"/>
        </w:rPr>
        <w:br/>
        <w:t>Se exceptúan aquellos casos en los que la</w:t>
      </w:r>
      <w:r>
        <w:rPr>
          <w:rFonts w:eastAsia="Times New Roman"/>
          <w:sz w:val="30"/>
          <w:szCs w:val="30"/>
          <w:lang w:val="es-ES"/>
        </w:rPr>
        <w:t xml:space="preserve">s leyes procesales respectivas dispongan lo contrario. </w:t>
      </w:r>
      <w:r>
        <w:rPr>
          <w:rFonts w:eastAsia="Times New Roman"/>
          <w:sz w:val="30"/>
          <w:szCs w:val="30"/>
          <w:lang w:val="es-ES"/>
        </w:rPr>
        <w:br/>
      </w:r>
      <w:r>
        <w:rPr>
          <w:rFonts w:eastAsia="Times New Roman"/>
          <w:sz w:val="30"/>
          <w:szCs w:val="30"/>
          <w:lang w:val="es-ES"/>
        </w:rPr>
        <w:br/>
        <w:t>Los casos de competencia concurrente y de competencia excluyente en el territorio nacional, se arreglarán de conformidad con lo dispuesto en las leyes procesales respectivas.</w:t>
      </w:r>
      <w:r>
        <w:rPr>
          <w:rFonts w:eastAsia="Times New Roman"/>
          <w:sz w:val="30"/>
          <w:szCs w:val="30"/>
          <w:lang w:val="es-ES"/>
        </w:rPr>
        <w:br/>
      </w:r>
      <w:r>
        <w:rPr>
          <w:rFonts w:eastAsia="Times New Roman"/>
          <w:sz w:val="30"/>
          <w:szCs w:val="30"/>
          <w:lang w:val="es-ES"/>
        </w:rPr>
        <w:br/>
        <w:t xml:space="preserve">Para el caso de fueros </w:t>
      </w:r>
      <w:r>
        <w:rPr>
          <w:rFonts w:eastAsia="Times New Roman"/>
          <w:sz w:val="30"/>
          <w:szCs w:val="30"/>
          <w:lang w:val="es-ES"/>
        </w:rPr>
        <w:t xml:space="preserve">concurrentes internacionales, el actor podrá </w:t>
      </w:r>
      <w:r>
        <w:rPr>
          <w:rFonts w:eastAsia="Times New Roman"/>
          <w:sz w:val="30"/>
          <w:szCs w:val="30"/>
          <w:lang w:val="es-ES"/>
        </w:rPr>
        <w:lastRenderedPageBreak/>
        <w:t>elegir entre presentar su demanda en el Ecuador o en el extranjero, con excepción de los casos que por ley expresa el asunto deba ser resuelto exclusivamente en el Ecuador. Si se inadmite la demanda presentada e</w:t>
      </w:r>
      <w:r>
        <w:rPr>
          <w:rFonts w:eastAsia="Times New Roman"/>
          <w:sz w:val="30"/>
          <w:szCs w:val="30"/>
          <w:lang w:val="es-ES"/>
        </w:rPr>
        <w:t>n el extranjero, o se la rechaza por razón de competencia territorial, se podrá presentar la demanda ante una jueza o juez en el Ecuador.</w:t>
      </w:r>
    </w:p>
    <w:p w:rsidR="00000000" w:rsidRDefault="00F37848">
      <w:pPr>
        <w:divId w:val="475496004"/>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Normas relativas al mantenimiento de la competencia por fuero personal.-</w:t>
      </w:r>
      <w:r>
        <w:rPr>
          <w:rFonts w:eastAsia="Times New Roman"/>
          <w:sz w:val="30"/>
          <w:szCs w:val="30"/>
          <w:lang w:val="es-ES"/>
        </w:rPr>
        <w:br/>
      </w:r>
      <w:r>
        <w:rPr>
          <w:rFonts w:eastAsia="Times New Roman"/>
          <w:sz w:val="30"/>
          <w:szCs w:val="30"/>
          <w:lang w:val="es-ES"/>
        </w:rPr>
        <w:br/>
        <w:t>1. Cuando un imputado o acusado e</w:t>
      </w:r>
      <w:r>
        <w:rPr>
          <w:rFonts w:eastAsia="Times New Roman"/>
          <w:sz w:val="30"/>
          <w:szCs w:val="30"/>
          <w:lang w:val="es-ES"/>
        </w:rPr>
        <w:t>n causa penal o el demandado en procesos civiles y mercantiles, de inquilinato, laborales, niñez y adolescencia se halle sujeto a dos o más fueros, la jueza, juez o tribunal de mayor grado será el competente para juzgarlo.</w:t>
      </w:r>
      <w:r>
        <w:rPr>
          <w:rFonts w:eastAsia="Times New Roman"/>
          <w:sz w:val="30"/>
          <w:szCs w:val="30"/>
          <w:lang w:val="es-ES"/>
        </w:rPr>
        <w:br/>
      </w:r>
      <w:r>
        <w:rPr>
          <w:rFonts w:eastAsia="Times New Roman"/>
          <w:sz w:val="30"/>
          <w:szCs w:val="30"/>
          <w:lang w:val="es-ES"/>
        </w:rPr>
        <w:br/>
        <w:t>2. El imputado, acusado o demand</w:t>
      </w:r>
      <w:r>
        <w:rPr>
          <w:rFonts w:eastAsia="Times New Roman"/>
          <w:sz w:val="30"/>
          <w:szCs w:val="30"/>
          <w:lang w:val="es-ES"/>
        </w:rPr>
        <w:t>ado que se sujeta a fuero en razón de la persona arrastra a los demás imputados, acusados o demandados, no pudiéndose en caso alguno dividirse la continencia de la causa por sujetarse a diferentes fueros los imputados, acusados o demandados.</w:t>
      </w:r>
      <w:r>
        <w:rPr>
          <w:rFonts w:eastAsia="Times New Roman"/>
          <w:sz w:val="30"/>
          <w:szCs w:val="30"/>
          <w:lang w:val="es-ES"/>
        </w:rPr>
        <w:br/>
      </w:r>
      <w:r>
        <w:rPr>
          <w:rFonts w:eastAsia="Times New Roman"/>
          <w:sz w:val="30"/>
          <w:szCs w:val="30"/>
          <w:lang w:val="es-ES"/>
        </w:rPr>
        <w:br/>
        <w:t>3. En caso de</w:t>
      </w:r>
      <w:r>
        <w:rPr>
          <w:rFonts w:eastAsia="Times New Roman"/>
          <w:sz w:val="30"/>
          <w:szCs w:val="30"/>
          <w:lang w:val="es-ES"/>
        </w:rPr>
        <w:t xml:space="preserve"> duda entre el fuero común y el fuero especial en razón de la materia, prevalecerá el fuero común.</w:t>
      </w:r>
    </w:p>
    <w:p w:rsidR="00000000" w:rsidRDefault="00F37848">
      <w:pPr>
        <w:divId w:val="452484254"/>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Mantenimiento de competencia por fuero.- </w:t>
      </w:r>
      <w:r>
        <w:rPr>
          <w:rFonts w:eastAsia="Times New Roman"/>
          <w:sz w:val="30"/>
          <w:szCs w:val="30"/>
          <w:lang w:val="es-ES"/>
        </w:rPr>
        <w:t>El fuero personal comprende los actos y hechos de la funcionaria o del funcionario ocurridos o realizados</w:t>
      </w:r>
      <w:r>
        <w:rPr>
          <w:rFonts w:eastAsia="Times New Roman"/>
          <w:sz w:val="30"/>
          <w:szCs w:val="30"/>
          <w:lang w:val="es-ES"/>
        </w:rPr>
        <w:t xml:space="preserve"> en el desempeño de sus funciones, aun cuando al momento del proceso haya cesado en sus funciones. En consecuencia, los tribunales y juzgados conservarán su competencia para conocer de las causas que se hubieren iniciado contra las funcionarias, funcionari</w:t>
      </w:r>
      <w:r>
        <w:rPr>
          <w:rFonts w:eastAsia="Times New Roman"/>
          <w:sz w:val="30"/>
          <w:szCs w:val="30"/>
          <w:lang w:val="es-ES"/>
        </w:rPr>
        <w:t>os o autoridades públicas que se sujetaban a fuero en los casos establecidos en la ley, aunque posteriormente hubieren cesado en el cargo, o éste hubiere sido suprimido.</w:t>
      </w:r>
      <w:r>
        <w:rPr>
          <w:rFonts w:eastAsia="Times New Roman"/>
          <w:sz w:val="30"/>
          <w:szCs w:val="30"/>
          <w:lang w:val="es-ES"/>
        </w:rPr>
        <w:br/>
      </w:r>
      <w:r>
        <w:rPr>
          <w:rFonts w:eastAsia="Times New Roman"/>
          <w:sz w:val="30"/>
          <w:szCs w:val="30"/>
          <w:lang w:val="es-ES"/>
        </w:rPr>
        <w:br/>
        <w:t>Sin embargo, si el juicio se inició antes de que la funcionaria o funcionario se hubi</w:t>
      </w:r>
      <w:r>
        <w:rPr>
          <w:rFonts w:eastAsia="Times New Roman"/>
          <w:sz w:val="30"/>
          <w:szCs w:val="30"/>
          <w:lang w:val="es-ES"/>
        </w:rPr>
        <w:t>era posesionado del cargo, se aplicarán las reglas generales y, por lo tanto, el juez que estaba conociendo del mismo conservará la competencia.</w:t>
      </w:r>
      <w:r>
        <w:rPr>
          <w:rFonts w:eastAsia="Times New Roman"/>
          <w:sz w:val="30"/>
          <w:szCs w:val="30"/>
          <w:lang w:val="es-ES"/>
        </w:rPr>
        <w:br/>
      </w:r>
      <w:r>
        <w:rPr>
          <w:rFonts w:eastAsia="Times New Roman"/>
          <w:sz w:val="30"/>
          <w:szCs w:val="30"/>
          <w:lang w:val="es-ES"/>
        </w:rPr>
        <w:br/>
        <w:t>Se prohíbe a los jueces de juzgados dictar medidas cautelares en contra de personas que de manera pública y no</w:t>
      </w:r>
      <w:r>
        <w:rPr>
          <w:rFonts w:eastAsia="Times New Roman"/>
          <w:sz w:val="30"/>
          <w:szCs w:val="30"/>
          <w:lang w:val="es-ES"/>
        </w:rPr>
        <w:t>toria ejercieren una función pública sujeta a fuero superior, aún cuando del proceso no constare dicha calidad.</w:t>
      </w:r>
    </w:p>
    <w:p w:rsidR="00000000" w:rsidRDefault="00F37848">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ÓRGANOS JURISDICCIONALES</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ORGANIZACIÓN</w:t>
      </w:r>
    </w:p>
    <w:p w:rsidR="00000000" w:rsidRDefault="00F37848">
      <w:pPr>
        <w:divId w:val="1156342383"/>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Estructura de los órganos jurisdiccionales.-</w:t>
      </w:r>
      <w:r>
        <w:rPr>
          <w:rFonts w:eastAsia="Times New Roman"/>
          <w:sz w:val="30"/>
          <w:szCs w:val="30"/>
          <w:lang w:val="es-ES"/>
        </w:rPr>
        <w:t xml:space="preserve"> </w:t>
      </w:r>
      <w:r>
        <w:rPr>
          <w:rFonts w:eastAsia="Times New Roman"/>
          <w:sz w:val="30"/>
          <w:szCs w:val="30"/>
          <w:lang w:val="es-ES"/>
        </w:rPr>
        <w:t>Los órganos jurisdiccionales, sin perjuicio de otros órganos con iguales potestades reconocidos en la Constitución, son los encargados de administrar justicia y hacer ejecutar lo juzgado. Serán los siguientes: las juezas y jueces de paz; los tribunales y j</w:t>
      </w:r>
      <w:r>
        <w:rPr>
          <w:rFonts w:eastAsia="Times New Roman"/>
          <w:sz w:val="30"/>
          <w:szCs w:val="30"/>
          <w:lang w:val="es-ES"/>
        </w:rPr>
        <w:t xml:space="preserve">uzgados que establece este Código; las cortes provinciales de justicia y la Corte Nacional de Justicia. </w:t>
      </w:r>
    </w:p>
    <w:p w:rsidR="00000000" w:rsidRDefault="00F37848">
      <w:pPr>
        <w:divId w:val="1660185831"/>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Unidad judicial.-</w:t>
      </w:r>
      <w:r>
        <w:rPr>
          <w:rFonts w:eastAsia="Times New Roman"/>
          <w:sz w:val="30"/>
          <w:szCs w:val="30"/>
          <w:lang w:val="es-ES"/>
        </w:rPr>
        <w:t xml:space="preserve"> En atención a las necesidades del servicio de administración de justicia, el Consejo de la Judicatura podrá disponer que a</w:t>
      </w:r>
      <w:r>
        <w:rPr>
          <w:rFonts w:eastAsia="Times New Roman"/>
          <w:sz w:val="30"/>
          <w:szCs w:val="30"/>
          <w:lang w:val="es-ES"/>
        </w:rPr>
        <w:t xml:space="preserve"> una misma unidad judicial se asignen dos o más jueces de la misma o distinta materia. Las servidoras y servidores que integran la unidad judicial prestarán su contingente por igual a todas las juezas y todos los jueces asignados a dicha unidad. </w:t>
      </w:r>
    </w:p>
    <w:p w:rsidR="00000000" w:rsidRDefault="00F37848">
      <w:pPr>
        <w:jc w:val="center"/>
        <w:rPr>
          <w:rFonts w:eastAsia="Times New Roman"/>
          <w:sz w:val="36"/>
          <w:szCs w:val="36"/>
          <w:lang w:val="es-ES"/>
        </w:rPr>
      </w:pPr>
      <w:r>
        <w:rPr>
          <w:rFonts w:eastAsia="Times New Roman"/>
          <w:b/>
          <w:bCs/>
          <w:sz w:val="36"/>
          <w:szCs w:val="36"/>
          <w:lang w:val="es-ES"/>
        </w:rPr>
        <w:br/>
        <w:t xml:space="preserve">Sección </w:t>
      </w:r>
      <w:r>
        <w:rPr>
          <w:rFonts w:eastAsia="Times New Roman"/>
          <w:b/>
          <w:bCs/>
          <w:sz w:val="36"/>
          <w:szCs w:val="36"/>
          <w:lang w:val="es-ES"/>
        </w:rPr>
        <w:t>II</w:t>
      </w:r>
      <w:r>
        <w:rPr>
          <w:rFonts w:eastAsia="Times New Roman"/>
          <w:b/>
          <w:bCs/>
          <w:sz w:val="36"/>
          <w:szCs w:val="36"/>
          <w:lang w:val="es-ES"/>
        </w:rPr>
        <w:br/>
        <w:t>CORTE NACIONAL DE JUSTICIA</w:t>
      </w:r>
    </w:p>
    <w:p w:rsidR="00000000" w:rsidRDefault="00F37848">
      <w:pPr>
        <w:divId w:val="55327034"/>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Sede y jurisdicción.-</w:t>
      </w:r>
      <w:r>
        <w:rPr>
          <w:rFonts w:eastAsia="Times New Roman"/>
          <w:sz w:val="30"/>
          <w:szCs w:val="30"/>
          <w:lang w:val="es-ES"/>
        </w:rPr>
        <w:t xml:space="preserve"> La Corte Nacional de Justicia tendrá su sede en la ciudad de Quito y ejercerá su jurisdicción en todo el territorio nacional.</w:t>
      </w:r>
    </w:p>
    <w:p w:rsidR="00000000" w:rsidRDefault="00F37848">
      <w:pPr>
        <w:divId w:val="139461639"/>
        <w:rPr>
          <w:rFonts w:eastAsia="Times New Roman"/>
          <w:sz w:val="30"/>
          <w:szCs w:val="30"/>
          <w:lang w:val="es-ES"/>
        </w:rPr>
      </w:pPr>
      <w:r>
        <w:rPr>
          <w:rFonts w:eastAsia="Times New Roman"/>
          <w:b/>
          <w:bCs/>
          <w:sz w:val="30"/>
          <w:szCs w:val="30"/>
          <w:lang w:val="es-ES"/>
        </w:rPr>
        <w:t>Art. 173.- Integración.-</w:t>
      </w:r>
      <w:r>
        <w:rPr>
          <w:rFonts w:eastAsia="Times New Roman"/>
          <w:sz w:val="30"/>
          <w:szCs w:val="30"/>
          <w:lang w:val="es-ES"/>
        </w:rPr>
        <w:t xml:space="preserve"> La Corte Nacional de Justicia estará integ</w:t>
      </w:r>
      <w:r>
        <w:rPr>
          <w:rFonts w:eastAsia="Times New Roman"/>
          <w:sz w:val="30"/>
          <w:szCs w:val="30"/>
          <w:lang w:val="es-ES"/>
        </w:rPr>
        <w:t>rada por veintiún juezas y jueces, quienes se organizarán en salas especializadas. Serán designados por el Consejo de la Judicatura para un periodo de nueve años, conforme a un procedimiento de concursos de oposición y méritos, con impugnación y control so</w:t>
      </w:r>
      <w:r>
        <w:rPr>
          <w:rFonts w:eastAsia="Times New Roman"/>
          <w:sz w:val="30"/>
          <w:szCs w:val="30"/>
          <w:lang w:val="es-ES"/>
        </w:rPr>
        <w:t>cial. Se promoverá, a través de medidas de acción afirmativa, la paridad entre mujeres y hombres. No podrán ser reelectos y se renovarán por tercios cada tres años. Cesarán en sus puestos conforme a este Código.</w:t>
      </w:r>
    </w:p>
    <w:p w:rsidR="00000000" w:rsidRDefault="00F37848">
      <w:pPr>
        <w:divId w:val="201863985"/>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Reemplazo temporal.-</w:t>
      </w:r>
      <w:r>
        <w:rPr>
          <w:rFonts w:eastAsia="Times New Roman"/>
          <w:sz w:val="30"/>
          <w:szCs w:val="30"/>
          <w:lang w:val="es-ES"/>
        </w:rPr>
        <w:t xml:space="preserve"> En caso de a</w:t>
      </w:r>
      <w:r>
        <w:rPr>
          <w:rFonts w:eastAsia="Times New Roman"/>
          <w:sz w:val="30"/>
          <w:szCs w:val="30"/>
          <w:lang w:val="es-ES"/>
        </w:rPr>
        <w:t>usencia o impedimento de una jueza o juez que deba actuar en determinados casos, la Presidenta o el Presidente de la Corte Nacional de Justicia llamará, previo el sorteo respectivo a una conjueza o conjuez para que lo reemplace.</w:t>
      </w:r>
    </w:p>
    <w:p w:rsidR="00000000" w:rsidRDefault="00F37848">
      <w:pPr>
        <w:divId w:val="2084641146"/>
        <w:rPr>
          <w:rFonts w:eastAsia="Times New Roman"/>
          <w:sz w:val="30"/>
          <w:szCs w:val="30"/>
          <w:lang w:val="es-ES"/>
        </w:rPr>
      </w:pPr>
      <w:r>
        <w:rPr>
          <w:rFonts w:eastAsia="Times New Roman"/>
          <w:b/>
          <w:bCs/>
          <w:sz w:val="30"/>
          <w:szCs w:val="30"/>
          <w:lang w:val="es-ES"/>
        </w:rPr>
        <w:lastRenderedPageBreak/>
        <w:t xml:space="preserve">Art. 175.- Requisitos para </w:t>
      </w:r>
      <w:r>
        <w:rPr>
          <w:rFonts w:eastAsia="Times New Roman"/>
          <w:b/>
          <w:bCs/>
          <w:sz w:val="30"/>
          <w:szCs w:val="30"/>
          <w:lang w:val="es-ES"/>
        </w:rPr>
        <w:t>ser jueza o juez.-</w:t>
      </w:r>
      <w:r>
        <w:rPr>
          <w:rFonts w:eastAsia="Times New Roman"/>
          <w:sz w:val="30"/>
          <w:szCs w:val="30"/>
          <w:lang w:val="es-ES"/>
        </w:rPr>
        <w:t xml:space="preserve"> Para ser jueza o juez de la Corte Nacional de Justicia, además de los requisitos de idoneidad que determine este Código se requerirá:</w:t>
      </w:r>
      <w:r>
        <w:rPr>
          <w:rFonts w:eastAsia="Times New Roman"/>
          <w:sz w:val="30"/>
          <w:szCs w:val="30"/>
          <w:lang w:val="es-ES"/>
        </w:rPr>
        <w:br/>
      </w:r>
      <w:r>
        <w:rPr>
          <w:rFonts w:eastAsia="Times New Roman"/>
          <w:sz w:val="30"/>
          <w:szCs w:val="30"/>
          <w:lang w:val="es-ES"/>
        </w:rPr>
        <w:br/>
        <w:t>1. Ser ecuatoriana o ecuatoriano y hallarse en goce de los derechos de participación política;</w:t>
      </w:r>
      <w:r>
        <w:rPr>
          <w:rFonts w:eastAsia="Times New Roman"/>
          <w:sz w:val="30"/>
          <w:szCs w:val="30"/>
          <w:lang w:val="es-ES"/>
        </w:rPr>
        <w:br/>
      </w:r>
      <w:r>
        <w:rPr>
          <w:rFonts w:eastAsia="Times New Roman"/>
          <w:sz w:val="30"/>
          <w:szCs w:val="30"/>
          <w:lang w:val="es-ES"/>
        </w:rPr>
        <w:br/>
        <w:t>2. Ten</w:t>
      </w:r>
      <w:r>
        <w:rPr>
          <w:rFonts w:eastAsia="Times New Roman"/>
          <w:sz w:val="30"/>
          <w:szCs w:val="30"/>
          <w:lang w:val="es-ES"/>
        </w:rPr>
        <w:t>er título de abogado legalmente reconocido en el país; y,</w:t>
      </w:r>
      <w:r>
        <w:rPr>
          <w:rFonts w:eastAsia="Times New Roman"/>
          <w:sz w:val="30"/>
          <w:szCs w:val="30"/>
          <w:lang w:val="es-ES"/>
        </w:rPr>
        <w:br/>
      </w:r>
      <w:r>
        <w:rPr>
          <w:rFonts w:eastAsia="Times New Roman"/>
          <w:sz w:val="30"/>
          <w:szCs w:val="30"/>
          <w:lang w:val="es-ES"/>
        </w:rPr>
        <w:br/>
        <w:t>3. Haber ejercido con probidad notoria la profesión de abogada o abogado, la judicatura o la docencia universitaria en ciencias jurídicas por un lapso mínimo de diez años.</w:t>
      </w:r>
    </w:p>
    <w:p w:rsidR="00000000" w:rsidRDefault="00F37848">
      <w:pPr>
        <w:divId w:val="2019261872"/>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Designación de</w:t>
      </w:r>
      <w:r>
        <w:rPr>
          <w:rFonts w:eastAsia="Times New Roman"/>
          <w:b/>
          <w:bCs/>
          <w:sz w:val="30"/>
          <w:szCs w:val="30"/>
          <w:lang w:val="es-ES"/>
        </w:rPr>
        <w:t xml:space="preserve"> juezas y jueces.-</w:t>
      </w:r>
      <w:r>
        <w:rPr>
          <w:rFonts w:eastAsia="Times New Roman"/>
          <w:sz w:val="30"/>
          <w:szCs w:val="30"/>
          <w:lang w:val="es-ES"/>
        </w:rPr>
        <w:t xml:space="preserve"> El Consejo de la Judicatura realizará los concursos de oposición y méritos de las juezas y jueces con la debida anticipación a la fecha en que deben cesar en sus funciones los respectivos grupos; para que en la fecha que cese cada grupo </w:t>
      </w:r>
      <w:r>
        <w:rPr>
          <w:rFonts w:eastAsia="Times New Roman"/>
          <w:sz w:val="30"/>
          <w:szCs w:val="30"/>
          <w:lang w:val="es-ES"/>
        </w:rPr>
        <w:t>entren a actuar quienes deban reemplazarlos.</w:t>
      </w:r>
    </w:p>
    <w:p w:rsidR="00000000" w:rsidRDefault="00F37848">
      <w:pPr>
        <w:divId w:val="3822376"/>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Criterios para la designación de juezas y jueces de la Corte Nacional de Justicia.-</w:t>
      </w:r>
      <w:r>
        <w:rPr>
          <w:rFonts w:eastAsia="Times New Roman"/>
          <w:sz w:val="30"/>
          <w:szCs w:val="30"/>
          <w:lang w:val="es-ES"/>
        </w:rPr>
        <w:t xml:space="preserve"> Para la designación de juezas y jueces de la Corte Nacional de Justicia se tendrán en cuenta los siguientes criterio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Postulación. Quienes reúnan los requisitos para ser juezas y jueces deberán presentar sus postulaciones por sí mismos;</w:t>
      </w:r>
      <w:r>
        <w:rPr>
          <w:rFonts w:eastAsia="Times New Roman"/>
          <w:sz w:val="30"/>
          <w:szCs w:val="30"/>
          <w:lang w:val="es-ES"/>
        </w:rPr>
        <w:br/>
      </w:r>
      <w:r>
        <w:rPr>
          <w:rFonts w:eastAsia="Times New Roman"/>
          <w:sz w:val="30"/>
          <w:szCs w:val="30"/>
          <w:lang w:val="es-ES"/>
        </w:rPr>
        <w:br/>
        <w:t xml:space="preserve">2. Comité de expertos. El Pleno del Consejo de la Judicatura nombrará a un Comité de expertos independientes que deberán cumplir </w:t>
      </w:r>
      <w:r>
        <w:rPr>
          <w:rFonts w:eastAsia="Times New Roman"/>
          <w:sz w:val="30"/>
          <w:szCs w:val="30"/>
          <w:lang w:val="es-ES"/>
        </w:rPr>
        <w:t>con los mismos requisitos que para ser juez de la Corte Nacional, a fin de que le asista técnicamente en el proceso de evaluación a las y los postulantes, mediante un informe sobre la validez y pertinencia de:</w:t>
      </w:r>
      <w:r>
        <w:rPr>
          <w:rFonts w:eastAsia="Times New Roman"/>
          <w:sz w:val="30"/>
          <w:szCs w:val="30"/>
          <w:lang w:val="es-ES"/>
        </w:rPr>
        <w:br/>
      </w:r>
      <w:r>
        <w:rPr>
          <w:rFonts w:eastAsia="Times New Roman"/>
          <w:sz w:val="30"/>
          <w:szCs w:val="30"/>
          <w:lang w:val="es-ES"/>
        </w:rPr>
        <w:br/>
        <w:t xml:space="preserve">a) La calidad de los fallos emitidos por las </w:t>
      </w:r>
      <w:r>
        <w:rPr>
          <w:rFonts w:eastAsia="Times New Roman"/>
          <w:sz w:val="30"/>
          <w:szCs w:val="30"/>
          <w:lang w:val="es-ES"/>
        </w:rPr>
        <w:t>y los postulantes en caso de acreditar experiencia judicial;</w:t>
      </w:r>
      <w:r>
        <w:rPr>
          <w:rFonts w:eastAsia="Times New Roman"/>
          <w:sz w:val="30"/>
          <w:szCs w:val="30"/>
          <w:lang w:val="es-ES"/>
        </w:rPr>
        <w:br/>
      </w:r>
      <w:r>
        <w:rPr>
          <w:rFonts w:eastAsia="Times New Roman"/>
          <w:sz w:val="30"/>
          <w:szCs w:val="30"/>
          <w:lang w:val="es-ES"/>
        </w:rPr>
        <w:br/>
        <w:t>b) La calidad de la intervención profesional, que se acreditará con copias de demandas, contestaciones, alegatos y las sentencias dictadas en las causas que hayan patrocinado, cuando las y los p</w:t>
      </w:r>
      <w:r>
        <w:rPr>
          <w:rFonts w:eastAsia="Times New Roman"/>
          <w:sz w:val="30"/>
          <w:szCs w:val="30"/>
          <w:lang w:val="es-ES"/>
        </w:rPr>
        <w:t>ostulantes acrediten ejercicio profesional;</w:t>
      </w:r>
      <w:r>
        <w:rPr>
          <w:rFonts w:eastAsia="Times New Roman"/>
          <w:sz w:val="30"/>
          <w:szCs w:val="30"/>
          <w:lang w:val="es-ES"/>
        </w:rPr>
        <w:br/>
      </w:r>
      <w:r>
        <w:rPr>
          <w:rFonts w:eastAsia="Times New Roman"/>
          <w:sz w:val="30"/>
          <w:szCs w:val="30"/>
          <w:lang w:val="es-ES"/>
        </w:rPr>
        <w:br/>
        <w:t xml:space="preserve">c) Las evaluaciones que hubiera merecido la o el docente universitario </w:t>
      </w:r>
      <w:r>
        <w:rPr>
          <w:rFonts w:eastAsia="Times New Roman"/>
          <w:sz w:val="30"/>
          <w:szCs w:val="30"/>
          <w:lang w:val="es-ES"/>
        </w:rPr>
        <w:lastRenderedPageBreak/>
        <w:t>exclusivamente en los cursos de derecho impartidos en una o más facultades de jurisprudencia, derecho o ciencias jurídicas;</w:t>
      </w:r>
      <w:r>
        <w:rPr>
          <w:rFonts w:eastAsia="Times New Roman"/>
          <w:sz w:val="30"/>
          <w:szCs w:val="30"/>
          <w:lang w:val="es-ES"/>
        </w:rPr>
        <w:br/>
      </w:r>
      <w:r>
        <w:rPr>
          <w:rFonts w:eastAsia="Times New Roman"/>
          <w:sz w:val="30"/>
          <w:szCs w:val="30"/>
          <w:lang w:val="es-ES"/>
        </w:rPr>
        <w:br/>
        <w:t>d) La calidad d</w:t>
      </w:r>
      <w:r>
        <w:rPr>
          <w:rFonts w:eastAsia="Times New Roman"/>
          <w:sz w:val="30"/>
          <w:szCs w:val="30"/>
          <w:lang w:val="es-ES"/>
        </w:rPr>
        <w:t>e las obras jurídicas de autoría de las y los postulantes, en caso de presentar obras jurídicas;</w:t>
      </w:r>
      <w:r>
        <w:rPr>
          <w:rFonts w:eastAsia="Times New Roman"/>
          <w:sz w:val="30"/>
          <w:szCs w:val="30"/>
          <w:lang w:val="es-ES"/>
        </w:rPr>
        <w:br/>
      </w:r>
      <w:r>
        <w:rPr>
          <w:rFonts w:eastAsia="Times New Roman"/>
          <w:sz w:val="30"/>
          <w:szCs w:val="30"/>
          <w:lang w:val="es-ES"/>
        </w:rPr>
        <w:br/>
        <w:t>e) Los estudios especializados, en caso de haber acreditado los mismos con el respectivo título legalizado y siempre que se hubiere acompañado el pénsum de es</w:t>
      </w:r>
      <w:r>
        <w:rPr>
          <w:rFonts w:eastAsia="Times New Roman"/>
          <w:sz w:val="30"/>
          <w:szCs w:val="30"/>
          <w:lang w:val="es-ES"/>
        </w:rPr>
        <w:t>tudios, la carga horaria y, si hubiere, el trabajo escrito de grado;</w:t>
      </w:r>
      <w:r>
        <w:rPr>
          <w:rFonts w:eastAsia="Times New Roman"/>
          <w:sz w:val="30"/>
          <w:szCs w:val="30"/>
          <w:lang w:val="es-ES"/>
        </w:rPr>
        <w:br/>
      </w:r>
      <w:r>
        <w:rPr>
          <w:rFonts w:eastAsia="Times New Roman"/>
          <w:sz w:val="30"/>
          <w:szCs w:val="30"/>
          <w:lang w:val="es-ES"/>
        </w:rPr>
        <w:br/>
        <w:t>f) La experiencia judicial, las obras jurídicas y los estudios especializados necesariamente deberán ser conexos con la materia de la Sala para las que postulan;</w:t>
      </w:r>
      <w:r>
        <w:rPr>
          <w:rFonts w:eastAsia="Times New Roman"/>
          <w:sz w:val="30"/>
          <w:szCs w:val="30"/>
          <w:lang w:val="es-ES"/>
        </w:rPr>
        <w:br/>
      </w:r>
      <w:r>
        <w:rPr>
          <w:rFonts w:eastAsia="Times New Roman"/>
          <w:sz w:val="30"/>
          <w:szCs w:val="30"/>
          <w:lang w:val="es-ES"/>
        </w:rPr>
        <w:br/>
        <w:t>g) Las evaluaciones sob</w:t>
      </w:r>
      <w:r>
        <w:rPr>
          <w:rFonts w:eastAsia="Times New Roman"/>
          <w:sz w:val="30"/>
          <w:szCs w:val="30"/>
          <w:lang w:val="es-ES"/>
        </w:rPr>
        <w:t>re desempeño laboral, en el caso de las funcionarias y funcionarios de carrera administrativa de la Función Judicial.</w:t>
      </w:r>
      <w:r>
        <w:rPr>
          <w:rFonts w:eastAsia="Times New Roman"/>
          <w:sz w:val="30"/>
          <w:szCs w:val="30"/>
          <w:lang w:val="es-ES"/>
        </w:rPr>
        <w:br/>
      </w:r>
      <w:r>
        <w:rPr>
          <w:rFonts w:eastAsia="Times New Roman"/>
          <w:sz w:val="30"/>
          <w:szCs w:val="30"/>
          <w:lang w:val="es-ES"/>
        </w:rPr>
        <w:br/>
        <w:t>Este informe no tendrá carácter vinculante;</w:t>
      </w:r>
      <w:r>
        <w:rPr>
          <w:rFonts w:eastAsia="Times New Roman"/>
          <w:sz w:val="30"/>
          <w:szCs w:val="30"/>
          <w:lang w:val="es-ES"/>
        </w:rPr>
        <w:br/>
      </w:r>
      <w:r>
        <w:rPr>
          <w:rFonts w:eastAsia="Times New Roman"/>
          <w:sz w:val="30"/>
          <w:szCs w:val="30"/>
          <w:lang w:val="es-ES"/>
        </w:rPr>
        <w:br/>
        <w:t>3. Impugnación de candidaturas. Podrán ser presentadas por toda persona ante el Pleno del Co</w:t>
      </w:r>
      <w:r>
        <w:rPr>
          <w:rFonts w:eastAsia="Times New Roman"/>
          <w:sz w:val="30"/>
          <w:szCs w:val="30"/>
          <w:lang w:val="es-ES"/>
        </w:rPr>
        <w:t>nsejo de la Judicatura, siempre que se acompañe la prueba pertinente que permita colegir el fundamento de la impugnación; y,</w:t>
      </w:r>
      <w:r>
        <w:rPr>
          <w:rFonts w:eastAsia="Times New Roman"/>
          <w:sz w:val="30"/>
          <w:szCs w:val="30"/>
          <w:lang w:val="es-ES"/>
        </w:rPr>
        <w:br/>
      </w:r>
      <w:r>
        <w:rPr>
          <w:rFonts w:eastAsia="Times New Roman"/>
          <w:sz w:val="30"/>
          <w:szCs w:val="30"/>
          <w:lang w:val="es-ES"/>
        </w:rPr>
        <w:br/>
        <w:t>4. Audiencias públicas. Estarán a cargo del Consejo de la Judicatura, el cual realizará una audiencia para que el postulante prese</w:t>
      </w:r>
      <w:r>
        <w:rPr>
          <w:rFonts w:eastAsia="Times New Roman"/>
          <w:sz w:val="30"/>
          <w:szCs w:val="30"/>
          <w:lang w:val="es-ES"/>
        </w:rPr>
        <w:t>nte su justificación acerca de su aspiración a pertenecer a la Corte Nacional de Justicia, su experiencia y su concepción sobre la administración de justicia y, de haberse presentado impugnación, se llamará a otra audiencia para que el impugnado presente l</w:t>
      </w:r>
      <w:r>
        <w:rPr>
          <w:rFonts w:eastAsia="Times New Roman"/>
          <w:sz w:val="30"/>
          <w:szCs w:val="30"/>
          <w:lang w:val="es-ES"/>
        </w:rPr>
        <w:t>as pruebas de descargo de las que disponga. En ningún caso la candidata o candidato y la o el impugnante podrán comparecer a un mismo tiempo.</w:t>
      </w:r>
    </w:p>
    <w:p w:rsidR="00000000" w:rsidRDefault="00F37848">
      <w:pPr>
        <w:divId w:val="1454442898"/>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Estructura de la Corte Nacional.-</w:t>
      </w:r>
      <w:r>
        <w:rPr>
          <w:rFonts w:eastAsia="Times New Roman"/>
          <w:sz w:val="30"/>
          <w:szCs w:val="30"/>
          <w:lang w:val="es-ES"/>
        </w:rPr>
        <w:t xml:space="preserve"> </w:t>
      </w:r>
      <w:r>
        <w:rPr>
          <w:rFonts w:eastAsia="Times New Roman"/>
          <w:sz w:val="30"/>
          <w:szCs w:val="30"/>
          <w:lang w:val="es-ES"/>
        </w:rPr>
        <w:t>La Corte Nacional de Justicia funcionará a través de la siguiente estructura:</w:t>
      </w:r>
      <w:r>
        <w:rPr>
          <w:rFonts w:eastAsia="Times New Roman"/>
          <w:sz w:val="30"/>
          <w:szCs w:val="30"/>
          <w:lang w:val="es-ES"/>
        </w:rPr>
        <w:br/>
      </w:r>
      <w:r>
        <w:rPr>
          <w:rFonts w:eastAsia="Times New Roman"/>
          <w:sz w:val="30"/>
          <w:szCs w:val="30"/>
          <w:lang w:val="es-ES"/>
        </w:rPr>
        <w:br/>
        <w:t>1. El Pleno;</w:t>
      </w:r>
      <w:r>
        <w:rPr>
          <w:rFonts w:eastAsia="Times New Roman"/>
          <w:sz w:val="30"/>
          <w:szCs w:val="30"/>
          <w:lang w:val="es-ES"/>
        </w:rPr>
        <w:br/>
      </w:r>
      <w:r>
        <w:rPr>
          <w:rFonts w:eastAsia="Times New Roman"/>
          <w:sz w:val="30"/>
          <w:szCs w:val="30"/>
          <w:lang w:val="es-ES"/>
        </w:rPr>
        <w:br/>
        <w:t>2. Las salas especializadas;</w:t>
      </w:r>
      <w:r>
        <w:rPr>
          <w:rFonts w:eastAsia="Times New Roman"/>
          <w:sz w:val="30"/>
          <w:szCs w:val="30"/>
          <w:lang w:val="es-ES"/>
        </w:rPr>
        <w:br/>
      </w:r>
      <w:r>
        <w:rPr>
          <w:rFonts w:eastAsia="Times New Roman"/>
          <w:sz w:val="30"/>
          <w:szCs w:val="30"/>
          <w:lang w:val="es-ES"/>
        </w:rPr>
        <w:lastRenderedPageBreak/>
        <w:br/>
        <w:t xml:space="preserve">3. La Presidenta o el Presidente de la Corte Nacional; </w:t>
      </w:r>
      <w:r>
        <w:rPr>
          <w:rFonts w:eastAsia="Times New Roman"/>
          <w:sz w:val="30"/>
          <w:szCs w:val="30"/>
          <w:lang w:val="es-ES"/>
        </w:rPr>
        <w:br/>
      </w:r>
      <w:r>
        <w:rPr>
          <w:rFonts w:eastAsia="Times New Roman"/>
          <w:sz w:val="30"/>
          <w:szCs w:val="30"/>
          <w:lang w:val="es-ES"/>
        </w:rPr>
        <w:br/>
        <w:t>4. La Presidenta o el Presidente de Sala; y,</w:t>
      </w:r>
      <w:r>
        <w:rPr>
          <w:rFonts w:eastAsia="Times New Roman"/>
          <w:sz w:val="30"/>
          <w:szCs w:val="30"/>
          <w:lang w:val="es-ES"/>
        </w:rPr>
        <w:br/>
      </w:r>
      <w:r>
        <w:rPr>
          <w:rFonts w:eastAsia="Times New Roman"/>
          <w:sz w:val="30"/>
          <w:szCs w:val="30"/>
          <w:lang w:val="es-ES"/>
        </w:rPr>
        <w:br/>
        <w:t>5. Las conjuezas y los conjuec</w:t>
      </w:r>
      <w:r>
        <w:rPr>
          <w:rFonts w:eastAsia="Times New Roman"/>
          <w:sz w:val="30"/>
          <w:szCs w:val="30"/>
          <w:lang w:val="es-ES"/>
        </w:rPr>
        <w:t>es.</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w:t>
      </w:r>
      <w:r>
        <w:rPr>
          <w:rFonts w:eastAsia="Times New Roman"/>
          <w:sz w:val="30"/>
          <w:szCs w:val="30"/>
          <w:lang w:val="es-ES"/>
        </w:rPr>
        <w:br/>
      </w:r>
      <w:r>
        <w:rPr>
          <w:rFonts w:eastAsia="Times New Roman"/>
          <w:b/>
          <w:bCs/>
          <w:sz w:val="30"/>
          <w:szCs w:val="30"/>
          <w:lang w:val="es-ES"/>
        </w:rPr>
        <w:t>PLENO</w:t>
      </w:r>
    </w:p>
    <w:p w:rsidR="00000000" w:rsidRDefault="00F37848">
      <w:pPr>
        <w:divId w:val="616527844"/>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Conformación y quórum.-</w:t>
      </w:r>
      <w:r>
        <w:rPr>
          <w:rFonts w:eastAsia="Times New Roman"/>
          <w:sz w:val="30"/>
          <w:szCs w:val="30"/>
          <w:lang w:val="es-ES"/>
        </w:rPr>
        <w:t xml:space="preserve"> El Pleno de la Corte Nacional de Justicia se integrará con sus veintiún juezas y jueces. Actuará como Secretaria o Secretario, la Secretaria o el Secretario General de la Corte.</w:t>
      </w:r>
      <w:r>
        <w:rPr>
          <w:rFonts w:eastAsia="Times New Roman"/>
          <w:sz w:val="30"/>
          <w:szCs w:val="30"/>
          <w:lang w:val="es-ES"/>
        </w:rPr>
        <w:br/>
      </w:r>
      <w:r>
        <w:rPr>
          <w:rFonts w:eastAsia="Times New Roman"/>
          <w:sz w:val="30"/>
          <w:szCs w:val="30"/>
          <w:lang w:val="es-ES"/>
        </w:rPr>
        <w:br/>
        <w:t>El quórum para la i</w:t>
      </w:r>
      <w:r>
        <w:rPr>
          <w:rFonts w:eastAsia="Times New Roman"/>
          <w:sz w:val="30"/>
          <w:szCs w:val="30"/>
          <w:lang w:val="es-ES"/>
        </w:rPr>
        <w:t>nstalación y funcionamiento será de por lo menos doce juezas y jueces. El quórum para la toma de decisiones igualmente será de por lo menos doce votos conformes. De no alcanzarse esta votación, se tomará una nueva en la siguiente sesión; y si en esta segun</w:t>
      </w:r>
      <w:r>
        <w:rPr>
          <w:rFonts w:eastAsia="Times New Roman"/>
          <w:sz w:val="30"/>
          <w:szCs w:val="30"/>
          <w:lang w:val="es-ES"/>
        </w:rPr>
        <w:t>da oportunidad tampoco se alcanzan por lo menos los doce votos, la propuesta se considerará denegada.</w:t>
      </w:r>
    </w:p>
    <w:p w:rsidR="00000000" w:rsidRDefault="00F37848">
      <w:pPr>
        <w:divId w:val="2126659116"/>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Funciones.-</w:t>
      </w:r>
      <w:r>
        <w:rPr>
          <w:rFonts w:eastAsia="Times New Roman"/>
          <w:sz w:val="30"/>
          <w:szCs w:val="30"/>
          <w:lang w:val="es-ES"/>
        </w:rPr>
        <w:t xml:space="preserve"> Al Pleno de la Corte Nacional de Justicia le corresponde:</w:t>
      </w:r>
      <w:r>
        <w:rPr>
          <w:rFonts w:eastAsia="Times New Roman"/>
          <w:sz w:val="30"/>
          <w:szCs w:val="30"/>
          <w:lang w:val="es-ES"/>
        </w:rPr>
        <w:br/>
      </w:r>
      <w:r>
        <w:rPr>
          <w:rFonts w:eastAsia="Times New Roman"/>
          <w:sz w:val="30"/>
          <w:szCs w:val="30"/>
          <w:lang w:val="es-ES"/>
        </w:rPr>
        <w:br/>
        <w:t xml:space="preserve">1. Juzgar a los miembros de la Corte Constitucional por responsabilidad </w:t>
      </w:r>
      <w:r>
        <w:rPr>
          <w:rFonts w:eastAsia="Times New Roman"/>
          <w:sz w:val="30"/>
          <w:szCs w:val="30"/>
          <w:lang w:val="es-ES"/>
        </w:rPr>
        <w:t>penal de acción pública, de conformidad con lo que dispone el artículo 431 inciso segundo de la Constitución;</w:t>
      </w:r>
      <w:r>
        <w:rPr>
          <w:rFonts w:eastAsia="Times New Roman"/>
          <w:sz w:val="30"/>
          <w:szCs w:val="30"/>
          <w:lang w:val="es-ES"/>
        </w:rPr>
        <w:br/>
      </w:r>
      <w:r>
        <w:rPr>
          <w:rFonts w:eastAsia="Times New Roman"/>
          <w:sz w:val="30"/>
          <w:szCs w:val="30"/>
          <w:lang w:val="es-ES"/>
        </w:rPr>
        <w:br/>
        <w:t>2. Desarrollar el sistema de precedentes jurisprudenciales, fundamentado en los fallos de triple reiteración;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3. Dirimir los conflictos de compe</w:t>
      </w:r>
      <w:r>
        <w:rPr>
          <w:rFonts w:eastAsia="Times New Roman"/>
          <w:sz w:val="30"/>
          <w:szCs w:val="30"/>
          <w:lang w:val="es-ES"/>
        </w:rPr>
        <w:t>tencia entre salas especializadas de la Corte Nacional de Justicia;</w:t>
      </w:r>
      <w:r>
        <w:rPr>
          <w:rFonts w:eastAsia="Times New Roman"/>
          <w:sz w:val="30"/>
          <w:szCs w:val="30"/>
          <w:lang w:val="es-ES"/>
        </w:rPr>
        <w:br/>
      </w:r>
      <w:r>
        <w:rPr>
          <w:rFonts w:eastAsia="Times New Roman"/>
          <w:sz w:val="30"/>
          <w:szCs w:val="30"/>
          <w:lang w:val="es-ES"/>
        </w:rPr>
        <w:br/>
        <w:t>4. Discutir y aprobar proyectos de ley relacionados con el sistema de administración de justicia; y presentarlos por medio de su Presidenta o Presidente a la Asamblea Nacional;</w:t>
      </w:r>
      <w:r>
        <w:rPr>
          <w:rFonts w:eastAsia="Times New Roman"/>
          <w:sz w:val="30"/>
          <w:szCs w:val="30"/>
          <w:lang w:val="es-ES"/>
        </w:rPr>
        <w:br/>
      </w:r>
      <w:r>
        <w:rPr>
          <w:rFonts w:eastAsia="Times New Roman"/>
          <w:sz w:val="30"/>
          <w:szCs w:val="30"/>
          <w:lang w:val="es-ES"/>
        </w:rPr>
        <w:br/>
        <w:t>5. Conced</w:t>
      </w:r>
      <w:r>
        <w:rPr>
          <w:rFonts w:eastAsia="Times New Roman"/>
          <w:sz w:val="30"/>
          <w:szCs w:val="30"/>
          <w:lang w:val="es-ES"/>
        </w:rPr>
        <w:t>er licencia entre nueve y sesenta días a los jueces que la integran, y declararles en comisión de servicio cuando fuere del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Expedir resoluciones en caso de duda u oscuridad de las leyes, las que serán generales y obligatorias, mientras no se disp</w:t>
      </w:r>
      <w:r>
        <w:rPr>
          <w:rFonts w:eastAsia="Times New Roman"/>
          <w:sz w:val="30"/>
          <w:szCs w:val="30"/>
          <w:lang w:val="es-ES"/>
        </w:rPr>
        <w:t>onga lo contrario por la Ley, y regirán a partir de su publicación en el Registro Oficial;</w:t>
      </w:r>
      <w:r>
        <w:rPr>
          <w:rFonts w:eastAsia="Times New Roman"/>
          <w:sz w:val="30"/>
          <w:szCs w:val="30"/>
          <w:lang w:val="es-ES"/>
        </w:rPr>
        <w:br/>
      </w:r>
      <w:r>
        <w:rPr>
          <w:rFonts w:eastAsia="Times New Roman"/>
          <w:sz w:val="30"/>
          <w:szCs w:val="30"/>
          <w:lang w:val="es-ES"/>
        </w:rPr>
        <w:br/>
        <w:t>7. Designar, en los casos previstos por la ley, los representantes de la Función Judicial ante las entidades y organismos del sector público, y ante organismos inte</w:t>
      </w:r>
      <w:r>
        <w:rPr>
          <w:rFonts w:eastAsia="Times New Roman"/>
          <w:sz w:val="30"/>
          <w:szCs w:val="30"/>
          <w:lang w:val="es-ES"/>
        </w:rPr>
        <w:t>rnacionales; y,</w:t>
      </w:r>
      <w:r>
        <w:rPr>
          <w:rFonts w:eastAsia="Times New Roman"/>
          <w:sz w:val="30"/>
          <w:szCs w:val="30"/>
          <w:lang w:val="es-ES"/>
        </w:rPr>
        <w:br/>
      </w:r>
      <w:r>
        <w:rPr>
          <w:rFonts w:eastAsia="Times New Roman"/>
          <w:sz w:val="30"/>
          <w:szCs w:val="30"/>
          <w:lang w:val="es-ES"/>
        </w:rPr>
        <w:br/>
        <w:t>8. Ejercer las demás atribuciones que establecen la Constitución, la ley y los reglamentos.</w:t>
      </w:r>
    </w:p>
    <w:p w:rsidR="00000000" w:rsidRDefault="00F37848">
      <w:pPr>
        <w:divId w:val="696590069"/>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Tribunal de juzgamiento de los miembros de la Corte Constitucional.-</w:t>
      </w:r>
      <w:r>
        <w:rPr>
          <w:rFonts w:eastAsia="Times New Roman"/>
          <w:sz w:val="30"/>
          <w:szCs w:val="30"/>
          <w:lang w:val="es-ES"/>
        </w:rPr>
        <w:t xml:space="preserve"> Los miembros de la Corte Constitucional serán juzgados por el Pleno</w:t>
      </w:r>
      <w:r>
        <w:rPr>
          <w:rFonts w:eastAsia="Times New Roman"/>
          <w:sz w:val="30"/>
          <w:szCs w:val="30"/>
          <w:lang w:val="es-ES"/>
        </w:rPr>
        <w:t xml:space="preserve"> de la Corte Nacional de Justicia, con el voto de las dos terceras partes de sus integrantes, en caso de que hubieren cometido infracciones penales, previa acusación de la Fiscal o el Fiscal General del Estado.</w:t>
      </w:r>
      <w:r>
        <w:rPr>
          <w:rFonts w:eastAsia="Times New Roman"/>
          <w:sz w:val="30"/>
          <w:szCs w:val="30"/>
          <w:lang w:val="es-ES"/>
        </w:rPr>
        <w:br/>
      </w:r>
      <w:r>
        <w:rPr>
          <w:rFonts w:eastAsia="Times New Roman"/>
          <w:sz w:val="30"/>
          <w:szCs w:val="30"/>
          <w:lang w:val="es-ES"/>
        </w:rPr>
        <w:br/>
        <w:t>Para el efecto, habrá un magistrado que sust</w:t>
      </w:r>
      <w:r>
        <w:rPr>
          <w:rFonts w:eastAsia="Times New Roman"/>
          <w:sz w:val="30"/>
          <w:szCs w:val="30"/>
          <w:lang w:val="es-ES"/>
        </w:rPr>
        <w:t>anciará la etapa de indagación previa, de instrucción fiscal y la intermedia, debiendo el Pleno dictar los autos y sentencias establecidos en el Código de Procedimiento Penal, de conformidad con el instructivo que dicte para el efecto.</w:t>
      </w:r>
    </w:p>
    <w:p w:rsidR="00000000" w:rsidRDefault="00F37848">
      <w:pPr>
        <w:divId w:val="670256966"/>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Precedent</w:t>
      </w:r>
      <w:r>
        <w:rPr>
          <w:rFonts w:eastAsia="Times New Roman"/>
          <w:b/>
          <w:bCs/>
          <w:sz w:val="30"/>
          <w:szCs w:val="30"/>
          <w:lang w:val="es-ES"/>
        </w:rPr>
        <w:t xml:space="preserve">es jurisprudenciales.- </w:t>
      </w:r>
      <w:r>
        <w:rPr>
          <w:rFonts w:eastAsia="Times New Roman"/>
          <w:sz w:val="30"/>
          <w:szCs w:val="30"/>
          <w:lang w:val="es-ES"/>
        </w:rPr>
        <w:t xml:space="preserve">Las sentencias emitidas por las salas especializadas de la Corte Nacional de Justicia que reiteren por tres ocasiones la misma opinión sobre un mismo punto de derecho, obligarán a remitir los fallos al Pleno de la Corte a fin de que </w:t>
      </w:r>
      <w:r>
        <w:rPr>
          <w:rFonts w:eastAsia="Times New Roman"/>
          <w:sz w:val="30"/>
          <w:szCs w:val="30"/>
          <w:lang w:val="es-ES"/>
        </w:rPr>
        <w:t>éste delibere y decida en el plazo de sesenta días sobre su conformidad. Si en dicho plazo no se pronuncia, o si ratifica el criterio, esta opinión constituirá jurisprudencia obligatoria.</w:t>
      </w:r>
      <w:r>
        <w:rPr>
          <w:rFonts w:eastAsia="Times New Roman"/>
          <w:sz w:val="30"/>
          <w:szCs w:val="30"/>
          <w:lang w:val="es-ES"/>
        </w:rPr>
        <w:br/>
      </w:r>
      <w:r>
        <w:rPr>
          <w:rFonts w:eastAsia="Times New Roman"/>
          <w:sz w:val="30"/>
          <w:szCs w:val="30"/>
          <w:lang w:val="es-ES"/>
        </w:rPr>
        <w:br/>
        <w:t>La resolución mediante la cual se declare la existencia de un prece</w:t>
      </w:r>
      <w:r>
        <w:rPr>
          <w:rFonts w:eastAsia="Times New Roman"/>
          <w:sz w:val="30"/>
          <w:szCs w:val="30"/>
          <w:lang w:val="es-ES"/>
        </w:rPr>
        <w:t>dente jurisprudencial contendrá únicamente el punto de derecho respecto del cual se ha producido la triple reiteración, el señalamiento de la fecha de los fallos y los datos de identificación del proceso; se publicará en el Registro Oficial a fin de que te</w:t>
      </w:r>
      <w:r>
        <w:rPr>
          <w:rFonts w:eastAsia="Times New Roman"/>
          <w:sz w:val="30"/>
          <w:szCs w:val="30"/>
          <w:lang w:val="es-ES"/>
        </w:rPr>
        <w:t>nga efecto generalmente obligatorio.</w:t>
      </w:r>
      <w:r>
        <w:rPr>
          <w:rFonts w:eastAsia="Times New Roman"/>
          <w:sz w:val="30"/>
          <w:szCs w:val="30"/>
          <w:lang w:val="es-ES"/>
        </w:rPr>
        <w:br/>
      </w:r>
      <w:r>
        <w:rPr>
          <w:rFonts w:eastAsia="Times New Roman"/>
          <w:sz w:val="30"/>
          <w:szCs w:val="30"/>
          <w:lang w:val="es-ES"/>
        </w:rPr>
        <w:br/>
        <w:t xml:space="preserve">La jueza o juez ponente para cada sentencia se designará mediante sorteo y deberá observar la jurisprudencia obligatoria establecida de </w:t>
      </w:r>
      <w:r>
        <w:rPr>
          <w:rFonts w:eastAsia="Times New Roman"/>
          <w:sz w:val="30"/>
          <w:szCs w:val="30"/>
          <w:lang w:val="es-ES"/>
        </w:rPr>
        <w:lastRenderedPageBreak/>
        <w:t>manera precedente. Para cambiar el criterio jurisprudencial obligatorio la jueza o</w:t>
      </w:r>
      <w:r>
        <w:rPr>
          <w:rFonts w:eastAsia="Times New Roman"/>
          <w:sz w:val="30"/>
          <w:szCs w:val="30"/>
          <w:lang w:val="es-ES"/>
        </w:rPr>
        <w:t xml:space="preserve"> juez ponente se sustentará en razones jurídicas motivadas que justifiquen el cambio y su fallo deberá ser aprobado de forma unánime por la Sala, debiendo ponerse de inmediato en conocimiento del Pleno, el cual decidirá si se deja o no sin efecto el preced</w:t>
      </w:r>
      <w:r>
        <w:rPr>
          <w:rFonts w:eastAsia="Times New Roman"/>
          <w:sz w:val="30"/>
          <w:szCs w:val="30"/>
          <w:lang w:val="es-ES"/>
        </w:rPr>
        <w:t>ente obligatorio cuyo criterio se ha cambiado, o si se trata de una cuestión nueva que no se halla comprendida en dicho precedente.</w:t>
      </w:r>
      <w:r>
        <w:rPr>
          <w:rFonts w:eastAsia="Times New Roman"/>
          <w:sz w:val="30"/>
          <w:szCs w:val="30"/>
          <w:lang w:val="es-ES"/>
        </w:rPr>
        <w:br/>
      </w:r>
      <w:r>
        <w:rPr>
          <w:rFonts w:eastAsia="Times New Roman"/>
          <w:sz w:val="30"/>
          <w:szCs w:val="30"/>
          <w:lang w:val="es-ES"/>
        </w:rPr>
        <w:br/>
        <w:t>Para el procesamiento de esta jurisprudencia, el Pleno de la Corte Nacional creará una unidad administrativa especializada.</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w:t>
      </w:r>
      <w:r>
        <w:rPr>
          <w:rFonts w:eastAsia="Times New Roman"/>
          <w:sz w:val="30"/>
          <w:szCs w:val="30"/>
          <w:lang w:val="es-ES"/>
        </w:rPr>
        <w:br/>
      </w:r>
      <w:r>
        <w:rPr>
          <w:rFonts w:eastAsia="Times New Roman"/>
          <w:b/>
          <w:bCs/>
          <w:sz w:val="30"/>
          <w:szCs w:val="30"/>
          <w:lang w:val="es-ES"/>
        </w:rPr>
        <w:t>SALAS ESPECIALIZADAS</w:t>
      </w:r>
    </w:p>
    <w:p w:rsidR="00000000" w:rsidRDefault="00F37848">
      <w:pPr>
        <w:divId w:val="1105030349"/>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Integración.-</w:t>
      </w:r>
      <w:r>
        <w:rPr>
          <w:rFonts w:eastAsia="Times New Roman"/>
          <w:sz w:val="30"/>
          <w:szCs w:val="30"/>
          <w:lang w:val="es-ES"/>
        </w:rPr>
        <w:t xml:space="preserve"> (Reformado por el Art. 5 de la Ley s/n, R.O. 490-2S, 13-VII-2011; y, sustituido por el Art. 8 de la Ley s/n, R.O. 038-S, 17-VII-2013).- La Corte Nacional de Justicia estará integrada por las sigu</w:t>
      </w:r>
      <w:r>
        <w:rPr>
          <w:rFonts w:eastAsia="Times New Roman"/>
          <w:sz w:val="30"/>
          <w:szCs w:val="30"/>
          <w:lang w:val="es-ES"/>
        </w:rPr>
        <w:t>ientes Salas Especializadas:</w:t>
      </w:r>
      <w:r>
        <w:rPr>
          <w:rFonts w:eastAsia="Times New Roman"/>
          <w:sz w:val="30"/>
          <w:szCs w:val="30"/>
          <w:lang w:val="es-ES"/>
        </w:rPr>
        <w:br/>
      </w:r>
      <w:r>
        <w:rPr>
          <w:rFonts w:eastAsia="Times New Roman"/>
          <w:sz w:val="30"/>
          <w:szCs w:val="30"/>
          <w:lang w:val="es-ES"/>
        </w:rPr>
        <w:br/>
        <w:t>1. De lo Contencioso Administrativo;</w:t>
      </w:r>
      <w:r>
        <w:rPr>
          <w:rFonts w:eastAsia="Times New Roman"/>
          <w:sz w:val="30"/>
          <w:szCs w:val="30"/>
          <w:lang w:val="es-ES"/>
        </w:rPr>
        <w:br/>
      </w:r>
      <w:r>
        <w:rPr>
          <w:rFonts w:eastAsia="Times New Roman"/>
          <w:sz w:val="30"/>
          <w:szCs w:val="30"/>
          <w:lang w:val="es-ES"/>
        </w:rPr>
        <w:br/>
        <w:t>2. De lo Contencioso Tributario;</w:t>
      </w:r>
      <w:r>
        <w:rPr>
          <w:rFonts w:eastAsia="Times New Roman"/>
          <w:sz w:val="30"/>
          <w:szCs w:val="30"/>
          <w:lang w:val="es-ES"/>
        </w:rPr>
        <w:br/>
      </w:r>
      <w:r>
        <w:rPr>
          <w:rFonts w:eastAsia="Times New Roman"/>
          <w:sz w:val="30"/>
          <w:szCs w:val="30"/>
          <w:lang w:val="es-ES"/>
        </w:rPr>
        <w:br/>
        <w:t>3. De lo Penal, Penal Militar, Penal Policial y Tránsito;</w:t>
      </w:r>
      <w:r>
        <w:rPr>
          <w:rFonts w:eastAsia="Times New Roman"/>
          <w:sz w:val="30"/>
          <w:szCs w:val="30"/>
          <w:lang w:val="es-ES"/>
        </w:rPr>
        <w:br/>
      </w:r>
      <w:r>
        <w:rPr>
          <w:rFonts w:eastAsia="Times New Roman"/>
          <w:sz w:val="30"/>
          <w:szCs w:val="30"/>
          <w:lang w:val="es-ES"/>
        </w:rPr>
        <w:br/>
        <w:t>4. De lo Civil y Mercantil;</w:t>
      </w:r>
      <w:r>
        <w:rPr>
          <w:rFonts w:eastAsia="Times New Roman"/>
          <w:sz w:val="30"/>
          <w:szCs w:val="30"/>
          <w:lang w:val="es-ES"/>
        </w:rPr>
        <w:br/>
      </w:r>
      <w:r>
        <w:rPr>
          <w:rFonts w:eastAsia="Times New Roman"/>
          <w:sz w:val="30"/>
          <w:szCs w:val="30"/>
          <w:lang w:val="es-ES"/>
        </w:rPr>
        <w:br/>
        <w:t>5. De lo Laboral; y,</w:t>
      </w:r>
      <w:r>
        <w:rPr>
          <w:rFonts w:eastAsia="Times New Roman"/>
          <w:sz w:val="30"/>
          <w:szCs w:val="30"/>
          <w:lang w:val="es-ES"/>
        </w:rPr>
        <w:br/>
      </w:r>
      <w:r>
        <w:rPr>
          <w:rFonts w:eastAsia="Times New Roman"/>
          <w:sz w:val="30"/>
          <w:szCs w:val="30"/>
          <w:lang w:val="es-ES"/>
        </w:rPr>
        <w:br/>
        <w:t>6. De la Familia, Niñez, Adolescencia y Adol</w:t>
      </w:r>
      <w:r>
        <w:rPr>
          <w:rFonts w:eastAsia="Times New Roman"/>
          <w:sz w:val="30"/>
          <w:szCs w:val="30"/>
          <w:lang w:val="es-ES"/>
        </w:rPr>
        <w:t>escentes Infractores.</w:t>
      </w:r>
      <w:r>
        <w:rPr>
          <w:rFonts w:eastAsia="Times New Roman"/>
          <w:sz w:val="30"/>
          <w:szCs w:val="30"/>
          <w:lang w:val="es-ES"/>
        </w:rPr>
        <w:br/>
      </w:r>
      <w:r>
        <w:rPr>
          <w:rFonts w:eastAsia="Times New Roman"/>
          <w:sz w:val="30"/>
          <w:szCs w:val="30"/>
          <w:lang w:val="es-ES"/>
        </w:rPr>
        <w:br/>
        <w:t>El Pleno de la Corte Nacional de Justicia designará a las Juezas y los Jueces Nacionales que integrarán cada Sala, en el número que la necesidad del servicio de justicia lo requiera, tomando en cuenta su especialidad. Esta resolución</w:t>
      </w:r>
      <w:r>
        <w:rPr>
          <w:rFonts w:eastAsia="Times New Roman"/>
          <w:sz w:val="30"/>
          <w:szCs w:val="30"/>
          <w:lang w:val="es-ES"/>
        </w:rPr>
        <w:t xml:space="preserve"> podrá modificarse en cualquier tiempo, sin que en ningún caso, el número de jueces por Sala sea inferior a tres.</w:t>
      </w:r>
      <w:r>
        <w:rPr>
          <w:rFonts w:eastAsia="Times New Roman"/>
          <w:sz w:val="30"/>
          <w:szCs w:val="30"/>
          <w:lang w:val="es-ES"/>
        </w:rPr>
        <w:br/>
      </w:r>
      <w:r>
        <w:rPr>
          <w:rFonts w:eastAsia="Times New Roman"/>
          <w:sz w:val="30"/>
          <w:szCs w:val="30"/>
          <w:lang w:val="es-ES"/>
        </w:rPr>
        <w:br/>
        <w:t>El Presidente de la Corte Nacional de Justicia, integrará al menos una Sala. A pedido suyo, durante el tiempo que desempeñe la Presidencia, p</w:t>
      </w:r>
      <w:r>
        <w:rPr>
          <w:rFonts w:eastAsia="Times New Roman"/>
          <w:sz w:val="30"/>
          <w:szCs w:val="30"/>
          <w:lang w:val="es-ES"/>
        </w:rPr>
        <w:t xml:space="preserve">odrá actuar en su lugar la Conjueza o el Conjuez que se designe por </w:t>
      </w:r>
      <w:r>
        <w:rPr>
          <w:rFonts w:eastAsia="Times New Roman"/>
          <w:sz w:val="30"/>
          <w:szCs w:val="30"/>
          <w:lang w:val="es-ES"/>
        </w:rPr>
        <w:lastRenderedPageBreak/>
        <w:t>sorteo.</w:t>
      </w:r>
      <w:r>
        <w:rPr>
          <w:rFonts w:eastAsia="Times New Roman"/>
          <w:sz w:val="30"/>
          <w:szCs w:val="30"/>
          <w:lang w:val="es-ES"/>
        </w:rPr>
        <w:br/>
      </w:r>
      <w:r>
        <w:rPr>
          <w:rFonts w:eastAsia="Times New Roman"/>
          <w:sz w:val="30"/>
          <w:szCs w:val="30"/>
          <w:lang w:val="es-ES"/>
        </w:rPr>
        <w:br/>
        <w:t>Una Jueza o un Juez Nacional podrá integrar más de una Sala por necesidad del servicio de justicia, lo cual será resuelto por el Pleno de la Corte Nacional de Justicia, respetando</w:t>
      </w:r>
      <w:r>
        <w:rPr>
          <w:rFonts w:eastAsia="Times New Roman"/>
          <w:sz w:val="30"/>
          <w:szCs w:val="30"/>
          <w:lang w:val="es-ES"/>
        </w:rPr>
        <w:t xml:space="preserve"> el principio de especialidad.</w:t>
      </w:r>
      <w:r>
        <w:rPr>
          <w:rFonts w:eastAsia="Times New Roman"/>
          <w:sz w:val="30"/>
          <w:szCs w:val="30"/>
          <w:lang w:val="es-ES"/>
        </w:rPr>
        <w:br/>
      </w:r>
      <w:r>
        <w:rPr>
          <w:rFonts w:eastAsia="Times New Roman"/>
          <w:sz w:val="30"/>
          <w:szCs w:val="30"/>
          <w:lang w:val="es-ES"/>
        </w:rPr>
        <w:br/>
        <w:t>Cada Sala especializada nombrará a su Presidente o Presidenta para el período de un año, quien no podrá ser reelecto inmediatamente.</w:t>
      </w:r>
    </w:p>
    <w:p w:rsidR="00000000" w:rsidRDefault="00F37848">
      <w:pPr>
        <w:divId w:val="262080894"/>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Competencia.-</w:t>
      </w:r>
      <w:r>
        <w:rPr>
          <w:rFonts w:eastAsia="Times New Roman"/>
          <w:sz w:val="30"/>
          <w:szCs w:val="30"/>
          <w:lang w:val="es-ES"/>
        </w:rPr>
        <w:t xml:space="preserve"> Las diferentes salas especializadas de la Corte Nacional de Justic</w:t>
      </w:r>
      <w:r>
        <w:rPr>
          <w:rFonts w:eastAsia="Times New Roman"/>
          <w:sz w:val="30"/>
          <w:szCs w:val="30"/>
          <w:lang w:val="es-ES"/>
        </w:rPr>
        <w:t>ia conocerán los recursos de casación y revisión en las materias de su especialidad y los demás asuntos que se establecen en la ley.</w:t>
      </w:r>
    </w:p>
    <w:p w:rsidR="00000000" w:rsidRDefault="00F37848">
      <w:pPr>
        <w:divId w:val="736249288"/>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Competencia de las salas de lo contencioso administrativo y de lo contencioso tributario.-</w:t>
      </w:r>
      <w:r>
        <w:rPr>
          <w:rFonts w:eastAsia="Times New Roman"/>
          <w:sz w:val="30"/>
          <w:szCs w:val="30"/>
          <w:lang w:val="es-ES"/>
        </w:rPr>
        <w:t xml:space="preserve"> La Sala Especializada</w:t>
      </w:r>
      <w:r>
        <w:rPr>
          <w:rFonts w:eastAsia="Times New Roman"/>
          <w:sz w:val="30"/>
          <w:szCs w:val="30"/>
          <w:lang w:val="es-ES"/>
        </w:rPr>
        <w:t xml:space="preserve"> de lo Contencioso Administrativo conocerá:</w:t>
      </w:r>
      <w:r>
        <w:rPr>
          <w:rFonts w:eastAsia="Times New Roman"/>
          <w:sz w:val="30"/>
          <w:szCs w:val="30"/>
          <w:lang w:val="es-ES"/>
        </w:rPr>
        <w:br/>
      </w:r>
      <w:r>
        <w:rPr>
          <w:rFonts w:eastAsia="Times New Roman"/>
          <w:sz w:val="30"/>
          <w:szCs w:val="30"/>
          <w:lang w:val="es-ES"/>
        </w:rPr>
        <w:br/>
        <w:t>1. Los recursos de casación en las causas en materia administrativa;</w:t>
      </w:r>
      <w:r>
        <w:rPr>
          <w:rFonts w:eastAsia="Times New Roman"/>
          <w:sz w:val="30"/>
          <w:szCs w:val="30"/>
          <w:lang w:val="es-ES"/>
        </w:rPr>
        <w:br/>
      </w:r>
      <w:r>
        <w:rPr>
          <w:rFonts w:eastAsia="Times New Roman"/>
          <w:sz w:val="30"/>
          <w:szCs w:val="30"/>
          <w:lang w:val="es-ES"/>
        </w:rPr>
        <w:br/>
        <w:t>2. Los recursos de casación en los juicios por controversias originadas en contratos celebrados entre el Estado o las instituciones del secto</w:t>
      </w:r>
      <w:r>
        <w:rPr>
          <w:rFonts w:eastAsia="Times New Roman"/>
          <w:sz w:val="30"/>
          <w:szCs w:val="30"/>
          <w:lang w:val="es-ES"/>
        </w:rPr>
        <w:t>r público y los particulares;</w:t>
      </w:r>
      <w:r>
        <w:rPr>
          <w:rFonts w:eastAsia="Times New Roman"/>
          <w:sz w:val="30"/>
          <w:szCs w:val="30"/>
          <w:lang w:val="es-ES"/>
        </w:rPr>
        <w:br/>
      </w:r>
      <w:r>
        <w:rPr>
          <w:rFonts w:eastAsia="Times New Roman"/>
          <w:sz w:val="30"/>
          <w:szCs w:val="30"/>
          <w:lang w:val="es-ES"/>
        </w:rPr>
        <w:br/>
        <w:t>3. Los recursos de casación por juicios iniciados por los administrados, por inacción de la Administración en la prestación de servicios públicos o por reclamos debido a deficiente o irregular servicio, brindado por las deleg</w:t>
      </w:r>
      <w:r>
        <w:rPr>
          <w:rFonts w:eastAsia="Times New Roman"/>
          <w:sz w:val="30"/>
          <w:szCs w:val="30"/>
          <w:lang w:val="es-ES"/>
        </w:rPr>
        <w:t>aciones, concesiones o privatizaciones entregadas mediante respectivo convenio;</w:t>
      </w:r>
      <w:r>
        <w:rPr>
          <w:rFonts w:eastAsia="Times New Roman"/>
          <w:sz w:val="30"/>
          <w:szCs w:val="30"/>
          <w:lang w:val="es-ES"/>
        </w:rPr>
        <w:br/>
      </w:r>
      <w:r>
        <w:rPr>
          <w:rFonts w:eastAsia="Times New Roman"/>
          <w:sz w:val="30"/>
          <w:szCs w:val="30"/>
          <w:lang w:val="es-ES"/>
        </w:rPr>
        <w:br/>
        <w:t>4. Los recursos de casación que se interpongan contra las sentencias y autos definitivos dictados dentro de los procesos de propiedad intelectual;</w:t>
      </w:r>
      <w:r>
        <w:rPr>
          <w:rFonts w:eastAsia="Times New Roman"/>
          <w:sz w:val="30"/>
          <w:szCs w:val="30"/>
          <w:lang w:val="es-ES"/>
        </w:rPr>
        <w:br/>
      </w:r>
      <w:r>
        <w:rPr>
          <w:rFonts w:eastAsia="Times New Roman"/>
          <w:sz w:val="30"/>
          <w:szCs w:val="30"/>
          <w:lang w:val="es-ES"/>
        </w:rPr>
        <w:br/>
        <w:t>5. Los recursos de casación</w:t>
      </w:r>
      <w:r>
        <w:rPr>
          <w:rFonts w:eastAsia="Times New Roman"/>
          <w:sz w:val="30"/>
          <w:szCs w:val="30"/>
          <w:lang w:val="es-ES"/>
        </w:rPr>
        <w:t xml:space="preserve"> que se interpongan contra las sentencias y los autos definitivos dictados dentro de los procesos de excepciones a la coactiva en materia no tributaria;</w:t>
      </w:r>
      <w:r>
        <w:rPr>
          <w:rFonts w:eastAsia="Times New Roman"/>
          <w:sz w:val="30"/>
          <w:szCs w:val="30"/>
          <w:lang w:val="es-ES"/>
        </w:rPr>
        <w:br/>
      </w:r>
      <w:r>
        <w:rPr>
          <w:rFonts w:eastAsia="Times New Roman"/>
          <w:sz w:val="30"/>
          <w:szCs w:val="30"/>
          <w:lang w:val="es-ES"/>
        </w:rPr>
        <w:br/>
        <w:t>6. Los recursos de casación en las causas por indemnización de daños y perjuicios propuestas por los p</w:t>
      </w:r>
      <w:r>
        <w:rPr>
          <w:rFonts w:eastAsia="Times New Roman"/>
          <w:sz w:val="30"/>
          <w:szCs w:val="30"/>
          <w:lang w:val="es-ES"/>
        </w:rPr>
        <w:t xml:space="preserve">articulares en contra de las instituciones del Estado; así como los recursos de casación por la responsabilidad declarada de sus servidores, o de las personas a las </w:t>
      </w:r>
      <w:r>
        <w:rPr>
          <w:rFonts w:eastAsia="Times New Roman"/>
          <w:sz w:val="30"/>
          <w:szCs w:val="30"/>
          <w:lang w:val="es-ES"/>
        </w:rPr>
        <w:lastRenderedPageBreak/>
        <w:t>que por delegación o concesión se les haya entregado servicios públicos;</w:t>
      </w:r>
      <w:r>
        <w:rPr>
          <w:rFonts w:eastAsia="Times New Roman"/>
          <w:sz w:val="30"/>
          <w:szCs w:val="30"/>
          <w:lang w:val="es-ES"/>
        </w:rPr>
        <w:br/>
      </w:r>
      <w:r>
        <w:rPr>
          <w:rFonts w:eastAsia="Times New Roman"/>
          <w:sz w:val="30"/>
          <w:szCs w:val="30"/>
          <w:lang w:val="es-ES"/>
        </w:rPr>
        <w:br/>
        <w:t>7. Los conflictos</w:t>
      </w:r>
      <w:r>
        <w:rPr>
          <w:rFonts w:eastAsia="Times New Roman"/>
          <w:sz w:val="30"/>
          <w:szCs w:val="30"/>
          <w:lang w:val="es-ES"/>
        </w:rPr>
        <w:t xml:space="preserve"> de competencia positivos o negativos entre autoridades o dependencias del sector público, referente a servicios públicos; y,</w:t>
      </w:r>
      <w:r>
        <w:rPr>
          <w:rFonts w:eastAsia="Times New Roman"/>
          <w:sz w:val="30"/>
          <w:szCs w:val="30"/>
          <w:lang w:val="es-ES"/>
        </w:rPr>
        <w:br/>
      </w:r>
      <w:r>
        <w:rPr>
          <w:rFonts w:eastAsia="Times New Roman"/>
          <w:sz w:val="30"/>
          <w:szCs w:val="30"/>
          <w:lang w:val="es-ES"/>
        </w:rPr>
        <w:br/>
        <w:t>8. Los demás que establezca la Ley.</w:t>
      </w:r>
      <w:r>
        <w:rPr>
          <w:rFonts w:eastAsia="Times New Roman"/>
          <w:sz w:val="30"/>
          <w:szCs w:val="30"/>
          <w:lang w:val="es-ES"/>
        </w:rPr>
        <w:br/>
      </w:r>
      <w:r>
        <w:rPr>
          <w:rFonts w:eastAsia="Times New Roman"/>
          <w:sz w:val="30"/>
          <w:szCs w:val="30"/>
          <w:lang w:val="es-ES"/>
        </w:rPr>
        <w:br/>
        <w:t>Por su parte, la Sala Especializada de lo Contencioso Tributario conocerá:</w:t>
      </w:r>
      <w:r>
        <w:rPr>
          <w:rFonts w:eastAsia="Times New Roman"/>
          <w:sz w:val="30"/>
          <w:szCs w:val="30"/>
          <w:lang w:val="es-ES"/>
        </w:rPr>
        <w:br/>
      </w:r>
      <w:r>
        <w:rPr>
          <w:rFonts w:eastAsia="Times New Roman"/>
          <w:sz w:val="30"/>
          <w:szCs w:val="30"/>
          <w:lang w:val="es-ES"/>
        </w:rPr>
        <w:br/>
        <w:t xml:space="preserve">1. Los recursos </w:t>
      </w:r>
      <w:r>
        <w:rPr>
          <w:rFonts w:eastAsia="Times New Roman"/>
          <w:sz w:val="30"/>
          <w:szCs w:val="30"/>
          <w:lang w:val="es-ES"/>
        </w:rPr>
        <w:t>de casación en las causas en materia tributaria incluso la aduanera;</w:t>
      </w:r>
      <w:r>
        <w:rPr>
          <w:rFonts w:eastAsia="Times New Roman"/>
          <w:sz w:val="30"/>
          <w:szCs w:val="30"/>
          <w:lang w:val="es-ES"/>
        </w:rPr>
        <w:br/>
      </w:r>
      <w:r>
        <w:rPr>
          <w:rFonts w:eastAsia="Times New Roman"/>
          <w:sz w:val="30"/>
          <w:szCs w:val="30"/>
          <w:lang w:val="es-ES"/>
        </w:rPr>
        <w:br/>
        <w:t>2. Las acciones de impugnación que se propongan en contra de reglamentos, ordenanzas, resoluciones, y otras normas de carácter general de rango inferior a la ley, de carácter tributario,</w:t>
      </w:r>
      <w:r>
        <w:rPr>
          <w:rFonts w:eastAsia="Times New Roman"/>
          <w:sz w:val="30"/>
          <w:szCs w:val="30"/>
          <w:lang w:val="es-ES"/>
        </w:rPr>
        <w:t xml:space="preserve"> cuando se alegue que tales disposiciones riñen con preceptos legales y se persiga, con efectos generales, su anulación total o parcial. Dichas acciones de impugnación podrán proponerse por quien tenga interés directo, o por entidades públicas y privadas. </w:t>
      </w:r>
      <w:r>
        <w:rPr>
          <w:rFonts w:eastAsia="Times New Roman"/>
          <w:sz w:val="30"/>
          <w:szCs w:val="30"/>
          <w:lang w:val="es-ES"/>
        </w:rPr>
        <w:t>La resolución se publicará en el Registro Oficial; y,</w:t>
      </w:r>
      <w:r>
        <w:rPr>
          <w:rFonts w:eastAsia="Times New Roman"/>
          <w:sz w:val="30"/>
          <w:szCs w:val="30"/>
          <w:lang w:val="es-ES"/>
        </w:rPr>
        <w:br/>
      </w:r>
      <w:r>
        <w:rPr>
          <w:rFonts w:eastAsia="Times New Roman"/>
          <w:sz w:val="30"/>
          <w:szCs w:val="30"/>
          <w:lang w:val="es-ES"/>
        </w:rPr>
        <w:br/>
        <w:t>3. Los demás asuntos que establezca la ley.</w:t>
      </w:r>
    </w:p>
    <w:p w:rsidR="00000000" w:rsidRDefault="00F37848">
      <w:pPr>
        <w:divId w:val="841505987"/>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Competencia de la Sala de lo Penal, Penal Militar, Penal Policial y Tránsito.-</w:t>
      </w:r>
      <w:r>
        <w:rPr>
          <w:rFonts w:eastAsia="Times New Roman"/>
          <w:sz w:val="30"/>
          <w:szCs w:val="30"/>
          <w:lang w:val="es-ES"/>
        </w:rPr>
        <w:t xml:space="preserve"> (Sustituido por el Art. 9 de la Ley s/n, R.O. 038-S, 17-VII-2013).-</w:t>
      </w:r>
      <w:r>
        <w:rPr>
          <w:rFonts w:eastAsia="Times New Roman"/>
          <w:sz w:val="30"/>
          <w:szCs w:val="30"/>
          <w:lang w:val="es-ES"/>
        </w:rPr>
        <w:t xml:space="preserve"> La Sala Especializada de lo Penal, Penal Militar, Penal Policial y Tránsito conocerá:</w:t>
      </w:r>
      <w:r>
        <w:rPr>
          <w:rFonts w:eastAsia="Times New Roman"/>
          <w:sz w:val="30"/>
          <w:szCs w:val="30"/>
          <w:lang w:val="es-ES"/>
        </w:rPr>
        <w:br/>
      </w:r>
      <w:r>
        <w:rPr>
          <w:rFonts w:eastAsia="Times New Roman"/>
          <w:sz w:val="30"/>
          <w:szCs w:val="30"/>
          <w:lang w:val="es-ES"/>
        </w:rPr>
        <w:br/>
        <w:t>1. Los recursos de casación y revisión en materia penal, incluida la penal tributaria y penal aduanera;</w:t>
      </w:r>
      <w:r>
        <w:rPr>
          <w:rFonts w:eastAsia="Times New Roman"/>
          <w:sz w:val="30"/>
          <w:szCs w:val="30"/>
          <w:lang w:val="es-ES"/>
        </w:rPr>
        <w:br/>
      </w:r>
      <w:r>
        <w:rPr>
          <w:rFonts w:eastAsia="Times New Roman"/>
          <w:sz w:val="30"/>
          <w:szCs w:val="30"/>
          <w:lang w:val="es-ES"/>
        </w:rPr>
        <w:br/>
        <w:t>2. Los recursos de apelación de las sentencias en procesos pena</w:t>
      </w:r>
      <w:r>
        <w:rPr>
          <w:rFonts w:eastAsia="Times New Roman"/>
          <w:sz w:val="30"/>
          <w:szCs w:val="30"/>
          <w:lang w:val="es-ES"/>
        </w:rPr>
        <w:t>les por delitos de acción privada, que se sigan a personas sujetas a fuero de Corte Nacional, y, de la sentencia en juicio verbal sumario de liquidación de daños y perjuicios, reconocidos en causas penales en que hubieran sido imputados o acusados funciona</w:t>
      </w:r>
      <w:r>
        <w:rPr>
          <w:rFonts w:eastAsia="Times New Roman"/>
          <w:sz w:val="30"/>
          <w:szCs w:val="30"/>
          <w:lang w:val="es-ES"/>
        </w:rPr>
        <w:t xml:space="preserve">rias o funcionarios sujetos al antes mencionado fuero. Se hallan sujetos a fuero de Corte Nacional en materia penal únicamente las autoridades, funcionarias y </w:t>
      </w:r>
      <w:r>
        <w:rPr>
          <w:rFonts w:eastAsia="Times New Roman"/>
          <w:sz w:val="30"/>
          <w:szCs w:val="30"/>
          <w:lang w:val="es-ES"/>
        </w:rPr>
        <w:lastRenderedPageBreak/>
        <w:t>funcionarios que señalen la Constitución y la ley;</w:t>
      </w:r>
      <w:r>
        <w:rPr>
          <w:rFonts w:eastAsia="Times New Roman"/>
          <w:sz w:val="30"/>
          <w:szCs w:val="30"/>
          <w:lang w:val="es-ES"/>
        </w:rPr>
        <w:br/>
      </w:r>
      <w:r>
        <w:rPr>
          <w:rFonts w:eastAsia="Times New Roman"/>
          <w:sz w:val="30"/>
          <w:szCs w:val="30"/>
          <w:lang w:val="es-ES"/>
        </w:rPr>
        <w:br/>
        <w:t>3. Los recursos de apelación en toda causa pe</w:t>
      </w:r>
      <w:r>
        <w:rPr>
          <w:rFonts w:eastAsia="Times New Roman"/>
          <w:sz w:val="30"/>
          <w:szCs w:val="30"/>
          <w:lang w:val="es-ES"/>
        </w:rPr>
        <w:t>nal que se promueva contra las personas sujetas a fuero de Corte Nacional;</w:t>
      </w:r>
      <w:r>
        <w:rPr>
          <w:rFonts w:eastAsia="Times New Roman"/>
          <w:sz w:val="30"/>
          <w:szCs w:val="30"/>
          <w:lang w:val="es-ES"/>
        </w:rPr>
        <w:br/>
      </w:r>
      <w:r>
        <w:rPr>
          <w:rFonts w:eastAsia="Times New Roman"/>
          <w:sz w:val="30"/>
          <w:szCs w:val="30"/>
          <w:lang w:val="es-ES"/>
        </w:rPr>
        <w:br/>
        <w:t>4. Los recursos de casación y de revisión en los procesos penales por delitos de función cometidos por los miembros de las Fuerzas Armadas en ejercicio de su misión específica;</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Los recursos de casación y de revisión en los procesos penales por delitos de función cometidos por los miembros de la Policía Nacional en ejercicio de su misión específica;</w:t>
      </w:r>
      <w:r>
        <w:rPr>
          <w:rFonts w:eastAsia="Times New Roman"/>
          <w:sz w:val="30"/>
          <w:szCs w:val="30"/>
          <w:lang w:val="es-ES"/>
        </w:rPr>
        <w:br/>
      </w:r>
      <w:r>
        <w:rPr>
          <w:rFonts w:eastAsia="Times New Roman"/>
          <w:sz w:val="30"/>
          <w:szCs w:val="30"/>
          <w:lang w:val="es-ES"/>
        </w:rPr>
        <w:br/>
        <w:t>6. Los recursos de casación y de revisión por infracciones en materia de tránsit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7. Las contravenciones de tránsito como de policía cometidas por personas que gozan de fuero de Corte Nacional;</w:t>
      </w:r>
      <w:r>
        <w:rPr>
          <w:rFonts w:eastAsia="Times New Roman"/>
          <w:sz w:val="30"/>
          <w:szCs w:val="30"/>
          <w:lang w:val="es-ES"/>
        </w:rPr>
        <w:br/>
      </w:r>
      <w:r>
        <w:rPr>
          <w:rFonts w:eastAsia="Times New Roman"/>
          <w:sz w:val="30"/>
          <w:szCs w:val="30"/>
          <w:lang w:val="es-ES"/>
        </w:rPr>
        <w:br/>
        <w:t>8. Los demás asuntos que establezca la Ley.</w:t>
      </w:r>
    </w:p>
    <w:p w:rsidR="00000000" w:rsidRDefault="00F37848">
      <w:pPr>
        <w:divId w:val="1395658611"/>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w:t>
      </w:r>
      <w:r>
        <w:rPr>
          <w:rFonts w:eastAsia="Times New Roman"/>
          <w:sz w:val="30"/>
          <w:szCs w:val="30"/>
          <w:lang w:val="es-ES"/>
        </w:rPr>
        <w:t>(Derogado por el Art. 10 de la Ley s/n, R.O. 038-S, 17-VII-2013).-</w:t>
      </w:r>
    </w:p>
    <w:p w:rsidR="00000000" w:rsidRDefault="00F37848">
      <w:pPr>
        <w:divId w:val="796528207"/>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w:t>
      </w:r>
      <w:r>
        <w:rPr>
          <w:rFonts w:eastAsia="Times New Roman"/>
          <w:sz w:val="30"/>
          <w:szCs w:val="30"/>
          <w:lang w:val="es-ES"/>
        </w:rPr>
        <w:t>(Derog</w:t>
      </w:r>
      <w:r>
        <w:rPr>
          <w:rFonts w:eastAsia="Times New Roman"/>
          <w:sz w:val="30"/>
          <w:szCs w:val="30"/>
          <w:lang w:val="es-ES"/>
        </w:rPr>
        <w:t xml:space="preserve">ado por el Art. 10 de la Ley s/n, R.O. 038-S, 17-VII-2013).- </w:t>
      </w:r>
    </w:p>
    <w:p w:rsidR="00000000" w:rsidRDefault="00F37848">
      <w:pPr>
        <w:divId w:val="1778909657"/>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Competencia de la sala de la familia, niñez, adolescencia y adolecentes infractores.- </w:t>
      </w:r>
      <w:r>
        <w:rPr>
          <w:rFonts w:eastAsia="Times New Roman"/>
          <w:sz w:val="30"/>
          <w:szCs w:val="30"/>
          <w:lang w:val="es-ES"/>
        </w:rPr>
        <w:t xml:space="preserve">(Sustituido por el Art. 11 de la Ley s/n, R.O. 038-S, 17-VII-2013).- La Sala Especializada de la </w:t>
      </w:r>
      <w:r>
        <w:rPr>
          <w:rFonts w:eastAsia="Times New Roman"/>
          <w:sz w:val="30"/>
          <w:szCs w:val="30"/>
          <w:lang w:val="es-ES"/>
        </w:rPr>
        <w:t>Familia, Niñez, Adolescencia y de Adolescentes Infractores conocerá:</w:t>
      </w:r>
      <w:r>
        <w:rPr>
          <w:rFonts w:eastAsia="Times New Roman"/>
          <w:sz w:val="30"/>
          <w:szCs w:val="30"/>
          <w:lang w:val="es-ES"/>
        </w:rPr>
        <w:br/>
      </w:r>
      <w:r>
        <w:rPr>
          <w:rFonts w:eastAsia="Times New Roman"/>
          <w:sz w:val="30"/>
          <w:szCs w:val="30"/>
          <w:lang w:val="es-ES"/>
        </w:rPr>
        <w:br/>
        <w:t>1. Los recursos de casación en los juicios por relaciones de familia, niñez y adolescencia; y los relativos al estado civil de las personas, filiación, matrimonio, unión de hecho, tutela</w:t>
      </w:r>
      <w:r>
        <w:rPr>
          <w:rFonts w:eastAsia="Times New Roman"/>
          <w:sz w:val="30"/>
          <w:szCs w:val="30"/>
          <w:lang w:val="es-ES"/>
        </w:rPr>
        <w:t>s y curadurías, adopción y sucesiones;</w:t>
      </w:r>
      <w:r>
        <w:rPr>
          <w:rFonts w:eastAsia="Times New Roman"/>
          <w:sz w:val="30"/>
          <w:szCs w:val="30"/>
          <w:lang w:val="es-ES"/>
        </w:rPr>
        <w:br/>
      </w:r>
      <w:r>
        <w:rPr>
          <w:rFonts w:eastAsia="Times New Roman"/>
          <w:sz w:val="30"/>
          <w:szCs w:val="30"/>
          <w:lang w:val="es-ES"/>
        </w:rPr>
        <w:br/>
        <w:t>2. Los recursos de casación y revisión en los procesos seguidos contra adolescentes infractores; y,</w:t>
      </w:r>
      <w:r>
        <w:rPr>
          <w:rFonts w:eastAsia="Times New Roman"/>
          <w:sz w:val="30"/>
          <w:szCs w:val="30"/>
          <w:lang w:val="es-ES"/>
        </w:rPr>
        <w:br/>
      </w:r>
      <w:r>
        <w:rPr>
          <w:rFonts w:eastAsia="Times New Roman"/>
          <w:sz w:val="30"/>
          <w:szCs w:val="30"/>
          <w:lang w:val="es-ES"/>
        </w:rPr>
        <w:br/>
        <w:t>3. Los demás asuntos que establezca la ley.</w:t>
      </w:r>
    </w:p>
    <w:p w:rsidR="00000000" w:rsidRDefault="00F37848">
      <w:pPr>
        <w:divId w:val="1847816425"/>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Competencia de la sala de lo civil y mercantil.-</w:t>
      </w:r>
      <w:r>
        <w:rPr>
          <w:rFonts w:eastAsia="Times New Roman"/>
          <w:sz w:val="30"/>
          <w:szCs w:val="30"/>
          <w:lang w:val="es-ES"/>
        </w:rPr>
        <w:t xml:space="preserve"> La Sala Esp</w:t>
      </w:r>
      <w:r>
        <w:rPr>
          <w:rFonts w:eastAsia="Times New Roman"/>
          <w:sz w:val="30"/>
          <w:szCs w:val="30"/>
          <w:lang w:val="es-ES"/>
        </w:rPr>
        <w:t>ecializada de lo Civil y Mercantil conocerá:</w:t>
      </w:r>
      <w:r>
        <w:rPr>
          <w:rFonts w:eastAsia="Times New Roman"/>
          <w:sz w:val="30"/>
          <w:szCs w:val="30"/>
          <w:lang w:val="es-ES"/>
        </w:rPr>
        <w:br/>
      </w:r>
      <w:r>
        <w:rPr>
          <w:rFonts w:eastAsia="Times New Roman"/>
          <w:sz w:val="30"/>
          <w:szCs w:val="30"/>
          <w:lang w:val="es-ES"/>
        </w:rPr>
        <w:lastRenderedPageBreak/>
        <w:br/>
        <w:t>1. Los recursos de casación y de apelación en materia civil y mercantil que no conozcan otras Salas, que establezca la ley, incluidos los recursos de casación en materia de inquilinato y de colusión;</w:t>
      </w:r>
      <w:r>
        <w:rPr>
          <w:rFonts w:eastAsia="Times New Roman"/>
          <w:sz w:val="30"/>
          <w:szCs w:val="30"/>
          <w:lang w:val="es-ES"/>
        </w:rPr>
        <w:br/>
      </w:r>
      <w:r>
        <w:rPr>
          <w:rFonts w:eastAsia="Times New Roman"/>
          <w:sz w:val="30"/>
          <w:szCs w:val="30"/>
          <w:lang w:val="es-ES"/>
        </w:rPr>
        <w:br/>
        <w:t>2. Conoce</w:t>
      </w:r>
      <w:r>
        <w:rPr>
          <w:rFonts w:eastAsia="Times New Roman"/>
          <w:sz w:val="30"/>
          <w:szCs w:val="30"/>
          <w:lang w:val="es-ES"/>
        </w:rPr>
        <w:t xml:space="preserve">r en primera y segunda instancia las controversias que en asuntos civiles se incoen contra el Presidente de la República; y, </w:t>
      </w:r>
      <w:r>
        <w:rPr>
          <w:rFonts w:eastAsia="Times New Roman"/>
          <w:sz w:val="30"/>
          <w:szCs w:val="30"/>
          <w:lang w:val="es-ES"/>
        </w:rPr>
        <w:br/>
      </w:r>
      <w:r>
        <w:rPr>
          <w:rFonts w:eastAsia="Times New Roman"/>
          <w:sz w:val="30"/>
          <w:szCs w:val="30"/>
          <w:lang w:val="es-ES"/>
        </w:rPr>
        <w:br/>
        <w:t>3. Los demás asuntos que establezca la ley.</w:t>
      </w:r>
    </w:p>
    <w:p w:rsidR="00000000" w:rsidRDefault="00F37848">
      <w:pPr>
        <w:divId w:val="1144734318"/>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Competencia de la sala de lo laboral.-</w:t>
      </w:r>
      <w:r>
        <w:rPr>
          <w:rFonts w:eastAsia="Times New Roman"/>
          <w:sz w:val="30"/>
          <w:szCs w:val="30"/>
          <w:lang w:val="es-ES"/>
        </w:rPr>
        <w:t xml:space="preserve"> La Sala Especializada de lo Laboral</w:t>
      </w:r>
      <w:r>
        <w:rPr>
          <w:rFonts w:eastAsia="Times New Roman"/>
          <w:sz w:val="30"/>
          <w:szCs w:val="30"/>
          <w:lang w:val="es-ES"/>
        </w:rPr>
        <w:t xml:space="preserve"> conocerá:</w:t>
      </w:r>
      <w:r>
        <w:rPr>
          <w:rFonts w:eastAsia="Times New Roman"/>
          <w:sz w:val="30"/>
          <w:szCs w:val="30"/>
          <w:lang w:val="es-ES"/>
        </w:rPr>
        <w:br/>
      </w:r>
      <w:r>
        <w:rPr>
          <w:rFonts w:eastAsia="Times New Roman"/>
          <w:sz w:val="30"/>
          <w:szCs w:val="30"/>
          <w:lang w:val="es-ES"/>
        </w:rPr>
        <w:br/>
        <w:t>1. Los recursos de casación en los juicios por relaciones laborales nacidas del contrato individual de trabajo;</w:t>
      </w:r>
      <w:r>
        <w:rPr>
          <w:rFonts w:eastAsia="Times New Roman"/>
          <w:sz w:val="30"/>
          <w:szCs w:val="30"/>
          <w:lang w:val="es-ES"/>
        </w:rPr>
        <w:br/>
      </w:r>
      <w:r>
        <w:rPr>
          <w:rFonts w:eastAsia="Times New Roman"/>
          <w:sz w:val="30"/>
          <w:szCs w:val="30"/>
          <w:lang w:val="es-ES"/>
        </w:rPr>
        <w:br/>
        <w:t>2. Los recursos de casación en juicios por ejecución de convenios acerca de conflictos colectivos de trabajo, que sean motivo de re</w:t>
      </w:r>
      <w:r>
        <w:rPr>
          <w:rFonts w:eastAsia="Times New Roman"/>
          <w:sz w:val="30"/>
          <w:szCs w:val="30"/>
          <w:lang w:val="es-ES"/>
        </w:rPr>
        <w:t>clamación por el trabajador o empleador en cuanto a sus derechos individuales o particulares; y,</w:t>
      </w:r>
      <w:r>
        <w:rPr>
          <w:rFonts w:eastAsia="Times New Roman"/>
          <w:sz w:val="30"/>
          <w:szCs w:val="30"/>
          <w:lang w:val="es-ES"/>
        </w:rPr>
        <w:br/>
      </w:r>
      <w:r>
        <w:rPr>
          <w:rFonts w:eastAsia="Times New Roman"/>
          <w:sz w:val="30"/>
          <w:szCs w:val="30"/>
          <w:lang w:val="es-ES"/>
        </w:rPr>
        <w:br/>
        <w:t>3. Los demás asuntos que establezca la ley.</w:t>
      </w:r>
    </w:p>
    <w:p w:rsidR="00000000" w:rsidRDefault="00F37848">
      <w:pPr>
        <w:divId w:val="238636468"/>
        <w:rPr>
          <w:rFonts w:eastAsia="Times New Roman"/>
          <w:sz w:val="30"/>
          <w:szCs w:val="30"/>
          <w:lang w:val="es-ES"/>
        </w:rPr>
      </w:pPr>
      <w:r>
        <w:rPr>
          <w:rFonts w:eastAsia="Times New Roman"/>
          <w:b/>
          <w:bCs/>
          <w:sz w:val="30"/>
          <w:szCs w:val="30"/>
          <w:lang w:val="es-ES"/>
        </w:rPr>
        <w:t>Art. 192.- Fuero por delitos de acción pública.-</w:t>
      </w:r>
      <w:r>
        <w:rPr>
          <w:rFonts w:eastAsia="Times New Roman"/>
          <w:sz w:val="30"/>
          <w:szCs w:val="30"/>
          <w:lang w:val="es-ES"/>
        </w:rPr>
        <w:t xml:space="preserve"> La Sala de lo Penal conocerá las acciones que, por responsabilida</w:t>
      </w:r>
      <w:r>
        <w:rPr>
          <w:rFonts w:eastAsia="Times New Roman"/>
          <w:sz w:val="30"/>
          <w:szCs w:val="30"/>
          <w:lang w:val="es-ES"/>
        </w:rPr>
        <w:t>d penal de acción pública, se sigan contra el Presidente o la Presidenta de la República, el Vicepresidente o la Vicepresidenta de la República, los Asambleístas y las Asambleístas, los Consejeros y las Consejeras del Consejo de Participación Ciudadana y C</w:t>
      </w:r>
      <w:r>
        <w:rPr>
          <w:rFonts w:eastAsia="Times New Roman"/>
          <w:sz w:val="30"/>
          <w:szCs w:val="30"/>
          <w:lang w:val="es-ES"/>
        </w:rPr>
        <w:t>ontrol Social, las Juezas y Jueces de la Corte Nacional de Justicia, las y los vocales del Consejo de la Judicatura, el Defensor o Defensora del Pueblo, la o el Contralor General del Estado, el o la Fiscal General del Estado, la Defensora o el Defensor Púb</w:t>
      </w:r>
      <w:r>
        <w:rPr>
          <w:rFonts w:eastAsia="Times New Roman"/>
          <w:sz w:val="30"/>
          <w:szCs w:val="30"/>
          <w:lang w:val="es-ES"/>
        </w:rPr>
        <w:t>lico General, el Procurador o la Procuradora General del Estado, los Ministros y Secretarias y Secretarios de Estado, el Secretario o Secretaria General de la Administración Pública, las y los Superintendentes, los Consejeros y las Consejeras del Consejo N</w:t>
      </w:r>
      <w:r>
        <w:rPr>
          <w:rFonts w:eastAsia="Times New Roman"/>
          <w:sz w:val="30"/>
          <w:szCs w:val="30"/>
          <w:lang w:val="es-ES"/>
        </w:rPr>
        <w:t xml:space="preserve">acional Electoral, los jueces y juezas del Tribunal Contencioso Electoral, los jueces de las Cortes Provinciales, y los suplentes de estas autoridades, cuando estuvieren subrogándolos. Se observarán las siguientes reglas: </w:t>
      </w:r>
      <w:r>
        <w:rPr>
          <w:rFonts w:eastAsia="Times New Roman"/>
          <w:sz w:val="30"/>
          <w:szCs w:val="30"/>
          <w:lang w:val="es-ES"/>
        </w:rPr>
        <w:br/>
      </w:r>
      <w:r>
        <w:rPr>
          <w:rFonts w:eastAsia="Times New Roman"/>
          <w:sz w:val="30"/>
          <w:szCs w:val="30"/>
          <w:lang w:val="es-ES"/>
        </w:rPr>
        <w:br/>
        <w:t xml:space="preserve">1. Será competente para conocer </w:t>
      </w:r>
      <w:r>
        <w:rPr>
          <w:rFonts w:eastAsia="Times New Roman"/>
          <w:sz w:val="30"/>
          <w:szCs w:val="30"/>
          <w:lang w:val="es-ES"/>
        </w:rPr>
        <w:t xml:space="preserve">la indagación previa, la instrucción </w:t>
      </w:r>
      <w:r>
        <w:rPr>
          <w:rFonts w:eastAsia="Times New Roman"/>
          <w:sz w:val="30"/>
          <w:szCs w:val="30"/>
          <w:lang w:val="es-ES"/>
        </w:rPr>
        <w:lastRenderedPageBreak/>
        <w:t>fiscal y sustanciar la etapa intermedia, una jueza o juez, designada o designado por sorteo;</w:t>
      </w:r>
      <w:r>
        <w:rPr>
          <w:rFonts w:eastAsia="Times New Roman"/>
          <w:sz w:val="30"/>
          <w:szCs w:val="30"/>
          <w:lang w:val="es-ES"/>
        </w:rPr>
        <w:br/>
      </w:r>
      <w:r>
        <w:rPr>
          <w:rFonts w:eastAsia="Times New Roman"/>
          <w:sz w:val="30"/>
          <w:szCs w:val="30"/>
          <w:lang w:val="es-ES"/>
        </w:rPr>
        <w:br/>
        <w:t>2. Los recursos de apelación y de nulidad serán conocidos por tres juezas o jueces constituidas o constituidos en Tribunal, d</w:t>
      </w:r>
      <w:r>
        <w:rPr>
          <w:rFonts w:eastAsia="Times New Roman"/>
          <w:sz w:val="30"/>
          <w:szCs w:val="30"/>
          <w:lang w:val="es-ES"/>
        </w:rPr>
        <w:t>esignados por sorteo;</w:t>
      </w:r>
      <w:r>
        <w:rPr>
          <w:rFonts w:eastAsia="Times New Roman"/>
          <w:sz w:val="30"/>
          <w:szCs w:val="30"/>
          <w:lang w:val="es-ES"/>
        </w:rPr>
        <w:br/>
      </w:r>
      <w:r>
        <w:rPr>
          <w:rFonts w:eastAsia="Times New Roman"/>
          <w:sz w:val="30"/>
          <w:szCs w:val="30"/>
          <w:lang w:val="es-ES"/>
        </w:rPr>
        <w:br/>
        <w:t>3. La etapa del juicio será conocida por tres juezas o jueces, constituidos en Tribunal, designados por sorteo;</w:t>
      </w:r>
      <w:r>
        <w:rPr>
          <w:rFonts w:eastAsia="Times New Roman"/>
          <w:sz w:val="30"/>
          <w:szCs w:val="30"/>
          <w:lang w:val="es-ES"/>
        </w:rPr>
        <w:br/>
      </w:r>
      <w:r>
        <w:rPr>
          <w:rFonts w:eastAsia="Times New Roman"/>
          <w:sz w:val="30"/>
          <w:szCs w:val="30"/>
          <w:lang w:val="es-ES"/>
        </w:rPr>
        <w:br/>
        <w:t>4. El recurso de casación será conocido por tres juezas o jueces, constituidos en Tribunal, designados por sorteo; y,</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Para conocer el recurso de revisión serán competentes tres juezas o jueces que no hubieren intervenido en la causa, conformados en Tribunal; de ser necesario, se designarán tantos conjueces como haga falta, por sorteo. </w:t>
      </w:r>
      <w:r>
        <w:rPr>
          <w:rFonts w:eastAsia="Times New Roman"/>
          <w:sz w:val="30"/>
          <w:szCs w:val="30"/>
          <w:lang w:val="es-ES"/>
        </w:rPr>
        <w:br/>
      </w:r>
      <w:r>
        <w:rPr>
          <w:rFonts w:eastAsia="Times New Roman"/>
          <w:sz w:val="30"/>
          <w:szCs w:val="30"/>
          <w:lang w:val="es-ES"/>
        </w:rPr>
        <w:br/>
        <w:t xml:space="preserve">En estos casos de fuero de Corte </w:t>
      </w:r>
      <w:r>
        <w:rPr>
          <w:rFonts w:eastAsia="Times New Roman"/>
          <w:sz w:val="30"/>
          <w:szCs w:val="30"/>
          <w:lang w:val="es-ES"/>
        </w:rPr>
        <w:t xml:space="preserve">Nacional, la investigación pre procesal y procesal penal, así como el ejercicio de la acción penal según lo dispuesto en el Código de Procedimiento Penal, estarán a cargo de la o el Fiscal General del Estado. </w:t>
      </w:r>
      <w:r>
        <w:rPr>
          <w:rFonts w:eastAsia="Times New Roman"/>
          <w:sz w:val="30"/>
          <w:szCs w:val="30"/>
          <w:lang w:val="es-ES"/>
        </w:rPr>
        <w:br/>
      </w:r>
      <w:r>
        <w:rPr>
          <w:rFonts w:eastAsia="Times New Roman"/>
          <w:sz w:val="30"/>
          <w:szCs w:val="30"/>
          <w:lang w:val="es-ES"/>
        </w:rPr>
        <w:br/>
        <w:t>La investigación pre procesal y procesal en c</w:t>
      </w:r>
      <w:r>
        <w:rPr>
          <w:rFonts w:eastAsia="Times New Roman"/>
          <w:sz w:val="30"/>
          <w:szCs w:val="30"/>
          <w:lang w:val="es-ES"/>
        </w:rPr>
        <w:t>ontra del Fiscal General, corresponderá al Fiscal General Subrogante.</w:t>
      </w:r>
      <w:r>
        <w:rPr>
          <w:rFonts w:eastAsia="Times New Roman"/>
          <w:sz w:val="30"/>
          <w:szCs w:val="30"/>
          <w:lang w:val="es-ES"/>
        </w:rPr>
        <w:br/>
      </w:r>
      <w:r>
        <w:rPr>
          <w:rFonts w:eastAsia="Times New Roman"/>
          <w:sz w:val="30"/>
          <w:szCs w:val="30"/>
          <w:lang w:val="es-ES"/>
        </w:rPr>
        <w:br/>
        <w:t>En los casos de violencia intrafamiliar no se reconoce fuero especial considerando el procedimiento expedito y la intervención oportuna requerida.</w:t>
      </w:r>
    </w:p>
    <w:p w:rsidR="00000000" w:rsidRDefault="00F37848">
      <w:pPr>
        <w:divId w:val="412825860"/>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Casos de extraterritorialid</w:t>
      </w:r>
      <w:r>
        <w:rPr>
          <w:rFonts w:eastAsia="Times New Roman"/>
          <w:b/>
          <w:bCs/>
          <w:sz w:val="30"/>
          <w:szCs w:val="30"/>
          <w:lang w:val="es-ES"/>
        </w:rPr>
        <w:t xml:space="preserve">ad.- </w:t>
      </w:r>
      <w:r>
        <w:rPr>
          <w:rFonts w:eastAsia="Times New Roman"/>
          <w:sz w:val="30"/>
          <w:szCs w:val="30"/>
          <w:lang w:val="es-ES"/>
        </w:rPr>
        <w:t>Las mismas reglas del artículo precedente se observarán cuando los funcionarios sujetos a fuero según lo previsto en este Código, cometan algún delito en territorio extranjero que sea susceptible de ser juzgado por las autoridades del Ecuador, según l</w:t>
      </w:r>
      <w:r>
        <w:rPr>
          <w:rFonts w:eastAsia="Times New Roman"/>
          <w:sz w:val="30"/>
          <w:szCs w:val="30"/>
          <w:lang w:val="es-ES"/>
        </w:rPr>
        <w:t>o dispuesto en el Código de Procedimiento Penal.</w:t>
      </w:r>
    </w:p>
    <w:p w:rsidR="00000000" w:rsidRDefault="00F37848">
      <w:pPr>
        <w:divId w:val="1531339301"/>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Fuero por delitos de acción privada.-</w:t>
      </w:r>
      <w:r>
        <w:rPr>
          <w:rFonts w:eastAsia="Times New Roman"/>
          <w:sz w:val="30"/>
          <w:szCs w:val="30"/>
          <w:lang w:val="es-ES"/>
        </w:rPr>
        <w:t xml:space="preserve"> La Sala de lo Penal conocerá de las acciones que se sigan contra las personas sujetas a fuero de Corte Nacional de Justicia por delitos de acción privada y co</w:t>
      </w:r>
      <w:r>
        <w:rPr>
          <w:rFonts w:eastAsia="Times New Roman"/>
          <w:sz w:val="30"/>
          <w:szCs w:val="30"/>
          <w:lang w:val="es-ES"/>
        </w:rPr>
        <w:t>lusorios. Se observarán las siguientes reglas: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La primera instancia será sustanciada por una jueza o juez de la Sala Penal designada o designado por sorteo;</w:t>
      </w:r>
      <w:r>
        <w:rPr>
          <w:rFonts w:eastAsia="Times New Roman"/>
          <w:sz w:val="30"/>
          <w:szCs w:val="30"/>
          <w:lang w:val="es-ES"/>
        </w:rPr>
        <w:br/>
      </w:r>
      <w:r>
        <w:rPr>
          <w:rFonts w:eastAsia="Times New Roman"/>
          <w:sz w:val="30"/>
          <w:szCs w:val="30"/>
          <w:lang w:val="es-ES"/>
        </w:rPr>
        <w:br/>
        <w:t>2. Los recursos de apelación serán conocidos por tres juezas o jueces constituidas o constitui</w:t>
      </w:r>
      <w:r>
        <w:rPr>
          <w:rFonts w:eastAsia="Times New Roman"/>
          <w:sz w:val="30"/>
          <w:szCs w:val="30"/>
          <w:lang w:val="es-ES"/>
        </w:rPr>
        <w:t>dos en Tribunal, designados por sorteo; y,</w:t>
      </w:r>
      <w:r>
        <w:rPr>
          <w:rFonts w:eastAsia="Times New Roman"/>
          <w:sz w:val="30"/>
          <w:szCs w:val="30"/>
          <w:lang w:val="es-ES"/>
        </w:rPr>
        <w:br/>
      </w:r>
      <w:r>
        <w:rPr>
          <w:rFonts w:eastAsia="Times New Roman"/>
          <w:sz w:val="30"/>
          <w:szCs w:val="30"/>
          <w:lang w:val="es-ES"/>
        </w:rPr>
        <w:br/>
        <w:t>3. El recurso de casación será conocido por otras tres juezas o jueces de la Sala Penal, constituidos en Tribunal, designados por sorteo.</w:t>
      </w:r>
      <w:r>
        <w:rPr>
          <w:rFonts w:eastAsia="Times New Roman"/>
          <w:sz w:val="30"/>
          <w:szCs w:val="30"/>
          <w:lang w:val="es-ES"/>
        </w:rPr>
        <w:br/>
      </w:r>
      <w:r>
        <w:rPr>
          <w:rFonts w:eastAsia="Times New Roman"/>
          <w:sz w:val="30"/>
          <w:szCs w:val="30"/>
          <w:lang w:val="es-ES"/>
        </w:rPr>
        <w:br/>
        <w:t>En los casos de violencia intrafamiliar no se reconoce fuero especial con</w:t>
      </w:r>
      <w:r>
        <w:rPr>
          <w:rFonts w:eastAsia="Times New Roman"/>
          <w:sz w:val="30"/>
          <w:szCs w:val="30"/>
          <w:lang w:val="es-ES"/>
        </w:rPr>
        <w:t xml:space="preserve">siderando el procedimiento expedito y la intervención oportuna requerida. </w:t>
      </w:r>
    </w:p>
    <w:p w:rsidR="00000000" w:rsidRDefault="00F37848">
      <w:pPr>
        <w:divId w:val="1339036555"/>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Casos de fuero en materias civiles, mercantiles, de familia, de niñez y de trabajo.-</w:t>
      </w:r>
      <w:r>
        <w:rPr>
          <w:rFonts w:eastAsia="Times New Roman"/>
          <w:sz w:val="30"/>
          <w:szCs w:val="30"/>
          <w:lang w:val="es-ES"/>
        </w:rPr>
        <w:t xml:space="preserve"> En los casos expresamente permitidos por los instrumentos internacionales ratificados</w:t>
      </w:r>
      <w:r>
        <w:rPr>
          <w:rFonts w:eastAsia="Times New Roman"/>
          <w:sz w:val="30"/>
          <w:szCs w:val="30"/>
          <w:lang w:val="es-ES"/>
        </w:rPr>
        <w:t xml:space="preserve"> por el Estado en que se siguiere una acción concerniente a otros asuntos que no sean penales, de tránsito o colusorios contra los embajadores y agentes diplomáticos extranjeros, conocerá la sala especializada respectiva, con observancia de las siguientes </w:t>
      </w:r>
      <w:r>
        <w:rPr>
          <w:rFonts w:eastAsia="Times New Roman"/>
          <w:sz w:val="30"/>
          <w:szCs w:val="30"/>
          <w:lang w:val="es-ES"/>
        </w:rPr>
        <w:t>reglas:</w:t>
      </w:r>
      <w:r>
        <w:rPr>
          <w:rFonts w:eastAsia="Times New Roman"/>
          <w:sz w:val="30"/>
          <w:szCs w:val="30"/>
          <w:lang w:val="es-ES"/>
        </w:rPr>
        <w:br/>
      </w:r>
      <w:r>
        <w:rPr>
          <w:rFonts w:eastAsia="Times New Roman"/>
          <w:sz w:val="30"/>
          <w:szCs w:val="30"/>
          <w:lang w:val="es-ES"/>
        </w:rPr>
        <w:br/>
        <w:t>1. La primera instancia será conocida y resuelta por el Presidente de la Sala;</w:t>
      </w:r>
      <w:r>
        <w:rPr>
          <w:rFonts w:eastAsia="Times New Roman"/>
          <w:sz w:val="30"/>
          <w:szCs w:val="30"/>
          <w:lang w:val="es-ES"/>
        </w:rPr>
        <w:br/>
      </w:r>
      <w:r>
        <w:rPr>
          <w:rFonts w:eastAsia="Times New Roman"/>
          <w:sz w:val="30"/>
          <w:szCs w:val="30"/>
          <w:lang w:val="es-ES"/>
        </w:rPr>
        <w:br/>
        <w:t>2. El recurso de apelación será resuelto por tres juezas o jueces, constituidos en Tribunal, designados por sorteo;</w:t>
      </w:r>
      <w:r>
        <w:rPr>
          <w:rFonts w:eastAsia="Times New Roman"/>
          <w:sz w:val="30"/>
          <w:szCs w:val="30"/>
          <w:lang w:val="es-ES"/>
        </w:rPr>
        <w:br/>
      </w:r>
      <w:r>
        <w:rPr>
          <w:rFonts w:eastAsia="Times New Roman"/>
          <w:sz w:val="30"/>
          <w:szCs w:val="30"/>
          <w:lang w:val="es-ES"/>
        </w:rPr>
        <w:br/>
        <w:t xml:space="preserve">3. El recurso de casación será resuelto por otras </w:t>
      </w:r>
      <w:r>
        <w:rPr>
          <w:rFonts w:eastAsia="Times New Roman"/>
          <w:sz w:val="30"/>
          <w:szCs w:val="30"/>
          <w:lang w:val="es-ES"/>
        </w:rPr>
        <w:t>tres juezas o jueces, constituidos en Tribunal, designados por sorteo; de faltar una jueza o juez, actuará una conjueza o conjuez; y,</w:t>
      </w:r>
      <w:r>
        <w:rPr>
          <w:rFonts w:eastAsia="Times New Roman"/>
          <w:sz w:val="30"/>
          <w:szCs w:val="30"/>
          <w:lang w:val="es-ES"/>
        </w:rPr>
        <w:br/>
      </w:r>
      <w:r>
        <w:rPr>
          <w:rFonts w:eastAsia="Times New Roman"/>
          <w:sz w:val="30"/>
          <w:szCs w:val="30"/>
          <w:lang w:val="es-ES"/>
        </w:rPr>
        <w:br/>
        <w:t xml:space="preserve">4. Las diligencias preparatorias serán evacuadas por la Presidenta o el Presidente de la Sala. No se admitirán a trámite </w:t>
      </w:r>
      <w:r>
        <w:rPr>
          <w:rFonts w:eastAsia="Times New Roman"/>
          <w:sz w:val="30"/>
          <w:szCs w:val="30"/>
          <w:lang w:val="es-ES"/>
        </w:rPr>
        <w:t>diligencias preparatorias si no se precisa la vinculación que tendrá con el juicio que se va a proponer.</w:t>
      </w:r>
      <w:r>
        <w:rPr>
          <w:rFonts w:eastAsia="Times New Roman"/>
          <w:sz w:val="30"/>
          <w:szCs w:val="30"/>
          <w:lang w:val="es-ES"/>
        </w:rPr>
        <w:br/>
      </w:r>
      <w:r>
        <w:rPr>
          <w:rFonts w:eastAsia="Times New Roman"/>
          <w:sz w:val="30"/>
          <w:szCs w:val="30"/>
          <w:lang w:val="es-ES"/>
        </w:rPr>
        <w:br/>
        <w:t>El mismo procedimiento se observará cuando un particular proponga demanda o solicite acto preparatorio en contra de la Jefa o del Jefe de Estado.</w:t>
      </w:r>
    </w:p>
    <w:p w:rsidR="00000000" w:rsidRDefault="00F37848">
      <w:pPr>
        <w:divId w:val="1109393979"/>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196.-</w:t>
      </w:r>
      <w:r>
        <w:rPr>
          <w:rFonts w:eastAsia="Times New Roman"/>
          <w:b/>
          <w:bCs/>
          <w:sz w:val="30"/>
          <w:szCs w:val="30"/>
          <w:lang w:val="es-ES"/>
        </w:rPr>
        <w:t xml:space="preserve"> Sorteos.-</w:t>
      </w:r>
      <w:r>
        <w:rPr>
          <w:rFonts w:eastAsia="Times New Roman"/>
          <w:sz w:val="30"/>
          <w:szCs w:val="30"/>
          <w:lang w:val="es-ES"/>
        </w:rPr>
        <w:t xml:space="preserve"> Los sorteos que deban realizarse en virtud de lo que dispone este Código y los reglamentos, serán realizados en forma </w:t>
      </w:r>
      <w:r>
        <w:rPr>
          <w:rFonts w:eastAsia="Times New Roman"/>
          <w:sz w:val="30"/>
          <w:szCs w:val="30"/>
          <w:lang w:val="es-ES"/>
        </w:rPr>
        <w:lastRenderedPageBreak/>
        <w:t>pública por la Presidenta o el Presidente de la respectiva sala especializada.</w:t>
      </w:r>
    </w:p>
    <w:p w:rsidR="00000000" w:rsidRDefault="00F37848">
      <w:pPr>
        <w:divId w:val="573666358"/>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Publicación de los fallos.-</w:t>
      </w:r>
      <w:r>
        <w:rPr>
          <w:rFonts w:eastAsia="Times New Roman"/>
          <w:sz w:val="30"/>
          <w:szCs w:val="30"/>
          <w:lang w:val="es-ES"/>
        </w:rPr>
        <w:t xml:space="preserve"> Sin</w:t>
      </w:r>
      <w:r>
        <w:rPr>
          <w:rFonts w:eastAsia="Times New Roman"/>
          <w:sz w:val="30"/>
          <w:szCs w:val="30"/>
          <w:lang w:val="es-ES"/>
        </w:rPr>
        <w:t xml:space="preserve"> perjuicio de la publicación de las resoluciones mediante las cuales se declara la existencia de jurisprudencia obligatoria, a efectos de control social se publicarán en el Registro Oficial todas las sentencias de casación y de revisión que dicten las dive</w:t>
      </w:r>
      <w:r>
        <w:rPr>
          <w:rFonts w:eastAsia="Times New Roman"/>
          <w:sz w:val="30"/>
          <w:szCs w:val="30"/>
          <w:lang w:val="es-ES"/>
        </w:rPr>
        <w:t>rsas salas especializadas de la Corte Nacional de Justicia.</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III</w:t>
      </w:r>
      <w:r>
        <w:rPr>
          <w:rFonts w:eastAsia="Times New Roman"/>
          <w:sz w:val="30"/>
          <w:szCs w:val="30"/>
          <w:lang w:val="es-ES"/>
        </w:rPr>
        <w:br/>
      </w:r>
      <w:r>
        <w:rPr>
          <w:rFonts w:eastAsia="Times New Roman"/>
          <w:b/>
          <w:bCs/>
          <w:sz w:val="30"/>
          <w:szCs w:val="30"/>
          <w:lang w:val="es-ES"/>
        </w:rPr>
        <w:t>PRESIDENTA O PRESIDENTE DE LA CORTE NACIONAL DE JUSTICIA</w:t>
      </w:r>
    </w:p>
    <w:p w:rsidR="00000000" w:rsidRDefault="00F37848">
      <w:pPr>
        <w:divId w:val="1913927614"/>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Elección.-</w:t>
      </w:r>
      <w:r>
        <w:rPr>
          <w:rFonts w:eastAsia="Times New Roman"/>
          <w:sz w:val="30"/>
          <w:szCs w:val="30"/>
          <w:lang w:val="es-ES"/>
        </w:rPr>
        <w:t xml:space="preserve"> Las juezas y jueces titulares elegirán de su seno a la Presidenta o al Presidente de la Corte Nacional</w:t>
      </w:r>
      <w:r>
        <w:rPr>
          <w:rFonts w:eastAsia="Times New Roman"/>
          <w:sz w:val="30"/>
          <w:szCs w:val="30"/>
          <w:lang w:val="es-ES"/>
        </w:rPr>
        <w:t xml:space="preserve"> de Justicia, dentro de la primera quincena del periodo correspondiente, por votación escrita y secreta. Durará en sus funciones tres años. En caso de impedimento o ausencia temporal, le subrogará la jueza o juez más antiguo, de haber dos o más designados </w:t>
      </w:r>
      <w:r>
        <w:rPr>
          <w:rFonts w:eastAsia="Times New Roman"/>
          <w:sz w:val="30"/>
          <w:szCs w:val="30"/>
          <w:lang w:val="es-ES"/>
        </w:rPr>
        <w:t xml:space="preserve">al mismo tiempo, lo será el primer nombrado. Si la ausencia es definitiva, se convocará de inmediato al Pleno para elegir nueva Presidenta o Presidente, quien únicamente completará el período. </w:t>
      </w:r>
    </w:p>
    <w:p w:rsidR="00000000" w:rsidRDefault="00F37848">
      <w:pPr>
        <w:divId w:val="407574717"/>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Funciones.-</w:t>
      </w:r>
      <w:r>
        <w:rPr>
          <w:rFonts w:eastAsia="Times New Roman"/>
          <w:sz w:val="30"/>
          <w:szCs w:val="30"/>
          <w:lang w:val="es-ES"/>
        </w:rPr>
        <w:t xml:space="preserve"> A la Presidenta o al Presidente de la C</w:t>
      </w:r>
      <w:r>
        <w:rPr>
          <w:rFonts w:eastAsia="Times New Roman"/>
          <w:sz w:val="30"/>
          <w:szCs w:val="30"/>
          <w:lang w:val="es-ES"/>
        </w:rPr>
        <w:t>orte Nacional de Justicia le corresponde:</w:t>
      </w:r>
      <w:r>
        <w:rPr>
          <w:rFonts w:eastAsia="Times New Roman"/>
          <w:sz w:val="30"/>
          <w:szCs w:val="30"/>
          <w:lang w:val="es-ES"/>
        </w:rPr>
        <w:br/>
      </w:r>
      <w:r>
        <w:rPr>
          <w:rFonts w:eastAsia="Times New Roman"/>
          <w:sz w:val="30"/>
          <w:szCs w:val="30"/>
          <w:lang w:val="es-ES"/>
        </w:rPr>
        <w:br/>
        <w:t xml:space="preserve">1. Representar a la Función Judicial. Esta representación no deberá entenderse como la representación legal que, para fines de administración y gobierno, le corresponde a la Presidenta o Presidente del Consejo de </w:t>
      </w:r>
      <w:r>
        <w:rPr>
          <w:rFonts w:eastAsia="Times New Roman"/>
          <w:sz w:val="30"/>
          <w:szCs w:val="30"/>
          <w:lang w:val="es-ES"/>
        </w:rPr>
        <w:t>la Judicatura;</w:t>
      </w:r>
      <w:r>
        <w:rPr>
          <w:rFonts w:eastAsia="Times New Roman"/>
          <w:sz w:val="30"/>
          <w:szCs w:val="30"/>
          <w:lang w:val="es-ES"/>
        </w:rPr>
        <w:br/>
      </w:r>
      <w:r>
        <w:rPr>
          <w:rFonts w:eastAsia="Times New Roman"/>
          <w:sz w:val="30"/>
          <w:szCs w:val="30"/>
          <w:lang w:val="es-ES"/>
        </w:rPr>
        <w:br/>
        <w:t>2. Elaborar la agenda, convocar y presidir el Pleno de la Corte Nacional de Justicia;</w:t>
      </w:r>
      <w:r>
        <w:rPr>
          <w:rFonts w:eastAsia="Times New Roman"/>
          <w:sz w:val="30"/>
          <w:szCs w:val="30"/>
          <w:lang w:val="es-ES"/>
        </w:rPr>
        <w:br/>
      </w:r>
      <w:r>
        <w:rPr>
          <w:rFonts w:eastAsia="Times New Roman"/>
          <w:sz w:val="30"/>
          <w:szCs w:val="30"/>
          <w:lang w:val="es-ES"/>
        </w:rPr>
        <w:br/>
        <w:t>3. Conocer y resolver si fuera del caso, los asuntos de extradición, con arreglo a los tratados e instrumentos internacionales ratificados por el Estado;</w:t>
      </w:r>
      <w:r>
        <w:rPr>
          <w:rFonts w:eastAsia="Times New Roman"/>
          <w:sz w:val="30"/>
          <w:szCs w:val="30"/>
          <w:lang w:val="es-ES"/>
        </w:rPr>
        <w:br/>
      </w:r>
      <w:r>
        <w:rPr>
          <w:rFonts w:eastAsia="Times New Roman"/>
          <w:sz w:val="30"/>
          <w:szCs w:val="30"/>
          <w:lang w:val="es-ES"/>
        </w:rPr>
        <w:br/>
        <w:t>4. Poner en consideración del Pleno, para su resolución, las consultas formuladas por las juezas y jueces sobre la inteligencia y aplicación de las normas;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5. Conceder licencia hasta por ocho días a los jueces y demás servidores de la Corte Nacional de </w:t>
      </w:r>
      <w:r>
        <w:rPr>
          <w:rFonts w:eastAsia="Times New Roman"/>
          <w:sz w:val="30"/>
          <w:szCs w:val="30"/>
          <w:lang w:val="es-ES"/>
        </w:rPr>
        <w:t>Justicia; y,</w:t>
      </w:r>
      <w:r>
        <w:rPr>
          <w:rFonts w:eastAsia="Times New Roman"/>
          <w:sz w:val="30"/>
          <w:szCs w:val="30"/>
          <w:lang w:val="es-ES"/>
        </w:rPr>
        <w:br/>
      </w:r>
      <w:r>
        <w:rPr>
          <w:rFonts w:eastAsia="Times New Roman"/>
          <w:sz w:val="30"/>
          <w:szCs w:val="30"/>
          <w:lang w:val="es-ES"/>
        </w:rPr>
        <w:br/>
        <w:t>6. Los demás asuntos que establezca la ley.</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IV</w:t>
      </w:r>
      <w:r>
        <w:rPr>
          <w:rFonts w:eastAsia="Times New Roman"/>
          <w:sz w:val="30"/>
          <w:szCs w:val="30"/>
          <w:lang w:val="es-ES"/>
        </w:rPr>
        <w:br/>
      </w:r>
      <w:r>
        <w:rPr>
          <w:rFonts w:eastAsia="Times New Roman"/>
          <w:b/>
          <w:bCs/>
          <w:sz w:val="30"/>
          <w:szCs w:val="30"/>
          <w:lang w:val="es-ES"/>
        </w:rPr>
        <w:t>CONJUEZAS Y CONJUECES</w:t>
      </w:r>
    </w:p>
    <w:p w:rsidR="00000000" w:rsidRDefault="00F37848">
      <w:pPr>
        <w:divId w:val="719011125"/>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Número y requisitos.-</w:t>
      </w:r>
      <w:r>
        <w:rPr>
          <w:rFonts w:eastAsia="Times New Roman"/>
          <w:sz w:val="30"/>
          <w:szCs w:val="30"/>
          <w:lang w:val="es-ES"/>
        </w:rPr>
        <w:t xml:space="preserve"> </w:t>
      </w:r>
      <w:r>
        <w:rPr>
          <w:rFonts w:eastAsia="Times New Roman"/>
          <w:sz w:val="30"/>
          <w:szCs w:val="30"/>
          <w:lang w:val="es-ES"/>
        </w:rPr>
        <w:t>(Sustituido por el num. 10 de la Disposicion Reformatoria Segunda del Código Orgánico Integral Penal, R.O. 180-S, 10-II-2014).- El número de las o los conjueces de la Corte Nacional de Justicia y la Sala especializada a la cual serán asignados, será determ</w:t>
      </w:r>
      <w:r>
        <w:rPr>
          <w:rFonts w:eastAsia="Times New Roman"/>
          <w:sz w:val="30"/>
          <w:szCs w:val="30"/>
          <w:lang w:val="es-ES"/>
        </w:rPr>
        <w:t>inado por el Consejo de la Judicatura en coordinación con el Presidente de la Corte Nacional de Justicia. Las y los conjueces provendrán del concurso de selección de las y los jueces de la Corte Nacional que no fueron titularizados de acuerdo con la nota o</w:t>
      </w:r>
      <w:r>
        <w:rPr>
          <w:rFonts w:eastAsia="Times New Roman"/>
          <w:sz w:val="30"/>
          <w:szCs w:val="30"/>
          <w:lang w:val="es-ES"/>
        </w:rPr>
        <w:t xml:space="preserve">btenida. En caso de que no se cuente con el número suficiente del banco de elegibles de conjuezas y conjueces de la Corte Nacional, se procederá a designar a las y a los jueces a partir del nivel octavo de la carrera judicial. </w:t>
      </w:r>
      <w:r>
        <w:rPr>
          <w:rFonts w:eastAsia="Times New Roman"/>
          <w:sz w:val="30"/>
          <w:szCs w:val="30"/>
          <w:lang w:val="es-ES"/>
        </w:rPr>
        <w:br/>
      </w:r>
      <w:r>
        <w:rPr>
          <w:rFonts w:eastAsia="Times New Roman"/>
          <w:sz w:val="30"/>
          <w:szCs w:val="30"/>
          <w:lang w:val="es-ES"/>
        </w:rPr>
        <w:br/>
        <w:t>Las y los conjueces, tendrá</w:t>
      </w:r>
      <w:r>
        <w:rPr>
          <w:rFonts w:eastAsia="Times New Roman"/>
          <w:sz w:val="30"/>
          <w:szCs w:val="30"/>
          <w:lang w:val="es-ES"/>
        </w:rPr>
        <w:t xml:space="preserve">n las mismas responsabilidades y régimen de incompatibilidad que las y los jueces titulares; desempeñarán sus funciones a tiempo completo con dedicación exclusiva. </w:t>
      </w:r>
      <w:r>
        <w:rPr>
          <w:rFonts w:eastAsia="Times New Roman"/>
          <w:sz w:val="30"/>
          <w:szCs w:val="30"/>
          <w:lang w:val="es-ES"/>
        </w:rPr>
        <w:br/>
      </w:r>
      <w:r>
        <w:rPr>
          <w:rFonts w:eastAsia="Times New Roman"/>
          <w:sz w:val="30"/>
          <w:szCs w:val="30"/>
          <w:lang w:val="es-ES"/>
        </w:rPr>
        <w:br/>
        <w:t xml:space="preserve">En las Cortes Provinciales, Tribunales y demás órganos pluripersonales de juzgamiento, la </w:t>
      </w:r>
      <w:r>
        <w:rPr>
          <w:rFonts w:eastAsia="Times New Roman"/>
          <w:sz w:val="30"/>
          <w:szCs w:val="30"/>
          <w:lang w:val="es-ES"/>
        </w:rPr>
        <w:t xml:space="preserve">subrogación de las o los jueces se la realizará por sorteo, de entre los otros titulares que conforman el órgano pluripersonal. En caso de no contar con suficientes miembros, se sorteará de entre los miembros no titularizados, conforme con los criterios y </w:t>
      </w:r>
      <w:r>
        <w:rPr>
          <w:rFonts w:eastAsia="Times New Roman"/>
          <w:sz w:val="30"/>
          <w:szCs w:val="30"/>
          <w:lang w:val="es-ES"/>
        </w:rPr>
        <w:t xml:space="preserve">disposiciones dictadas por el Consejo de la Judicatura. </w:t>
      </w:r>
      <w:r>
        <w:rPr>
          <w:rFonts w:eastAsia="Times New Roman"/>
          <w:sz w:val="30"/>
          <w:szCs w:val="30"/>
          <w:lang w:val="es-ES"/>
        </w:rPr>
        <w:br/>
      </w:r>
      <w:r>
        <w:rPr>
          <w:rFonts w:eastAsia="Times New Roman"/>
          <w:sz w:val="30"/>
          <w:szCs w:val="30"/>
          <w:lang w:val="es-ES"/>
        </w:rPr>
        <w:br/>
        <w:t>Siendo este el único mecanismo de subrogación, las disposiciones comunes a este artículo y que se contrapongan, se entienden como no escritas.</w:t>
      </w:r>
    </w:p>
    <w:p w:rsidR="00000000" w:rsidRDefault="00F37848">
      <w:pPr>
        <w:divId w:val="778641539"/>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Funciones.-</w:t>
      </w:r>
      <w:r>
        <w:rPr>
          <w:rFonts w:eastAsia="Times New Roman"/>
          <w:sz w:val="30"/>
          <w:szCs w:val="30"/>
          <w:lang w:val="es-ES"/>
        </w:rPr>
        <w:t xml:space="preserve"> A las conjuezas y a los conjuece</w:t>
      </w:r>
      <w:r>
        <w:rPr>
          <w:rFonts w:eastAsia="Times New Roman"/>
          <w:sz w:val="30"/>
          <w:szCs w:val="30"/>
          <w:lang w:val="es-ES"/>
        </w:rPr>
        <w:t>s les corresponde:</w:t>
      </w:r>
      <w:r>
        <w:rPr>
          <w:rFonts w:eastAsia="Times New Roman"/>
          <w:sz w:val="30"/>
          <w:szCs w:val="30"/>
          <w:lang w:val="es-ES"/>
        </w:rPr>
        <w:br/>
      </w:r>
      <w:r>
        <w:rPr>
          <w:rFonts w:eastAsia="Times New Roman"/>
          <w:sz w:val="30"/>
          <w:szCs w:val="30"/>
          <w:lang w:val="es-ES"/>
        </w:rPr>
        <w:br/>
        <w:t>1. Reemplazar, por sorteo, a las juezas y jueces en caso de impedimento o ausencia;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(Sustituido por el num. 4 de la Disposición Reformatoria Segunda del Código Orgánico General de Procesos, R.O. 506-S, 22-V-2015).- Calificar, bajo s</w:t>
      </w:r>
      <w:r>
        <w:rPr>
          <w:rFonts w:eastAsia="Times New Roman"/>
          <w:sz w:val="30"/>
          <w:szCs w:val="30"/>
          <w:lang w:val="es-ES"/>
        </w:rPr>
        <w:t>u responsabilidad, la admisibilidad o inadmisibilidad de los recursos que corresponda conocer a la sala a la cual se le asigne e integrar por sorteo el tribunal de tres miembros para conocer y resolver las causas cuando sea recusada la sala por falta de de</w:t>
      </w:r>
      <w:r>
        <w:rPr>
          <w:rFonts w:eastAsia="Times New Roman"/>
          <w:sz w:val="30"/>
          <w:szCs w:val="30"/>
          <w:lang w:val="es-ES"/>
        </w:rPr>
        <w:t>spacho.</w:t>
      </w:r>
      <w:r>
        <w:rPr>
          <w:rFonts w:eastAsia="Times New Roman"/>
          <w:sz w:val="30"/>
          <w:szCs w:val="30"/>
          <w:lang w:val="es-ES"/>
        </w:rPr>
        <w:br/>
      </w:r>
      <w:r>
        <w:rPr>
          <w:rFonts w:eastAsia="Times New Roman"/>
          <w:sz w:val="30"/>
          <w:szCs w:val="30"/>
          <w:lang w:val="es-ES"/>
        </w:rPr>
        <w:br/>
        <w:t>3. Organizar los fallos de la sala, seleccionar los precedentes para proporcionarlos a los ponentes de la sala a fin de que los utilicen en sus ponencias, y establecer los casos de triple reiteración a fin de ponerlos a conocimiento del Presidente</w:t>
      </w:r>
      <w:r>
        <w:rPr>
          <w:rFonts w:eastAsia="Times New Roman"/>
          <w:sz w:val="30"/>
          <w:szCs w:val="30"/>
          <w:lang w:val="es-ES"/>
        </w:rPr>
        <w:t xml:space="preserve"> de la sala para que los eleve hasta el Pleno de la Corte; y,</w:t>
      </w:r>
      <w:r>
        <w:rPr>
          <w:rFonts w:eastAsia="Times New Roman"/>
          <w:sz w:val="30"/>
          <w:szCs w:val="30"/>
          <w:lang w:val="es-ES"/>
        </w:rPr>
        <w:br/>
      </w:r>
      <w:r>
        <w:rPr>
          <w:rFonts w:eastAsia="Times New Roman"/>
          <w:sz w:val="30"/>
          <w:szCs w:val="30"/>
          <w:lang w:val="es-ES"/>
        </w:rPr>
        <w:br/>
        <w:t>4. Ejercer las demás atribuciones que establezca la ley.</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w:t>
      </w:r>
      <w:r>
        <w:rPr>
          <w:rFonts w:eastAsia="Times New Roman"/>
          <w:sz w:val="30"/>
          <w:szCs w:val="30"/>
          <w:lang w:val="es-ES"/>
        </w:rPr>
        <w:br/>
      </w:r>
      <w:r>
        <w:rPr>
          <w:rFonts w:eastAsia="Times New Roman"/>
          <w:b/>
          <w:bCs/>
          <w:sz w:val="30"/>
          <w:szCs w:val="30"/>
          <w:lang w:val="es-ES"/>
        </w:rPr>
        <w:t>PRESIDENTAS Y PRESIDENTES DE LAS SALAS ESPECIALIZADAS</w:t>
      </w:r>
    </w:p>
    <w:p w:rsidR="00000000" w:rsidRDefault="00F37848">
      <w:pPr>
        <w:divId w:val="1474101422"/>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Elección y funciones.-</w:t>
      </w:r>
      <w:r>
        <w:rPr>
          <w:rFonts w:eastAsia="Times New Roman"/>
          <w:sz w:val="30"/>
          <w:szCs w:val="30"/>
          <w:lang w:val="es-ES"/>
        </w:rPr>
        <w:t xml:space="preserve"> </w:t>
      </w:r>
      <w:r>
        <w:rPr>
          <w:rFonts w:eastAsia="Times New Roman"/>
          <w:sz w:val="30"/>
          <w:szCs w:val="30"/>
          <w:lang w:val="es-ES"/>
        </w:rPr>
        <w:t xml:space="preserve">En la segunda quincena de cada año, las juezas y jueces integrantes de cada sala especializada elegirán su Presidenta o Presidente, a quien le corresponderá: </w:t>
      </w:r>
      <w:r>
        <w:rPr>
          <w:rFonts w:eastAsia="Times New Roman"/>
          <w:sz w:val="30"/>
          <w:szCs w:val="30"/>
          <w:lang w:val="es-ES"/>
        </w:rPr>
        <w:br/>
      </w:r>
      <w:r>
        <w:rPr>
          <w:rFonts w:eastAsia="Times New Roman"/>
          <w:sz w:val="30"/>
          <w:szCs w:val="30"/>
          <w:lang w:val="es-ES"/>
        </w:rPr>
        <w:br/>
        <w:t>1. Presidir la Sala;</w:t>
      </w:r>
      <w:r>
        <w:rPr>
          <w:rFonts w:eastAsia="Times New Roman"/>
          <w:sz w:val="30"/>
          <w:szCs w:val="30"/>
          <w:lang w:val="es-ES"/>
        </w:rPr>
        <w:br/>
      </w:r>
      <w:r>
        <w:rPr>
          <w:rFonts w:eastAsia="Times New Roman"/>
          <w:sz w:val="30"/>
          <w:szCs w:val="30"/>
          <w:lang w:val="es-ES"/>
        </w:rPr>
        <w:br/>
        <w:t>2. Remitir al Pleno de la Corte Nacional de Justicia las sentencias que en</w:t>
      </w:r>
      <w:r>
        <w:rPr>
          <w:rFonts w:eastAsia="Times New Roman"/>
          <w:sz w:val="30"/>
          <w:szCs w:val="30"/>
          <w:lang w:val="es-ES"/>
        </w:rPr>
        <w:t xml:space="preserve"> su Sala se hayan dictado y reiteren por tres ocasiones la misma opinión sobre un mismo punto de derecho;</w:t>
      </w:r>
      <w:r>
        <w:rPr>
          <w:rFonts w:eastAsia="Times New Roman"/>
          <w:sz w:val="30"/>
          <w:szCs w:val="30"/>
          <w:lang w:val="es-ES"/>
        </w:rPr>
        <w:br/>
      </w:r>
      <w:r>
        <w:rPr>
          <w:rFonts w:eastAsia="Times New Roman"/>
          <w:sz w:val="30"/>
          <w:szCs w:val="30"/>
          <w:lang w:val="es-ES"/>
        </w:rPr>
        <w:br/>
        <w:t>3. Llevar a cabo un sorteo para designar jueza o juez ponente para cada sentencia;</w:t>
      </w:r>
      <w:r>
        <w:rPr>
          <w:rFonts w:eastAsia="Times New Roman"/>
          <w:sz w:val="30"/>
          <w:szCs w:val="30"/>
          <w:lang w:val="es-ES"/>
        </w:rPr>
        <w:br/>
      </w:r>
      <w:r>
        <w:rPr>
          <w:rFonts w:eastAsia="Times New Roman"/>
          <w:sz w:val="30"/>
          <w:szCs w:val="30"/>
          <w:lang w:val="es-ES"/>
        </w:rPr>
        <w:br/>
        <w:t>4. Supervisar que en su Sala no se produzcan fallos contradictori</w:t>
      </w:r>
      <w:r>
        <w:rPr>
          <w:rFonts w:eastAsia="Times New Roman"/>
          <w:sz w:val="30"/>
          <w:szCs w:val="30"/>
          <w:lang w:val="es-ES"/>
        </w:rPr>
        <w:t>os sobre un mismo punto de derecho; y,</w:t>
      </w:r>
      <w:r>
        <w:rPr>
          <w:rFonts w:eastAsia="Times New Roman"/>
          <w:sz w:val="30"/>
          <w:szCs w:val="30"/>
          <w:lang w:val="es-ES"/>
        </w:rPr>
        <w:br/>
      </w:r>
      <w:r>
        <w:rPr>
          <w:rFonts w:eastAsia="Times New Roman"/>
          <w:sz w:val="30"/>
          <w:szCs w:val="30"/>
          <w:lang w:val="es-ES"/>
        </w:rPr>
        <w:br/>
        <w:t>5. Ejercer las demás atribuciones que establezca la ley.</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VI</w:t>
      </w:r>
      <w:r>
        <w:rPr>
          <w:rFonts w:eastAsia="Times New Roman"/>
          <w:sz w:val="30"/>
          <w:szCs w:val="30"/>
          <w:lang w:val="es-ES"/>
        </w:rPr>
        <w:br/>
      </w:r>
      <w:r>
        <w:rPr>
          <w:rFonts w:eastAsia="Times New Roman"/>
          <w:b/>
          <w:bCs/>
          <w:sz w:val="30"/>
          <w:szCs w:val="30"/>
          <w:lang w:val="es-ES"/>
        </w:rPr>
        <w:t>RESOLUCIONES</w:t>
      </w:r>
    </w:p>
    <w:p w:rsidR="00000000" w:rsidRDefault="00F37848">
      <w:pPr>
        <w:divId w:val="139083335"/>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Mayoría requerida para que haya resolución.-</w:t>
      </w:r>
      <w:r>
        <w:rPr>
          <w:rFonts w:eastAsia="Times New Roman"/>
          <w:sz w:val="30"/>
          <w:szCs w:val="30"/>
          <w:lang w:val="es-ES"/>
        </w:rPr>
        <w:t xml:space="preserve"> Para que haya resolución de las salas se necesita mayoría absoluta de votos.</w:t>
      </w:r>
      <w:r>
        <w:rPr>
          <w:rFonts w:eastAsia="Times New Roman"/>
          <w:sz w:val="30"/>
          <w:szCs w:val="30"/>
          <w:lang w:val="es-ES"/>
        </w:rPr>
        <w:br/>
      </w:r>
      <w:r>
        <w:rPr>
          <w:rFonts w:eastAsia="Times New Roman"/>
          <w:sz w:val="30"/>
          <w:szCs w:val="30"/>
          <w:lang w:val="es-ES"/>
        </w:rPr>
        <w:lastRenderedPageBreak/>
        <w:br/>
        <w:t xml:space="preserve">De no obtenerse esta mayoría, se llamará a las conjuezas y los conjueces; en caso de que tampoco se logre mayoría, el Presidente de la Corte Nacional o de la sala, según el caso, tendrán voto dirimente. </w:t>
      </w:r>
    </w:p>
    <w:p w:rsidR="00000000" w:rsidRDefault="00F37848">
      <w:pPr>
        <w:divId w:val="915742950"/>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Voto salvado.-</w:t>
      </w:r>
      <w:r>
        <w:rPr>
          <w:rFonts w:eastAsia="Times New Roman"/>
          <w:sz w:val="30"/>
          <w:szCs w:val="30"/>
          <w:lang w:val="es-ES"/>
        </w:rPr>
        <w:t xml:space="preserve"> La jueza o juez que disi</w:t>
      </w:r>
      <w:r>
        <w:rPr>
          <w:rFonts w:eastAsia="Times New Roman"/>
          <w:sz w:val="30"/>
          <w:szCs w:val="30"/>
          <w:lang w:val="es-ES"/>
        </w:rPr>
        <w:t>ntiere de la mayoría, en las resoluciones del Tribunal o sala emitirá su voto salvado, con la expresión de la causa de su discrepancia. Tanto el fallo de mayoría como el voto salvado deberá ser suscrito por todas las juezas y jueces o conjuezas y conjueces</w:t>
      </w:r>
      <w:r>
        <w:rPr>
          <w:rFonts w:eastAsia="Times New Roman"/>
          <w:sz w:val="30"/>
          <w:szCs w:val="30"/>
          <w:lang w:val="es-ES"/>
        </w:rPr>
        <w:t xml:space="preserve"> que hubieren votado, bajo pena de destitución si de hecho se resistiere alguno a firmar, en cuyo caso, con la anotación de esta circunstancia en el proceso, la resolución seguirá su curso legal.</w:t>
      </w:r>
    </w:p>
    <w:p w:rsidR="00000000" w:rsidRDefault="00F3784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TRIBUNALES DISTRITALES Y CORTES PROVINCI</w:t>
      </w:r>
      <w:r>
        <w:rPr>
          <w:rFonts w:eastAsia="Times New Roman"/>
          <w:b/>
          <w:bCs/>
          <w:sz w:val="36"/>
          <w:szCs w:val="36"/>
          <w:lang w:val="es-ES"/>
        </w:rPr>
        <w:t>ALES</w:t>
      </w:r>
    </w:p>
    <w:p w:rsidR="00000000" w:rsidRDefault="00F37848">
      <w:pPr>
        <w:jc w:val="center"/>
        <w:divId w:val="622033148"/>
        <w:rPr>
          <w:rFonts w:eastAsia="Times New Roman"/>
          <w:sz w:val="30"/>
          <w:szCs w:val="30"/>
          <w:lang w:val="es-ES"/>
        </w:rPr>
      </w:pPr>
      <w:r>
        <w:rPr>
          <w:rFonts w:eastAsia="Times New Roman"/>
          <w:b/>
          <w:bCs/>
          <w:sz w:val="30"/>
          <w:szCs w:val="30"/>
          <w:lang w:val="es-ES"/>
        </w:rPr>
        <w:t>(Reformado por el Art. 14 de la Ley s/n, R.O. 038-S, 17-VII-2013)</w:t>
      </w:r>
    </w:p>
    <w:p w:rsidR="00000000" w:rsidRDefault="00F37848">
      <w:pPr>
        <w:divId w:val="363167019"/>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Régimen aplicable a cortes provinciales.- </w:t>
      </w:r>
      <w:r>
        <w:rPr>
          <w:rFonts w:eastAsia="Times New Roman"/>
          <w:sz w:val="30"/>
          <w:szCs w:val="30"/>
          <w:lang w:val="es-ES"/>
        </w:rPr>
        <w:t>En lo que fuere pertinente, las disposiciones de la sección anterior se aplicarán a las Cortes Provinciales.</w:t>
      </w:r>
    </w:p>
    <w:p w:rsidR="00000000" w:rsidRDefault="00F37848">
      <w:pPr>
        <w:divId w:val="2025355422"/>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Conformación</w:t>
      </w:r>
      <w:r>
        <w:rPr>
          <w:rFonts w:eastAsia="Times New Roman"/>
          <w:b/>
          <w:bCs/>
          <w:sz w:val="30"/>
          <w:szCs w:val="30"/>
          <w:lang w:val="es-ES"/>
        </w:rPr>
        <w:t>.-</w:t>
      </w:r>
      <w:r>
        <w:rPr>
          <w:rFonts w:eastAsia="Times New Roman"/>
          <w:sz w:val="30"/>
          <w:szCs w:val="30"/>
          <w:lang w:val="es-ES"/>
        </w:rPr>
        <w:t xml:space="preserve"> (Sustituido por el Art. 12 de la Ley s/n, R.O. 038-S, 17-VII-2013; y, Reformado por el num. 11 de la Disposicion Reformatoria Segunda del Código Orgánico Integral Penal, R.O. 180-S, 10-II-2014).- En cada provincia funcionará una Corte Provincial de Just</w:t>
      </w:r>
      <w:r>
        <w:rPr>
          <w:rFonts w:eastAsia="Times New Roman"/>
          <w:sz w:val="30"/>
          <w:szCs w:val="30"/>
          <w:lang w:val="es-ES"/>
        </w:rPr>
        <w:t>icia integrada por el número de juezas y jueces necesarios para atender las causas, según lo resuelva motivadamente el Consejo de la Judicatura. Provendrán de la carrera judicial, el libre ejercicio profesional y la docencia universitaria, de acuerdo a los</w:t>
      </w:r>
      <w:r>
        <w:rPr>
          <w:rFonts w:eastAsia="Times New Roman"/>
          <w:sz w:val="30"/>
          <w:szCs w:val="30"/>
          <w:lang w:val="es-ES"/>
        </w:rPr>
        <w:t xml:space="preserve"> resultados vinculantes de los concursos de oposición y méritos. Las juezas y jueces se organizarán en salas especializadas en las materias que se correspondan con las de la Corte Nacional de Justicia excepto en materia contencioso administrativa y contenc</w:t>
      </w:r>
      <w:r>
        <w:rPr>
          <w:rFonts w:eastAsia="Times New Roman"/>
          <w:sz w:val="30"/>
          <w:szCs w:val="30"/>
          <w:lang w:val="es-ES"/>
        </w:rPr>
        <w:t>ioso tributaria, que mantendrán la actual estructura de los tribunales distritales.</w:t>
      </w:r>
      <w:r>
        <w:rPr>
          <w:rFonts w:eastAsia="Times New Roman"/>
          <w:sz w:val="30"/>
          <w:szCs w:val="30"/>
          <w:lang w:val="es-ES"/>
        </w:rPr>
        <w:br/>
      </w:r>
      <w:r>
        <w:rPr>
          <w:rFonts w:eastAsia="Times New Roman"/>
          <w:sz w:val="30"/>
          <w:szCs w:val="30"/>
          <w:lang w:val="es-ES"/>
        </w:rPr>
        <w:br/>
        <w:t>Sobre la base de los estudios técnicos, una Corte Provincial podrá funcionar con un número inferior de salas especializadas de la Corte Nacional. El Consejo de la Judicatu</w:t>
      </w:r>
      <w:r>
        <w:rPr>
          <w:rFonts w:eastAsia="Times New Roman"/>
          <w:sz w:val="30"/>
          <w:szCs w:val="30"/>
          <w:lang w:val="es-ES"/>
        </w:rPr>
        <w:t xml:space="preserve">ra de acuerdo con el modelo de gestión y al informe de viabilidad que para el efecto se realice, </w:t>
      </w:r>
      <w:r>
        <w:rPr>
          <w:rFonts w:eastAsia="Times New Roman"/>
          <w:sz w:val="30"/>
          <w:szCs w:val="30"/>
          <w:lang w:val="es-ES"/>
        </w:rPr>
        <w:lastRenderedPageBreak/>
        <w:t>determinará las respectivas competencias de acuerdo con la Ley, así como el sistema de trabajo.</w:t>
      </w:r>
    </w:p>
    <w:p w:rsidR="00000000" w:rsidRDefault="00F37848">
      <w:pPr>
        <w:divId w:val="1733964499"/>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Requisitos para ser jueza o juez de la corte provinc</w:t>
      </w:r>
      <w:r>
        <w:rPr>
          <w:rFonts w:eastAsia="Times New Roman"/>
          <w:b/>
          <w:bCs/>
          <w:sz w:val="30"/>
          <w:szCs w:val="30"/>
          <w:lang w:val="es-ES"/>
        </w:rPr>
        <w:t>ial.-</w:t>
      </w:r>
      <w:r>
        <w:rPr>
          <w:rFonts w:eastAsia="Times New Roman"/>
          <w:sz w:val="30"/>
          <w:szCs w:val="30"/>
          <w:lang w:val="es-ES"/>
        </w:rPr>
        <w:t xml:space="preserve"> Para ser jueza o juez de las cortes provinciales se requerirá:</w:t>
      </w:r>
      <w:r>
        <w:rPr>
          <w:rFonts w:eastAsia="Times New Roman"/>
          <w:sz w:val="30"/>
          <w:szCs w:val="30"/>
          <w:lang w:val="es-ES"/>
        </w:rPr>
        <w:br/>
      </w:r>
      <w:r>
        <w:rPr>
          <w:rFonts w:eastAsia="Times New Roman"/>
          <w:sz w:val="30"/>
          <w:szCs w:val="30"/>
          <w:lang w:val="es-ES"/>
        </w:rPr>
        <w:br/>
        <w:t>1. Ser ecuatoriana o ecuatoriano en goce de los derechos de participación política;</w:t>
      </w:r>
      <w:r>
        <w:rPr>
          <w:rFonts w:eastAsia="Times New Roman"/>
          <w:sz w:val="30"/>
          <w:szCs w:val="30"/>
          <w:lang w:val="es-ES"/>
        </w:rPr>
        <w:br/>
      </w:r>
      <w:r>
        <w:rPr>
          <w:rFonts w:eastAsia="Times New Roman"/>
          <w:sz w:val="30"/>
          <w:szCs w:val="30"/>
          <w:lang w:val="es-ES"/>
        </w:rPr>
        <w:br/>
        <w:t>2. Tener título de abogado legalmente reconocido en el país;</w:t>
      </w:r>
      <w:r>
        <w:rPr>
          <w:rFonts w:eastAsia="Times New Roman"/>
          <w:sz w:val="30"/>
          <w:szCs w:val="30"/>
          <w:lang w:val="es-ES"/>
        </w:rPr>
        <w:br/>
      </w:r>
      <w:r>
        <w:rPr>
          <w:rFonts w:eastAsia="Times New Roman"/>
          <w:sz w:val="30"/>
          <w:szCs w:val="30"/>
          <w:lang w:val="es-ES"/>
        </w:rPr>
        <w:br/>
        <w:t xml:space="preserve">3. Haber ejercido con probidad notoria </w:t>
      </w:r>
      <w:r>
        <w:rPr>
          <w:rFonts w:eastAsia="Times New Roman"/>
          <w:sz w:val="30"/>
          <w:szCs w:val="30"/>
          <w:lang w:val="es-ES"/>
        </w:rPr>
        <w:t>la profesión de abogado o la docencia universitaria por el lapso mínimo de siete años; si proviene de la judicatura se encontrará por lo menos en la tercera categoría; y,</w:t>
      </w:r>
      <w:r>
        <w:rPr>
          <w:rFonts w:eastAsia="Times New Roman"/>
          <w:sz w:val="30"/>
          <w:szCs w:val="30"/>
          <w:lang w:val="es-ES"/>
        </w:rPr>
        <w:br/>
      </w:r>
      <w:r>
        <w:rPr>
          <w:rFonts w:eastAsia="Times New Roman"/>
          <w:sz w:val="30"/>
          <w:szCs w:val="30"/>
          <w:lang w:val="es-ES"/>
        </w:rPr>
        <w:br/>
        <w:t>4. Cumplir con los demás requisitos necesarios para ser juez.</w:t>
      </w:r>
    </w:p>
    <w:p w:rsidR="00000000" w:rsidRDefault="00F37848">
      <w:pPr>
        <w:divId w:val="1747603294"/>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Competencia</w:t>
      </w:r>
      <w:r>
        <w:rPr>
          <w:rFonts w:eastAsia="Times New Roman"/>
          <w:b/>
          <w:bCs/>
          <w:sz w:val="30"/>
          <w:szCs w:val="30"/>
          <w:lang w:val="es-ES"/>
        </w:rPr>
        <w:t xml:space="preserve"> de las salas de las cortes provinciales.-</w:t>
      </w:r>
      <w:r>
        <w:rPr>
          <w:rFonts w:eastAsia="Times New Roman"/>
          <w:sz w:val="30"/>
          <w:szCs w:val="30"/>
          <w:lang w:val="es-ES"/>
        </w:rPr>
        <w:t xml:space="preserve"> A las salas de las cortes provinciales les corresponde:</w:t>
      </w:r>
      <w:r>
        <w:rPr>
          <w:rFonts w:eastAsia="Times New Roman"/>
          <w:sz w:val="30"/>
          <w:szCs w:val="30"/>
          <w:lang w:val="es-ES"/>
        </w:rPr>
        <w:br/>
      </w:r>
      <w:r>
        <w:rPr>
          <w:rFonts w:eastAsia="Times New Roman"/>
          <w:sz w:val="30"/>
          <w:szCs w:val="30"/>
          <w:lang w:val="es-ES"/>
        </w:rPr>
        <w:br/>
        <w:t>1. (Sustituido por el num 12 de la Disposicion Reformatoria Segunda del Código Orgánico Integral Penal, R.O. 180-S, 10-II-2014).- Conocer, en segunda instan</w:t>
      </w:r>
      <w:r>
        <w:rPr>
          <w:rFonts w:eastAsia="Times New Roman"/>
          <w:sz w:val="30"/>
          <w:szCs w:val="30"/>
          <w:lang w:val="es-ES"/>
        </w:rPr>
        <w:t>cia, los recursos de apelación y nulidad, incluso los que provengan de sentencias dictadas en procesos contravencionales y los demás que establezca la ley;</w:t>
      </w:r>
      <w:r>
        <w:rPr>
          <w:rFonts w:eastAsia="Times New Roman"/>
          <w:sz w:val="30"/>
          <w:szCs w:val="30"/>
          <w:lang w:val="es-ES"/>
        </w:rPr>
        <w:br/>
      </w:r>
      <w:r>
        <w:rPr>
          <w:rFonts w:eastAsia="Times New Roman"/>
          <w:sz w:val="30"/>
          <w:szCs w:val="30"/>
          <w:lang w:val="es-ES"/>
        </w:rPr>
        <w:br/>
        <w:t>2. Conocer, en primera y segunda instancia, toda causa penal y de tránsito que se promueva contra l</w:t>
      </w:r>
      <w:r>
        <w:rPr>
          <w:rFonts w:eastAsia="Times New Roman"/>
          <w:sz w:val="30"/>
          <w:szCs w:val="30"/>
          <w:lang w:val="es-ES"/>
        </w:rPr>
        <w:t>as personas que se sujetan a fuero de corte provincial.</w:t>
      </w:r>
      <w:r>
        <w:rPr>
          <w:rFonts w:eastAsia="Times New Roman"/>
          <w:sz w:val="30"/>
          <w:szCs w:val="30"/>
          <w:lang w:val="es-ES"/>
        </w:rPr>
        <w:br/>
      </w:r>
      <w:r>
        <w:rPr>
          <w:rFonts w:eastAsia="Times New Roman"/>
          <w:sz w:val="30"/>
          <w:szCs w:val="30"/>
          <w:lang w:val="es-ES"/>
        </w:rPr>
        <w:br/>
        <w:t>Se sujetan a fuero de corte provincial, por infracciones cometidas con ocasión del ejercicio de sus atribuciones, las Gobernadoras y los Gobernadores, la Gobernadora o el Gobernador Regional, las Pre</w:t>
      </w:r>
      <w:r>
        <w:rPr>
          <w:rFonts w:eastAsia="Times New Roman"/>
          <w:sz w:val="30"/>
          <w:szCs w:val="30"/>
          <w:lang w:val="es-ES"/>
        </w:rPr>
        <w:t xml:space="preserve">fectas o los Prefectos, las Alcaldesas y los Alcaldes, las y los Intendentes de Policía, las juezas y jueces de los tribunales y juzgados, el Jefe del Comando Conjunto de las Fuerzas Armadas, el Comandante General del Ejército, el Comandante General de la </w:t>
      </w:r>
      <w:r>
        <w:rPr>
          <w:rFonts w:eastAsia="Times New Roman"/>
          <w:sz w:val="30"/>
          <w:szCs w:val="30"/>
          <w:lang w:val="es-ES"/>
        </w:rPr>
        <w:t>Marina, el Comandante General de la Fuerza Aérea, y el Comandante General de la Policía.</w:t>
      </w:r>
      <w:r>
        <w:rPr>
          <w:rFonts w:eastAsia="Times New Roman"/>
          <w:sz w:val="30"/>
          <w:szCs w:val="30"/>
          <w:lang w:val="es-ES"/>
        </w:rPr>
        <w:br/>
      </w:r>
      <w:r>
        <w:rPr>
          <w:rFonts w:eastAsia="Times New Roman"/>
          <w:sz w:val="30"/>
          <w:szCs w:val="30"/>
          <w:lang w:val="es-ES"/>
        </w:rPr>
        <w:br/>
        <w:t xml:space="preserve">En estos casos de fuero de Corte Provincial, la investigación pre procesal y procesal penal, así como el ejercicio de la acción penal </w:t>
      </w:r>
      <w:r>
        <w:rPr>
          <w:rFonts w:eastAsia="Times New Roman"/>
          <w:sz w:val="30"/>
          <w:szCs w:val="30"/>
          <w:lang w:val="es-ES"/>
        </w:rPr>
        <w:lastRenderedPageBreak/>
        <w:t xml:space="preserve">según lo dispuesto en el Código </w:t>
      </w:r>
      <w:r>
        <w:rPr>
          <w:rFonts w:eastAsia="Times New Roman"/>
          <w:sz w:val="30"/>
          <w:szCs w:val="30"/>
          <w:lang w:val="es-ES"/>
        </w:rPr>
        <w:t>de Procedimiento Penal, estarán a cargo de las o los Fiscales Provinciales;</w:t>
      </w:r>
      <w:r>
        <w:rPr>
          <w:rFonts w:eastAsia="Times New Roman"/>
          <w:sz w:val="30"/>
          <w:szCs w:val="30"/>
          <w:lang w:val="es-ES"/>
        </w:rPr>
        <w:br/>
      </w:r>
      <w:r>
        <w:rPr>
          <w:rFonts w:eastAsia="Times New Roman"/>
          <w:sz w:val="30"/>
          <w:szCs w:val="30"/>
          <w:lang w:val="es-ES"/>
        </w:rPr>
        <w:br/>
        <w:t xml:space="preserve">3. Conocer en segunda instancia los asuntos colusorios; </w:t>
      </w:r>
      <w:r>
        <w:rPr>
          <w:rFonts w:eastAsia="Times New Roman"/>
          <w:sz w:val="30"/>
          <w:szCs w:val="30"/>
          <w:lang w:val="es-ES"/>
        </w:rPr>
        <w:br/>
      </w:r>
      <w:r>
        <w:rPr>
          <w:rFonts w:eastAsia="Times New Roman"/>
          <w:sz w:val="30"/>
          <w:szCs w:val="30"/>
          <w:lang w:val="es-ES"/>
        </w:rPr>
        <w:br/>
        <w:t>4. Actuar como tribunal de instancia en todos aquellos casos en los que la ley así lo disponga;</w:t>
      </w:r>
      <w:r>
        <w:rPr>
          <w:rFonts w:eastAsia="Times New Roman"/>
          <w:sz w:val="30"/>
          <w:szCs w:val="30"/>
          <w:lang w:val="es-ES"/>
        </w:rPr>
        <w:br/>
      </w:r>
      <w:r>
        <w:rPr>
          <w:rFonts w:eastAsia="Times New Roman"/>
          <w:sz w:val="30"/>
          <w:szCs w:val="30"/>
          <w:lang w:val="es-ES"/>
        </w:rPr>
        <w:br/>
        <w:t>5. Dirimir la competenci</w:t>
      </w:r>
      <w:r>
        <w:rPr>
          <w:rFonts w:eastAsia="Times New Roman"/>
          <w:sz w:val="30"/>
          <w:szCs w:val="30"/>
          <w:lang w:val="es-ES"/>
        </w:rPr>
        <w:t>a que surja entre juezas o jueces de territorio y entre éstos y judicaturas especiales del mismo; y la de cualquiera de los anteriormente nombrados con las juezas y jueces o con las judicaturas especiales de otro territorio. En este último caso, el conocim</w:t>
      </w:r>
      <w:r>
        <w:rPr>
          <w:rFonts w:eastAsia="Times New Roman"/>
          <w:sz w:val="30"/>
          <w:szCs w:val="30"/>
          <w:lang w:val="es-ES"/>
        </w:rPr>
        <w:t xml:space="preserve">iento corresponde a la Corte Provincial a cuya provincia pertenece el tribunal o juzgador provocante; </w:t>
      </w:r>
      <w:r>
        <w:rPr>
          <w:rFonts w:eastAsia="Times New Roman"/>
          <w:sz w:val="30"/>
          <w:szCs w:val="30"/>
          <w:lang w:val="es-ES"/>
        </w:rPr>
        <w:br/>
      </w:r>
      <w:r>
        <w:rPr>
          <w:rFonts w:eastAsia="Times New Roman"/>
          <w:sz w:val="30"/>
          <w:szCs w:val="30"/>
          <w:lang w:val="es-ES"/>
        </w:rPr>
        <w:br/>
        <w:t>6. Conocer, en única instancia, las causas para el reconocimiento u homologación de las sentencias extranjeras, que, de acuerdo a la materia, correspond</w:t>
      </w:r>
      <w:r>
        <w:rPr>
          <w:rFonts w:eastAsia="Times New Roman"/>
          <w:sz w:val="30"/>
          <w:szCs w:val="30"/>
          <w:lang w:val="es-ES"/>
        </w:rPr>
        <w:t>erá a la Sala Especializada. En caso de existir dos salas, se establecerá la competencia por sorteo. Una vez ejecutoriada la sentencia que declare el reconocimiento u homologación de la sentencia extranjera, la ejecución de la misma corresponderá al juzgad</w:t>
      </w:r>
      <w:r>
        <w:rPr>
          <w:rFonts w:eastAsia="Times New Roman"/>
          <w:sz w:val="30"/>
          <w:szCs w:val="30"/>
          <w:lang w:val="es-ES"/>
        </w:rPr>
        <w:t>or de primer nivel del domicilio del demandado, competente en razón de la materia;</w:t>
      </w:r>
      <w:r>
        <w:rPr>
          <w:rFonts w:eastAsia="Times New Roman"/>
          <w:sz w:val="30"/>
          <w:szCs w:val="30"/>
          <w:lang w:val="es-ES"/>
        </w:rPr>
        <w:br/>
      </w:r>
      <w:r>
        <w:rPr>
          <w:rFonts w:eastAsia="Times New Roman"/>
          <w:sz w:val="30"/>
          <w:szCs w:val="30"/>
          <w:lang w:val="es-ES"/>
        </w:rPr>
        <w:br/>
        <w:t>7. Recibir las dudas de las juezas y jueces de su distrito sobre la inteligencia de la ley y enviarlas a la Corte Nacional de Justicia con el informe correspondiente; y,</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Las demás que establezcan la Constitución, la ley y los reglamentos.</w:t>
      </w:r>
    </w:p>
    <w:p w:rsidR="00000000" w:rsidRDefault="00F37848">
      <w:pPr>
        <w:divId w:val="1464731337"/>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Salas especializadas y su competencia.-</w:t>
      </w:r>
      <w:r>
        <w:rPr>
          <w:rFonts w:eastAsia="Times New Roman"/>
          <w:sz w:val="30"/>
          <w:szCs w:val="30"/>
          <w:lang w:val="es-ES"/>
        </w:rPr>
        <w:t xml:space="preserve"> El Pleno del Consejo de la Judicatura, de acuerdo con el número de salas de una Corte Provincial, hará la distribución y precisará la </w:t>
      </w:r>
      <w:r>
        <w:rPr>
          <w:rFonts w:eastAsia="Times New Roman"/>
          <w:sz w:val="30"/>
          <w:szCs w:val="30"/>
          <w:lang w:val="es-ES"/>
        </w:rPr>
        <w:t>competencia por razón del territorio, la materia y del grado de cada una de ellas.</w:t>
      </w:r>
      <w:r>
        <w:rPr>
          <w:rFonts w:eastAsia="Times New Roman"/>
          <w:sz w:val="30"/>
          <w:szCs w:val="30"/>
          <w:lang w:val="es-ES"/>
        </w:rPr>
        <w:br/>
      </w:r>
      <w:r>
        <w:rPr>
          <w:rFonts w:eastAsia="Times New Roman"/>
          <w:sz w:val="30"/>
          <w:szCs w:val="30"/>
          <w:lang w:val="es-ES"/>
        </w:rPr>
        <w:br/>
        <w:t>Si se crearen nuevas salas, el mismo Consejo hará la redistribución que corresponda.</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Único</w:t>
      </w:r>
      <w:r>
        <w:rPr>
          <w:rFonts w:eastAsia="Times New Roman"/>
          <w:sz w:val="30"/>
          <w:szCs w:val="30"/>
          <w:lang w:val="es-ES"/>
        </w:rPr>
        <w:br/>
      </w:r>
      <w:r>
        <w:rPr>
          <w:rFonts w:eastAsia="Times New Roman"/>
          <w:b/>
          <w:bCs/>
          <w:sz w:val="30"/>
          <w:szCs w:val="30"/>
          <w:lang w:val="es-ES"/>
        </w:rPr>
        <w:lastRenderedPageBreak/>
        <w:t>DISPOSICIONES COMUNES A LAS PRESIDENTAS Y PRESIDENTES DE LAS CORTES PR</w:t>
      </w:r>
      <w:r>
        <w:rPr>
          <w:rFonts w:eastAsia="Times New Roman"/>
          <w:b/>
          <w:bCs/>
          <w:sz w:val="30"/>
          <w:szCs w:val="30"/>
          <w:lang w:val="es-ES"/>
        </w:rPr>
        <w:t>OVINCIALES</w:t>
      </w:r>
    </w:p>
    <w:p w:rsidR="00000000" w:rsidRDefault="00F37848">
      <w:pPr>
        <w:divId w:val="1772167002"/>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La presidenta o el presidente de la Corte Provincial.- </w:t>
      </w:r>
      <w:r>
        <w:rPr>
          <w:rFonts w:eastAsia="Times New Roman"/>
          <w:sz w:val="30"/>
          <w:szCs w:val="30"/>
          <w:lang w:val="es-ES"/>
        </w:rPr>
        <w:t>(Sustituido por el Art. 13 de la Ley s/n, R.O. 038-S, 17-VII-2013; y, Reformado por el num. 13 de la Disposición Reformatoria Segunda del Código Orgánico Integral Penal, R.O. 180-</w:t>
      </w:r>
      <w:r>
        <w:rPr>
          <w:rFonts w:eastAsia="Times New Roman"/>
          <w:sz w:val="30"/>
          <w:szCs w:val="30"/>
          <w:lang w:val="es-ES"/>
        </w:rPr>
        <w:t>S, 10-II-2014).- La Presidenta o el Presidente de la Corte Provincial será elegida o elegido de entre las juezas y jueces, en la primera quincena del año correspondiente, por votación escrita, secreta y por mayoría de votos. Durará dos años en sus funcione</w:t>
      </w:r>
      <w:r>
        <w:rPr>
          <w:rFonts w:eastAsia="Times New Roman"/>
          <w:sz w:val="30"/>
          <w:szCs w:val="30"/>
          <w:lang w:val="es-ES"/>
        </w:rPr>
        <w:t>s. De existir más de una sala, la elección se efectuará de forma alternativa entre las diversas salas.</w:t>
      </w:r>
      <w:r>
        <w:rPr>
          <w:rFonts w:eastAsia="Times New Roman"/>
          <w:sz w:val="30"/>
          <w:szCs w:val="30"/>
          <w:lang w:val="es-ES"/>
        </w:rPr>
        <w:br/>
      </w:r>
      <w:r>
        <w:rPr>
          <w:rFonts w:eastAsia="Times New Roman"/>
          <w:sz w:val="30"/>
          <w:szCs w:val="30"/>
          <w:lang w:val="es-ES"/>
        </w:rPr>
        <w:br/>
        <w:t>La Presidenta o el Presidente podrá integrar la Sala a la que pertenece.</w:t>
      </w:r>
    </w:p>
    <w:p w:rsidR="00000000" w:rsidRDefault="00F37848">
      <w:pPr>
        <w:divId w:val="1676689575"/>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Subrogación de la presidenta o el presidente.-</w:t>
      </w:r>
      <w:r>
        <w:rPr>
          <w:rFonts w:eastAsia="Times New Roman"/>
          <w:sz w:val="30"/>
          <w:szCs w:val="30"/>
          <w:lang w:val="es-ES"/>
        </w:rPr>
        <w:t xml:space="preserve"> En caso de impediment</w:t>
      </w:r>
      <w:r>
        <w:rPr>
          <w:rFonts w:eastAsia="Times New Roman"/>
          <w:sz w:val="30"/>
          <w:szCs w:val="30"/>
          <w:lang w:val="es-ES"/>
        </w:rPr>
        <w:t>o o ausencia de la Presidenta o el Presidente, le subrogará la jueza o el juez más antigua o antiguo, según la fecha de nombramiento, y de haber sido designados en la misma fecha, según el orden de nombramiento, quien igualmente asumirá la presidencia hast</w:t>
      </w:r>
      <w:r>
        <w:rPr>
          <w:rFonts w:eastAsia="Times New Roman"/>
          <w:sz w:val="30"/>
          <w:szCs w:val="30"/>
          <w:lang w:val="es-ES"/>
        </w:rPr>
        <w:t>a la conclusión del periodo en caso que fuere definitiva la falta del titular.</w:t>
      </w:r>
    </w:p>
    <w:p w:rsidR="00000000" w:rsidRDefault="00F37848">
      <w:pPr>
        <w:divId w:val="1464229422"/>
        <w:rPr>
          <w:rFonts w:eastAsia="Times New Roman"/>
          <w:sz w:val="30"/>
          <w:szCs w:val="30"/>
          <w:lang w:val="es-ES"/>
        </w:rPr>
      </w:pPr>
      <w:r>
        <w:rPr>
          <w:rFonts w:eastAsia="Times New Roman"/>
          <w:b/>
          <w:bCs/>
          <w:sz w:val="30"/>
          <w:szCs w:val="30"/>
          <w:lang w:val="es-ES"/>
        </w:rPr>
        <w:t>Art. 212.- Atribuciones y deberes de la presidenta o el presidente.-</w:t>
      </w:r>
      <w:r>
        <w:rPr>
          <w:rFonts w:eastAsia="Times New Roman"/>
          <w:sz w:val="30"/>
          <w:szCs w:val="30"/>
          <w:lang w:val="es-ES"/>
        </w:rPr>
        <w:t xml:space="preserve"> Son atribuciones y deberes de la Presidenta o el Presidente de Corte Provincial:</w:t>
      </w:r>
      <w:r>
        <w:rPr>
          <w:rFonts w:eastAsia="Times New Roman"/>
          <w:sz w:val="30"/>
          <w:szCs w:val="30"/>
          <w:lang w:val="es-ES"/>
        </w:rPr>
        <w:br/>
      </w:r>
      <w:r>
        <w:rPr>
          <w:rFonts w:eastAsia="Times New Roman"/>
          <w:sz w:val="30"/>
          <w:szCs w:val="30"/>
          <w:lang w:val="es-ES"/>
        </w:rPr>
        <w:br/>
        <w:t>1. Elaborar el orden del d</w:t>
      </w:r>
      <w:r>
        <w:rPr>
          <w:rFonts w:eastAsia="Times New Roman"/>
          <w:sz w:val="30"/>
          <w:szCs w:val="30"/>
          <w:lang w:val="es-ES"/>
        </w:rPr>
        <w:t>ía, convocar y presidir las sesiones del Pleno de la Corte;</w:t>
      </w:r>
      <w:r>
        <w:rPr>
          <w:rFonts w:eastAsia="Times New Roman"/>
          <w:sz w:val="30"/>
          <w:szCs w:val="30"/>
          <w:lang w:val="es-ES"/>
        </w:rPr>
        <w:br/>
      </w:r>
      <w:r>
        <w:rPr>
          <w:rFonts w:eastAsia="Times New Roman"/>
          <w:sz w:val="30"/>
          <w:szCs w:val="30"/>
          <w:lang w:val="es-ES"/>
        </w:rPr>
        <w:br/>
        <w:t xml:space="preserve">2. Representar protocolariamente a la Corte Provincial; </w:t>
      </w:r>
      <w:r>
        <w:rPr>
          <w:rFonts w:eastAsia="Times New Roman"/>
          <w:sz w:val="30"/>
          <w:szCs w:val="30"/>
          <w:lang w:val="es-ES"/>
        </w:rPr>
        <w:br/>
      </w:r>
      <w:r>
        <w:rPr>
          <w:rFonts w:eastAsia="Times New Roman"/>
          <w:sz w:val="30"/>
          <w:szCs w:val="30"/>
          <w:lang w:val="es-ES"/>
        </w:rPr>
        <w:br/>
        <w:t>3. Supervisar la instrucción fiscal en los casos de fuero de Corte Provincial, garantizando los derechos de la persona imputada o acusada</w:t>
      </w:r>
      <w:r>
        <w:rPr>
          <w:rFonts w:eastAsia="Times New Roman"/>
          <w:sz w:val="30"/>
          <w:szCs w:val="30"/>
          <w:lang w:val="es-ES"/>
        </w:rPr>
        <w:t xml:space="preserve"> y de la persona ofendida durante la etapa de instrucción fiscal; y,</w:t>
      </w:r>
      <w:r>
        <w:rPr>
          <w:rFonts w:eastAsia="Times New Roman"/>
          <w:sz w:val="30"/>
          <w:szCs w:val="30"/>
          <w:lang w:val="es-ES"/>
        </w:rPr>
        <w:br/>
      </w:r>
      <w:r>
        <w:rPr>
          <w:rFonts w:eastAsia="Times New Roman"/>
          <w:sz w:val="30"/>
          <w:szCs w:val="30"/>
          <w:lang w:val="es-ES"/>
        </w:rPr>
        <w:br/>
        <w:t xml:space="preserve">4. Las demás que establezca la ley. </w:t>
      </w:r>
    </w:p>
    <w:p w:rsidR="00000000" w:rsidRDefault="00F37848">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TRIBUNALES Y JUZGADOS</w:t>
      </w:r>
    </w:p>
    <w:p w:rsidR="00000000" w:rsidRDefault="00F37848">
      <w:pPr>
        <w:jc w:val="center"/>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Parágrafo I</w:t>
      </w:r>
      <w:r>
        <w:rPr>
          <w:rFonts w:eastAsia="Times New Roman"/>
          <w:sz w:val="30"/>
          <w:szCs w:val="30"/>
          <w:lang w:val="es-ES"/>
        </w:rPr>
        <w:br/>
      </w:r>
      <w:r>
        <w:rPr>
          <w:rFonts w:eastAsia="Times New Roman"/>
          <w:b/>
          <w:bCs/>
          <w:sz w:val="30"/>
          <w:szCs w:val="30"/>
          <w:lang w:val="es-ES"/>
        </w:rPr>
        <w:t>NORMAS GENERALES APLICABLES A JUEZAS Y JUECES</w:t>
      </w:r>
    </w:p>
    <w:p w:rsidR="00000000" w:rsidRDefault="00F37848">
      <w:pPr>
        <w:divId w:val="1037782075"/>
        <w:rPr>
          <w:rFonts w:eastAsia="Times New Roman"/>
          <w:sz w:val="30"/>
          <w:szCs w:val="30"/>
          <w:lang w:val="es-ES"/>
        </w:rPr>
      </w:pPr>
      <w:r>
        <w:rPr>
          <w:rFonts w:eastAsia="Times New Roman"/>
          <w:sz w:val="30"/>
          <w:szCs w:val="30"/>
          <w:lang w:val="es-ES"/>
        </w:rPr>
        <w:t>Art. 213.-</w:t>
      </w:r>
      <w:r>
        <w:rPr>
          <w:rFonts w:eastAsia="Times New Roman"/>
          <w:b/>
          <w:bCs/>
          <w:sz w:val="30"/>
          <w:szCs w:val="30"/>
          <w:lang w:val="es-ES"/>
        </w:rPr>
        <w:t xml:space="preserve"> Ubicación y especialización.- </w:t>
      </w:r>
      <w:r>
        <w:rPr>
          <w:rFonts w:eastAsia="Times New Roman"/>
          <w:sz w:val="30"/>
          <w:szCs w:val="30"/>
          <w:lang w:val="es-ES"/>
        </w:rPr>
        <w:t>En los cantones</w:t>
      </w:r>
      <w:r>
        <w:rPr>
          <w:rFonts w:eastAsia="Times New Roman"/>
          <w:sz w:val="30"/>
          <w:szCs w:val="30"/>
          <w:lang w:val="es-ES"/>
        </w:rPr>
        <w:t xml:space="preserve"> y otras localidades que determine el Consejo de la Judicatura, se establecerán el número de tribunales penales, juezas y jueces suficientes conforme a las necesidades de la población, para que conozcan de las materias que determine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w:t>
      </w:r>
      <w:r>
        <w:rPr>
          <w:rFonts w:eastAsia="Times New Roman"/>
          <w:i/>
          <w:iCs/>
          <w:sz w:val="30"/>
          <w:szCs w:val="30"/>
          <w:lang w:val="es-ES"/>
        </w:rPr>
        <w:t>inación actual de los tribunales penales es tribunal de garantías penales, de acuerdo a lo determinado por la Disposición General Sexta de la Ley s/n (R.O. 555-S, 24-III-2009).</w:t>
      </w:r>
    </w:p>
    <w:p w:rsidR="00000000" w:rsidRDefault="00F37848">
      <w:pPr>
        <w:divId w:val="623536764"/>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Subrogación de la jueza o el juez titular.-</w:t>
      </w:r>
      <w:r>
        <w:rPr>
          <w:rFonts w:eastAsia="Times New Roman"/>
          <w:sz w:val="30"/>
          <w:szCs w:val="30"/>
          <w:lang w:val="es-ES"/>
        </w:rPr>
        <w:t xml:space="preserve"> En caso de falta, impedi</w:t>
      </w:r>
      <w:r>
        <w:rPr>
          <w:rFonts w:eastAsia="Times New Roman"/>
          <w:sz w:val="30"/>
          <w:szCs w:val="30"/>
          <w:lang w:val="es-ES"/>
        </w:rPr>
        <w:t>mento o excusa de la jueza o juez titular, o por cualquiera de las situaciones establecidas en la ley, le reemplazará la jueza o juez temporal, que será designado por sorteo del banco de elegibles que se integrará de conformidad con las disposiciones de es</w:t>
      </w:r>
      <w:r>
        <w:rPr>
          <w:rFonts w:eastAsia="Times New Roman"/>
          <w:sz w:val="30"/>
          <w:szCs w:val="30"/>
          <w:lang w:val="es-ES"/>
        </w:rPr>
        <w:t xml:space="preserve">te Código. </w:t>
      </w:r>
      <w:r>
        <w:rPr>
          <w:rFonts w:eastAsia="Times New Roman"/>
          <w:sz w:val="30"/>
          <w:szCs w:val="30"/>
          <w:lang w:val="es-ES"/>
        </w:rPr>
        <w:br/>
      </w:r>
      <w:r>
        <w:rPr>
          <w:rFonts w:eastAsia="Times New Roman"/>
          <w:sz w:val="30"/>
          <w:szCs w:val="30"/>
          <w:lang w:val="es-ES"/>
        </w:rPr>
        <w:br/>
        <w:t>La jueza o juez que subrogue a la jueza o juez titular en todo el despacho, gozará de una remuneración igual a la de éste; y el que intervenga en determinadas causas, por excusa o recusación, percibirá los derechos que determine la ley.</w:t>
      </w:r>
      <w:r>
        <w:rPr>
          <w:rFonts w:eastAsia="Times New Roman"/>
          <w:sz w:val="30"/>
          <w:szCs w:val="30"/>
          <w:lang w:val="es-ES"/>
        </w:rPr>
        <w:br/>
      </w:r>
      <w:r>
        <w:rPr>
          <w:rFonts w:eastAsia="Times New Roman"/>
          <w:sz w:val="30"/>
          <w:szCs w:val="30"/>
          <w:lang w:val="es-ES"/>
        </w:rPr>
        <w:br/>
        <w:t>Si en</w:t>
      </w:r>
      <w:r>
        <w:rPr>
          <w:rFonts w:eastAsia="Times New Roman"/>
          <w:sz w:val="30"/>
          <w:szCs w:val="30"/>
          <w:lang w:val="es-ES"/>
        </w:rPr>
        <w:t xml:space="preserve"> una localidad no existen juezas o jueces temporales, la causa será conocida por las juezas y jueces principales de la misma localidad y a falta o impedimento de éstos, los de la localidad sede del distrito más cercano, siempre por sorteo.</w:t>
      </w:r>
    </w:p>
    <w:p w:rsidR="00000000" w:rsidRDefault="00F37848">
      <w:pPr>
        <w:divId w:val="1320764346"/>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Llama</w:t>
      </w:r>
      <w:r>
        <w:rPr>
          <w:rFonts w:eastAsia="Times New Roman"/>
          <w:b/>
          <w:bCs/>
          <w:sz w:val="30"/>
          <w:szCs w:val="30"/>
          <w:lang w:val="es-ES"/>
        </w:rPr>
        <w:t>miento a la jueza o juez temporal.-</w:t>
      </w:r>
      <w:r>
        <w:rPr>
          <w:rFonts w:eastAsia="Times New Roman"/>
          <w:sz w:val="30"/>
          <w:szCs w:val="30"/>
          <w:lang w:val="es-ES"/>
        </w:rPr>
        <w:t xml:space="preserve"> Cuando una jueza o juez de primer nivel deba ausentarse más de veinticuatro horas de su unidad, a fin de practicar actos procesales que requieran su presencia o por cualquier otra causa, motivo o circunstancia, cursará i</w:t>
      </w:r>
      <w:r>
        <w:rPr>
          <w:rFonts w:eastAsia="Times New Roman"/>
          <w:sz w:val="30"/>
          <w:szCs w:val="30"/>
          <w:lang w:val="es-ES"/>
        </w:rPr>
        <w:t>nmediatamente comunicación al respectivo director provincial del Consejo de la Judicatura para que provea su reemplazo mediante la designación, por sorteo, de la jueza o juez temporal, quien conocerá de las causas, hasta que la jueza o juez titular se rein</w:t>
      </w:r>
      <w:r>
        <w:rPr>
          <w:rFonts w:eastAsia="Times New Roman"/>
          <w:sz w:val="30"/>
          <w:szCs w:val="30"/>
          <w:lang w:val="es-ES"/>
        </w:rPr>
        <w:t>tegre.</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w:t>
      </w:r>
      <w:r>
        <w:rPr>
          <w:rFonts w:eastAsia="Times New Roman"/>
          <w:sz w:val="30"/>
          <w:szCs w:val="30"/>
          <w:lang w:val="es-ES"/>
        </w:rPr>
        <w:br/>
      </w:r>
      <w:r>
        <w:rPr>
          <w:rFonts w:eastAsia="Times New Roman"/>
          <w:b/>
          <w:bCs/>
          <w:sz w:val="30"/>
          <w:szCs w:val="30"/>
          <w:lang w:val="es-ES"/>
        </w:rPr>
        <w:t>JUEZAS Y JUECES DE LO CONTENCIOSO ADMINISTRATIVO Y DE LO CONTENCIOSO TRIBUTARIO</w:t>
      </w:r>
    </w:p>
    <w:p w:rsidR="00000000" w:rsidRDefault="00F37848">
      <w:pPr>
        <w:divId w:val="1529106470"/>
        <w:rPr>
          <w:rFonts w:eastAsia="Times New Roman"/>
          <w:sz w:val="30"/>
          <w:szCs w:val="30"/>
          <w:lang w:val="es-ES"/>
        </w:rPr>
      </w:pPr>
      <w:r>
        <w:rPr>
          <w:rFonts w:eastAsia="Times New Roman"/>
          <w:sz w:val="30"/>
          <w:szCs w:val="30"/>
          <w:lang w:val="es-ES"/>
        </w:rPr>
        <w:lastRenderedPageBreak/>
        <w:t>Art. 216.-</w:t>
      </w:r>
      <w:r>
        <w:rPr>
          <w:rFonts w:eastAsia="Times New Roman"/>
          <w:b/>
          <w:bCs/>
          <w:sz w:val="30"/>
          <w:szCs w:val="30"/>
          <w:lang w:val="es-ES"/>
        </w:rPr>
        <w:t xml:space="preserve"> Competencia de los tribunales distritales de lo contencioso administrativo.-</w:t>
      </w:r>
      <w:r>
        <w:rPr>
          <w:rFonts w:eastAsia="Times New Roman"/>
          <w:sz w:val="30"/>
          <w:szCs w:val="30"/>
          <w:lang w:val="es-ES"/>
        </w:rPr>
        <w:t xml:space="preserve"> (Reformado por el Art. 15 de la Ley s/n, R.O. 038-S, 17-VII-2013).-</w:t>
      </w:r>
      <w:r>
        <w:rPr>
          <w:rFonts w:eastAsia="Times New Roman"/>
          <w:b/>
          <w:bCs/>
          <w:sz w:val="30"/>
          <w:szCs w:val="30"/>
          <w:lang w:val="es-ES"/>
        </w:rPr>
        <w:t xml:space="preserve"> </w:t>
      </w:r>
      <w:r>
        <w:rPr>
          <w:rFonts w:eastAsia="Times New Roman"/>
          <w:sz w:val="30"/>
          <w:szCs w:val="30"/>
          <w:lang w:val="es-ES"/>
        </w:rPr>
        <w:t>Existirán tribunales de lo contencioso administrativo en los distritos que determine el Consejo de la Judicatura, el cual establecerá el número de salas, la sede y espacio territorial en que ejerzan su competencia.</w:t>
      </w:r>
    </w:p>
    <w:p w:rsidR="00000000" w:rsidRDefault="00F37848">
      <w:pPr>
        <w:divId w:val="1597709900"/>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Atribuciones y deberes.-</w:t>
      </w:r>
      <w:r>
        <w:rPr>
          <w:rFonts w:eastAsia="Times New Roman"/>
          <w:sz w:val="30"/>
          <w:szCs w:val="30"/>
          <w:lang w:val="es-ES"/>
        </w:rPr>
        <w:t xml:space="preserve"> (Ref</w:t>
      </w:r>
      <w:r>
        <w:rPr>
          <w:rFonts w:eastAsia="Times New Roman"/>
          <w:sz w:val="30"/>
          <w:szCs w:val="30"/>
          <w:lang w:val="es-ES"/>
        </w:rPr>
        <w:t>ormado por el Art. 7 de la Ley s/n, R.O. 490-2S, 13-VII-2011).- Corresponde a las juezas y jueces que integren las salas de lo contencioso administrativo:</w:t>
      </w:r>
      <w:r>
        <w:rPr>
          <w:rFonts w:eastAsia="Times New Roman"/>
          <w:sz w:val="30"/>
          <w:szCs w:val="30"/>
          <w:lang w:val="es-ES"/>
        </w:rPr>
        <w:br/>
      </w:r>
      <w:r>
        <w:rPr>
          <w:rFonts w:eastAsia="Times New Roman"/>
          <w:sz w:val="30"/>
          <w:szCs w:val="30"/>
          <w:lang w:val="es-ES"/>
        </w:rPr>
        <w:br/>
        <w:t>1. Conocer y resolver las controversias que se suscitaren entre la administración pública y los part</w:t>
      </w:r>
      <w:r>
        <w:rPr>
          <w:rFonts w:eastAsia="Times New Roman"/>
          <w:sz w:val="30"/>
          <w:szCs w:val="30"/>
          <w:lang w:val="es-ES"/>
        </w:rPr>
        <w:t>iculares por violación de las normas legales o de derechos individuales, ya en actos normativos inferiores a la ley, ya en actos o hechos administrativos, siempre que tales actos o hechos no tuvieren carácter tributario;</w:t>
      </w:r>
      <w:r>
        <w:rPr>
          <w:rFonts w:eastAsia="Times New Roman"/>
          <w:sz w:val="30"/>
          <w:szCs w:val="30"/>
          <w:lang w:val="es-ES"/>
        </w:rPr>
        <w:br/>
      </w:r>
      <w:r>
        <w:rPr>
          <w:rFonts w:eastAsia="Times New Roman"/>
          <w:sz w:val="30"/>
          <w:szCs w:val="30"/>
          <w:lang w:val="es-ES"/>
        </w:rPr>
        <w:br/>
        <w:t xml:space="preserve">2. Supervisar la legalidad de los </w:t>
      </w:r>
      <w:r>
        <w:rPr>
          <w:rFonts w:eastAsia="Times New Roman"/>
          <w:sz w:val="30"/>
          <w:szCs w:val="30"/>
          <w:lang w:val="es-ES"/>
        </w:rPr>
        <w:t>actos y hechos administrativos, y la potestad reglamentaria de la Administración no tributaria, como también las acciones judiciales que se incoen por su inactividad;</w:t>
      </w:r>
      <w:r>
        <w:rPr>
          <w:rFonts w:eastAsia="Times New Roman"/>
          <w:sz w:val="30"/>
          <w:szCs w:val="30"/>
          <w:lang w:val="es-ES"/>
        </w:rPr>
        <w:br/>
      </w:r>
      <w:r>
        <w:rPr>
          <w:rFonts w:eastAsia="Times New Roman"/>
          <w:sz w:val="30"/>
          <w:szCs w:val="30"/>
          <w:lang w:val="es-ES"/>
        </w:rPr>
        <w:br/>
        <w:t>3. Conocer y resolver las impugnaciones que se propusieren en contra de los reglamentos,</w:t>
      </w:r>
      <w:r>
        <w:rPr>
          <w:rFonts w:eastAsia="Times New Roman"/>
          <w:sz w:val="30"/>
          <w:szCs w:val="30"/>
          <w:lang w:val="es-ES"/>
        </w:rPr>
        <w:t xml:space="preserve"> resoluciones y más actos normativos de rango inferior a la ley, en materia no tributaria, provenientes de las instituciones del Estado que integran el sector público;</w:t>
      </w:r>
      <w:r>
        <w:rPr>
          <w:rFonts w:eastAsia="Times New Roman"/>
          <w:sz w:val="30"/>
          <w:szCs w:val="30"/>
          <w:lang w:val="es-ES"/>
        </w:rPr>
        <w:br/>
      </w:r>
      <w:r>
        <w:rPr>
          <w:rFonts w:eastAsia="Times New Roman"/>
          <w:sz w:val="30"/>
          <w:szCs w:val="30"/>
          <w:lang w:val="es-ES"/>
        </w:rPr>
        <w:br/>
        <w:t xml:space="preserve">4. Conocer y resolver las demandas que se propusieren contra actos, contratos o hechos </w:t>
      </w:r>
      <w:r>
        <w:rPr>
          <w:rFonts w:eastAsia="Times New Roman"/>
          <w:sz w:val="30"/>
          <w:szCs w:val="30"/>
          <w:lang w:val="es-ES"/>
        </w:rPr>
        <w:t xml:space="preserve">administrativos en materia no tributaria, expedidos o producidos por las instituciones del Estado que conforman el sector público y que afecten intereses o derechos subjetivos de personas naturales o jurídicas; inclusive las resoluciones de la Contraloría </w:t>
      </w:r>
      <w:r>
        <w:rPr>
          <w:rFonts w:eastAsia="Times New Roman"/>
          <w:sz w:val="30"/>
          <w:szCs w:val="30"/>
          <w:lang w:val="es-ES"/>
        </w:rPr>
        <w:t>General del Estado, así como de las demás instituciones de control que establezcan responsabilidades en gestión económica en las instituciones sometidas al control o juzgamiento de tales entidades de control. Igualmente conocerán de las impugnaciones a act</w:t>
      </w:r>
      <w:r>
        <w:rPr>
          <w:rFonts w:eastAsia="Times New Roman"/>
          <w:sz w:val="30"/>
          <w:szCs w:val="30"/>
          <w:lang w:val="es-ES"/>
        </w:rPr>
        <w:t>os administrativos de los concesionarios de los servicios públicos y de todas las controversias relativas a los contratos suscritos por los particulares con las instituciones del Estado;</w:t>
      </w:r>
      <w:r>
        <w:rPr>
          <w:rFonts w:eastAsia="Times New Roman"/>
          <w:sz w:val="30"/>
          <w:szCs w:val="30"/>
          <w:lang w:val="es-ES"/>
        </w:rPr>
        <w:br/>
      </w:r>
      <w:r>
        <w:rPr>
          <w:rFonts w:eastAsia="Times New Roman"/>
          <w:sz w:val="30"/>
          <w:szCs w:val="30"/>
          <w:lang w:val="es-ES"/>
        </w:rPr>
        <w:br/>
        <w:t>5. Conocer de las acciones de prescripción de créditos fiscales no t</w:t>
      </w:r>
      <w:r>
        <w:rPr>
          <w:rFonts w:eastAsia="Times New Roman"/>
          <w:sz w:val="30"/>
          <w:szCs w:val="30"/>
          <w:lang w:val="es-ES"/>
        </w:rPr>
        <w:t xml:space="preserve">ributarios que propongan contra la administración nacional, regional, </w:t>
      </w:r>
      <w:r>
        <w:rPr>
          <w:rFonts w:eastAsia="Times New Roman"/>
          <w:sz w:val="30"/>
          <w:szCs w:val="30"/>
          <w:lang w:val="es-ES"/>
        </w:rPr>
        <w:lastRenderedPageBreak/>
        <w:t>municipal o de las demás personas jurídicas que integran el sector público;</w:t>
      </w:r>
      <w:r>
        <w:rPr>
          <w:rFonts w:eastAsia="Times New Roman"/>
          <w:sz w:val="30"/>
          <w:szCs w:val="30"/>
          <w:lang w:val="es-ES"/>
        </w:rPr>
        <w:br/>
      </w:r>
      <w:r>
        <w:rPr>
          <w:rFonts w:eastAsia="Times New Roman"/>
          <w:sz w:val="30"/>
          <w:szCs w:val="30"/>
          <w:lang w:val="es-ES"/>
        </w:rPr>
        <w:br/>
        <w:t>6. Conocer y resolver de las controversias regidas por la Ley de Propiedad Intelectual;</w:t>
      </w:r>
      <w:r>
        <w:rPr>
          <w:rFonts w:eastAsia="Times New Roman"/>
          <w:sz w:val="30"/>
          <w:szCs w:val="30"/>
          <w:lang w:val="es-ES"/>
        </w:rPr>
        <w:br/>
      </w:r>
      <w:r>
        <w:rPr>
          <w:rFonts w:eastAsia="Times New Roman"/>
          <w:sz w:val="30"/>
          <w:szCs w:val="30"/>
          <w:lang w:val="es-ES"/>
        </w:rPr>
        <w:br/>
        <w:t>7. Conocer las deman</w:t>
      </w:r>
      <w:r>
        <w:rPr>
          <w:rFonts w:eastAsia="Times New Roman"/>
          <w:sz w:val="30"/>
          <w:szCs w:val="30"/>
          <w:lang w:val="es-ES"/>
        </w:rPr>
        <w:t>das que se propongan contra los actos administrativos y las resoluciones expedidas por el Consejo de la Judicatura, el Pleno del Consejo de la Judicatura, el Director General y los Directores Provinciales;</w:t>
      </w:r>
      <w:r>
        <w:rPr>
          <w:rFonts w:eastAsia="Times New Roman"/>
          <w:sz w:val="30"/>
          <w:szCs w:val="30"/>
          <w:lang w:val="es-ES"/>
        </w:rPr>
        <w:br/>
      </w:r>
      <w:r>
        <w:rPr>
          <w:rFonts w:eastAsia="Times New Roman"/>
          <w:sz w:val="30"/>
          <w:szCs w:val="30"/>
          <w:lang w:val="es-ES"/>
        </w:rPr>
        <w:br/>
        <w:t>8. Conocer y resolver las acciones propuestas con</w:t>
      </w:r>
      <w:r>
        <w:rPr>
          <w:rFonts w:eastAsia="Times New Roman"/>
          <w:sz w:val="30"/>
          <w:szCs w:val="30"/>
          <w:lang w:val="es-ES"/>
        </w:rPr>
        <w:t>tra el Estado, sus delegatarios, concesionarios y toda persona que actúe en ejercicio de una potestad pública, en las que se reclame la reparación de las violaciones a los derechos de los particulares por falta o deficiencia de la prestación de los servici</w:t>
      </w:r>
      <w:r>
        <w:rPr>
          <w:rFonts w:eastAsia="Times New Roman"/>
          <w:sz w:val="30"/>
          <w:szCs w:val="30"/>
          <w:lang w:val="es-ES"/>
        </w:rPr>
        <w:t>os públicos, o por las acciones u omisiones de sus funcionarias y funcionarios y empleadas y empleados públicos en el desempeño de sus cargos;</w:t>
      </w:r>
      <w:r>
        <w:rPr>
          <w:rFonts w:eastAsia="Times New Roman"/>
          <w:sz w:val="30"/>
          <w:szCs w:val="30"/>
          <w:lang w:val="es-ES"/>
        </w:rPr>
        <w:br/>
      </w:r>
      <w:r>
        <w:rPr>
          <w:rFonts w:eastAsia="Times New Roman"/>
          <w:sz w:val="30"/>
          <w:szCs w:val="30"/>
          <w:lang w:val="es-ES"/>
        </w:rPr>
        <w:br/>
        <w:t xml:space="preserve">9. Conocer y resolver las acciones propuestas contra el Estado en las que se reclame la reparación de los daños </w:t>
      </w:r>
      <w:r>
        <w:rPr>
          <w:rFonts w:eastAsia="Times New Roman"/>
          <w:sz w:val="30"/>
          <w:szCs w:val="30"/>
          <w:lang w:val="es-ES"/>
        </w:rPr>
        <w:t>y perjuicios causados por error judicial, retardo injustificado o inadecuada administración de justicia, violación del derecho a la tutela judicial efectiva, y por violaciones de los principios y reglas del debido proceso, sin perjuicio de lo establecido e</w:t>
      </w:r>
      <w:r>
        <w:rPr>
          <w:rFonts w:eastAsia="Times New Roman"/>
          <w:sz w:val="30"/>
          <w:szCs w:val="30"/>
          <w:lang w:val="es-ES"/>
        </w:rPr>
        <w:t>n el Código de Procedimiento Penal;</w:t>
      </w:r>
      <w:r>
        <w:rPr>
          <w:rFonts w:eastAsia="Times New Roman"/>
          <w:sz w:val="30"/>
          <w:szCs w:val="30"/>
          <w:lang w:val="es-ES"/>
        </w:rPr>
        <w:br/>
      </w:r>
      <w:r>
        <w:rPr>
          <w:rFonts w:eastAsia="Times New Roman"/>
          <w:sz w:val="30"/>
          <w:szCs w:val="30"/>
          <w:lang w:val="es-ES"/>
        </w:rPr>
        <w:br/>
        <w:t>10. Conocer los juicios de excepciones a la coactiva en materia no tributaria, y las impugnaciones al auto de calificación de posturas; así como también las acciones de nulidad del remate, los reclamos de terceros perju</w:t>
      </w:r>
      <w:r>
        <w:rPr>
          <w:rFonts w:eastAsia="Times New Roman"/>
          <w:sz w:val="30"/>
          <w:szCs w:val="30"/>
          <w:lang w:val="es-ES"/>
        </w:rPr>
        <w:t>dicados y tercerías;</w:t>
      </w:r>
      <w:r>
        <w:rPr>
          <w:rFonts w:eastAsia="Times New Roman"/>
          <w:sz w:val="30"/>
          <w:szCs w:val="30"/>
          <w:lang w:val="es-ES"/>
        </w:rPr>
        <w:br/>
      </w:r>
      <w:r>
        <w:rPr>
          <w:rFonts w:eastAsia="Times New Roman"/>
          <w:sz w:val="30"/>
          <w:szCs w:val="30"/>
          <w:lang w:val="es-ES"/>
        </w:rPr>
        <w:br/>
        <w:t>11. Conocer de las impugnaciones efectuadas por los titulares de la administración pública respecto de actos lesivos al interés público y que no puedan ser revocados por la propia administración;</w:t>
      </w:r>
      <w:r>
        <w:rPr>
          <w:rFonts w:eastAsia="Times New Roman"/>
          <w:sz w:val="30"/>
          <w:szCs w:val="30"/>
          <w:lang w:val="es-ES"/>
        </w:rPr>
        <w:br/>
      </w:r>
      <w:r>
        <w:rPr>
          <w:rFonts w:eastAsia="Times New Roman"/>
          <w:sz w:val="30"/>
          <w:szCs w:val="30"/>
          <w:lang w:val="es-ES"/>
        </w:rPr>
        <w:br/>
        <w:t>12. Conocer de las impugnaciones a la</w:t>
      </w:r>
      <w:r>
        <w:rPr>
          <w:rFonts w:eastAsia="Times New Roman"/>
          <w:sz w:val="30"/>
          <w:szCs w:val="30"/>
          <w:lang w:val="es-ES"/>
        </w:rPr>
        <w:t>s declaraciones de ruina y órdenes de ejecución de obras de conservación, reforma y rehabilitación de inmuebles;</w:t>
      </w:r>
      <w:r>
        <w:rPr>
          <w:rFonts w:eastAsia="Times New Roman"/>
          <w:sz w:val="30"/>
          <w:szCs w:val="30"/>
          <w:lang w:val="es-ES"/>
        </w:rPr>
        <w:br/>
      </w:r>
      <w:r>
        <w:rPr>
          <w:rFonts w:eastAsia="Times New Roman"/>
          <w:sz w:val="30"/>
          <w:szCs w:val="30"/>
          <w:lang w:val="es-ES"/>
        </w:rPr>
        <w:br/>
        <w:t xml:space="preserve">13. Conocer de las impugnaciones a sanciones administrativas firmes </w:t>
      </w:r>
      <w:r>
        <w:rPr>
          <w:rFonts w:eastAsia="Times New Roman"/>
          <w:sz w:val="30"/>
          <w:szCs w:val="30"/>
          <w:lang w:val="es-ES"/>
        </w:rPr>
        <w:lastRenderedPageBreak/>
        <w:t>contra las servidoras y los servidores públicos, emanadas de las instituci</w:t>
      </w:r>
      <w:r>
        <w:rPr>
          <w:rFonts w:eastAsia="Times New Roman"/>
          <w:sz w:val="30"/>
          <w:szCs w:val="30"/>
          <w:lang w:val="es-ES"/>
        </w:rPr>
        <w:t>ones del Estado que conforman el sector público, cuando tales cuestiones de personal no se refieran al nacimiento o extinción de la relación de servicio de servidoras y servidores públicos; salvo lo dispuesto en normas especiales;</w:t>
      </w:r>
      <w:r>
        <w:rPr>
          <w:rFonts w:eastAsia="Times New Roman"/>
          <w:sz w:val="30"/>
          <w:szCs w:val="30"/>
          <w:lang w:val="es-ES"/>
        </w:rPr>
        <w:br/>
      </w:r>
      <w:r>
        <w:rPr>
          <w:rFonts w:eastAsia="Times New Roman"/>
          <w:sz w:val="30"/>
          <w:szCs w:val="30"/>
          <w:lang w:val="es-ES"/>
        </w:rPr>
        <w:br/>
        <w:t>14. Conocer y resolver l</w:t>
      </w:r>
      <w:r>
        <w:rPr>
          <w:rFonts w:eastAsia="Times New Roman"/>
          <w:sz w:val="30"/>
          <w:szCs w:val="30"/>
          <w:lang w:val="es-ES"/>
        </w:rPr>
        <w:t>as causas que instaure la Administración para repetir las indemnizaciones que hubiere tenido que pagar por sentencias firmes dentro de juicios contencioso administrativos, por la responsabilidad declarada de sus servidores o de las personas que por delegac</w:t>
      </w:r>
      <w:r>
        <w:rPr>
          <w:rFonts w:eastAsia="Times New Roman"/>
          <w:sz w:val="30"/>
          <w:szCs w:val="30"/>
          <w:lang w:val="es-ES"/>
        </w:rPr>
        <w:t>ión, concesión o privatización, se les haya entregado servicios públicos; y,</w:t>
      </w:r>
      <w:r>
        <w:rPr>
          <w:rFonts w:eastAsia="Times New Roman"/>
          <w:sz w:val="30"/>
          <w:szCs w:val="30"/>
          <w:lang w:val="es-ES"/>
        </w:rPr>
        <w:br/>
      </w:r>
      <w:r>
        <w:rPr>
          <w:rFonts w:eastAsia="Times New Roman"/>
          <w:sz w:val="30"/>
          <w:szCs w:val="30"/>
          <w:lang w:val="es-ES"/>
        </w:rPr>
        <w:br/>
        <w:t>15. Los demás asuntos que establezca la ley.</w:t>
      </w:r>
    </w:p>
    <w:p w:rsidR="00000000" w:rsidRDefault="00F37848">
      <w:pPr>
        <w:divId w:val="1525633462"/>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Competencia de los tribunales distritales de lo contencioso tributario.- </w:t>
      </w:r>
      <w:r>
        <w:rPr>
          <w:rFonts w:eastAsia="Times New Roman"/>
          <w:sz w:val="30"/>
          <w:szCs w:val="30"/>
          <w:lang w:val="es-ES"/>
        </w:rPr>
        <w:t>(Reformado por el Art. 16 de la Ley s/n, R.O. 038-S, 17-VII-2013).- Existirán tribunales de lo contencioso tributario en los distritos que determine el Consejo de la Judicatura, el cual establecerá el número de salas, la sede y espacio territorial en que e</w:t>
      </w:r>
      <w:r>
        <w:rPr>
          <w:rFonts w:eastAsia="Times New Roman"/>
          <w:sz w:val="30"/>
          <w:szCs w:val="30"/>
          <w:lang w:val="es-ES"/>
        </w:rPr>
        <w:t>jerzan su competencia.</w:t>
      </w:r>
    </w:p>
    <w:p w:rsidR="00000000" w:rsidRDefault="00F37848">
      <w:pPr>
        <w:divId w:val="1397699224"/>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Atribuciones y deberes.-</w:t>
      </w:r>
      <w:r>
        <w:rPr>
          <w:rFonts w:eastAsia="Times New Roman"/>
          <w:sz w:val="30"/>
          <w:szCs w:val="30"/>
          <w:lang w:val="es-ES"/>
        </w:rPr>
        <w:t xml:space="preserve"> Les corresponde a las juezas y jueces que integren las salas de lo contencioso tributario:</w:t>
      </w:r>
      <w:r>
        <w:rPr>
          <w:rFonts w:eastAsia="Times New Roman"/>
          <w:sz w:val="30"/>
          <w:szCs w:val="30"/>
          <w:lang w:val="es-ES"/>
        </w:rPr>
        <w:br/>
      </w:r>
      <w:r>
        <w:rPr>
          <w:rFonts w:eastAsia="Times New Roman"/>
          <w:sz w:val="30"/>
          <w:szCs w:val="30"/>
          <w:lang w:val="es-ES"/>
        </w:rPr>
        <w:br/>
        <w:t>1. Conocer y resolver las controversias que surgen entre las administraciones tributarias y los contribuy</w:t>
      </w:r>
      <w:r>
        <w:rPr>
          <w:rFonts w:eastAsia="Times New Roman"/>
          <w:sz w:val="30"/>
          <w:szCs w:val="30"/>
          <w:lang w:val="es-ES"/>
        </w:rPr>
        <w:t>entes, responsables o terceros por actos que determinen las actuaciones tributarias o que establezcan responsabilidades de las mismas o por las consecuencias que se deriven de las relaciones jurídicas provenientes de la aplicación de las leyes, reglamentos</w:t>
      </w:r>
      <w:r>
        <w:rPr>
          <w:rFonts w:eastAsia="Times New Roman"/>
          <w:sz w:val="30"/>
          <w:szCs w:val="30"/>
          <w:lang w:val="es-ES"/>
        </w:rPr>
        <w:t xml:space="preserve"> o resoluciones de carácter tributario;</w:t>
      </w:r>
      <w:r>
        <w:rPr>
          <w:rFonts w:eastAsia="Times New Roman"/>
          <w:sz w:val="30"/>
          <w:szCs w:val="30"/>
          <w:lang w:val="es-ES"/>
        </w:rPr>
        <w:br/>
      </w:r>
      <w:r>
        <w:rPr>
          <w:rFonts w:eastAsia="Times New Roman"/>
          <w:sz w:val="30"/>
          <w:szCs w:val="30"/>
          <w:lang w:val="es-ES"/>
        </w:rPr>
        <w:br/>
        <w:t>2. Conocer de las impugnaciones que presenten los contribuyentes o interesados directos contra todo acto administrativo de determinación tributaria proveniente de la administración tributaria nacional, seccional o d</w:t>
      </w:r>
      <w:r>
        <w:rPr>
          <w:rFonts w:eastAsia="Times New Roman"/>
          <w:sz w:val="30"/>
          <w:szCs w:val="30"/>
          <w:lang w:val="es-ES"/>
        </w:rPr>
        <w:t xml:space="preserve">e excepción; inclusive de todo acto administrativo que niegue peticiones de compensación o facilidades de pago, niegue recursos de revisión, imponga sanciones por incumplimiento de deberes formales o niegue reclamos de pago indebido; </w:t>
      </w:r>
      <w:r>
        <w:rPr>
          <w:rFonts w:eastAsia="Times New Roman"/>
          <w:sz w:val="30"/>
          <w:szCs w:val="30"/>
          <w:lang w:val="es-ES"/>
        </w:rPr>
        <w:br/>
      </w:r>
      <w:r>
        <w:rPr>
          <w:rFonts w:eastAsia="Times New Roman"/>
          <w:sz w:val="30"/>
          <w:szCs w:val="30"/>
          <w:lang w:val="es-ES"/>
        </w:rPr>
        <w:br/>
        <w:t>3. Conocer de las ac</w:t>
      </w:r>
      <w:r>
        <w:rPr>
          <w:rFonts w:eastAsia="Times New Roman"/>
          <w:sz w:val="30"/>
          <w:szCs w:val="30"/>
          <w:lang w:val="es-ES"/>
        </w:rPr>
        <w:t xml:space="preserve">ciones de prescripción de créditos tributarios, intereses y multas, iniciadas contra la administración tributaria </w:t>
      </w:r>
      <w:r>
        <w:rPr>
          <w:rFonts w:eastAsia="Times New Roman"/>
          <w:sz w:val="30"/>
          <w:szCs w:val="30"/>
          <w:lang w:val="es-ES"/>
        </w:rPr>
        <w:lastRenderedPageBreak/>
        <w:t>nacional, seccional o de excepción;</w:t>
      </w:r>
      <w:r>
        <w:rPr>
          <w:rFonts w:eastAsia="Times New Roman"/>
          <w:sz w:val="30"/>
          <w:szCs w:val="30"/>
          <w:lang w:val="es-ES"/>
        </w:rPr>
        <w:br/>
      </w:r>
      <w:r>
        <w:rPr>
          <w:rFonts w:eastAsia="Times New Roman"/>
          <w:sz w:val="30"/>
          <w:szCs w:val="30"/>
          <w:lang w:val="es-ES"/>
        </w:rPr>
        <w:br/>
        <w:t>4. Conocer de las acciones que propongan contra las registradoras y los registradores de la propiedad y m</w:t>
      </w:r>
      <w:r>
        <w:rPr>
          <w:rFonts w:eastAsia="Times New Roman"/>
          <w:sz w:val="30"/>
          <w:szCs w:val="30"/>
          <w:lang w:val="es-ES"/>
        </w:rPr>
        <w:t>ercantiles de su jurisdicción, por haberse negado, por razones tributarias, a inscribir cualquier acto o contrato, y las acciones subsiguientes contra tales funcionarias y funcionarios para liquidar daños y perjuicios causados por la ilegal negativa;</w:t>
      </w:r>
      <w:r>
        <w:rPr>
          <w:rFonts w:eastAsia="Times New Roman"/>
          <w:sz w:val="30"/>
          <w:szCs w:val="30"/>
          <w:lang w:val="es-ES"/>
        </w:rPr>
        <w:br/>
      </w:r>
      <w:r>
        <w:rPr>
          <w:rFonts w:eastAsia="Times New Roman"/>
          <w:sz w:val="30"/>
          <w:szCs w:val="30"/>
          <w:lang w:val="es-ES"/>
        </w:rPr>
        <w:br/>
        <w:t>5. C</w:t>
      </w:r>
      <w:r>
        <w:rPr>
          <w:rFonts w:eastAsia="Times New Roman"/>
          <w:sz w:val="30"/>
          <w:szCs w:val="30"/>
          <w:lang w:val="es-ES"/>
        </w:rPr>
        <w:t>onocer de las acciones directas del pago indebido propuestas contra la administración nacional, seccional y de excepción;</w:t>
      </w:r>
      <w:r>
        <w:rPr>
          <w:rFonts w:eastAsia="Times New Roman"/>
          <w:sz w:val="30"/>
          <w:szCs w:val="30"/>
          <w:lang w:val="es-ES"/>
        </w:rPr>
        <w:br/>
      </w:r>
      <w:r>
        <w:rPr>
          <w:rFonts w:eastAsia="Times New Roman"/>
          <w:sz w:val="30"/>
          <w:szCs w:val="30"/>
          <w:lang w:val="es-ES"/>
        </w:rPr>
        <w:br/>
        <w:t>6. Conocer de las acciones de pago por consignación que se propongan contra la administración tributaria nacional, seccional o de exc</w:t>
      </w:r>
      <w:r>
        <w:rPr>
          <w:rFonts w:eastAsia="Times New Roman"/>
          <w:sz w:val="30"/>
          <w:szCs w:val="30"/>
          <w:lang w:val="es-ES"/>
        </w:rPr>
        <w:t>epción;</w:t>
      </w:r>
      <w:r>
        <w:rPr>
          <w:rFonts w:eastAsia="Times New Roman"/>
          <w:sz w:val="30"/>
          <w:szCs w:val="30"/>
          <w:lang w:val="es-ES"/>
        </w:rPr>
        <w:br/>
      </w:r>
      <w:r>
        <w:rPr>
          <w:rFonts w:eastAsia="Times New Roman"/>
          <w:sz w:val="30"/>
          <w:szCs w:val="30"/>
          <w:lang w:val="es-ES"/>
        </w:rPr>
        <w:br/>
        <w:t>7. Conocer de los recursos de queja que se propusieren contra las autoridades tributarias;</w:t>
      </w:r>
      <w:r>
        <w:rPr>
          <w:rFonts w:eastAsia="Times New Roman"/>
          <w:sz w:val="30"/>
          <w:szCs w:val="30"/>
          <w:lang w:val="es-ES"/>
        </w:rPr>
        <w:br/>
      </w:r>
      <w:r>
        <w:rPr>
          <w:rFonts w:eastAsia="Times New Roman"/>
          <w:sz w:val="30"/>
          <w:szCs w:val="30"/>
          <w:lang w:val="es-ES"/>
        </w:rPr>
        <w:br/>
        <w:t>8. Conocer de las excepciones al procedimiento de ejecución;</w:t>
      </w:r>
      <w:r>
        <w:rPr>
          <w:rFonts w:eastAsia="Times New Roman"/>
          <w:sz w:val="30"/>
          <w:szCs w:val="30"/>
          <w:lang w:val="es-ES"/>
        </w:rPr>
        <w:br/>
      </w:r>
      <w:r>
        <w:rPr>
          <w:rFonts w:eastAsia="Times New Roman"/>
          <w:sz w:val="30"/>
          <w:szCs w:val="30"/>
          <w:lang w:val="es-ES"/>
        </w:rPr>
        <w:br/>
        <w:t>9. Dirimir la competencia entre autoridades tributarias, conforme el Art. 80 del Código Tribu</w:t>
      </w:r>
      <w:r>
        <w:rPr>
          <w:rFonts w:eastAsia="Times New Roman"/>
          <w:sz w:val="30"/>
          <w:szCs w:val="30"/>
          <w:lang w:val="es-ES"/>
        </w:rPr>
        <w:t>tario, si el conflicto surge entre autoridades tributarias de su jurisdicción o entre éstas y las de otro territorio, en cuyo caso conocerá el tribunal que ejerza jurisdicción en el territorio de la autoridad provocante; y,</w:t>
      </w:r>
      <w:r>
        <w:rPr>
          <w:rFonts w:eastAsia="Times New Roman"/>
          <w:sz w:val="30"/>
          <w:szCs w:val="30"/>
          <w:lang w:val="es-ES"/>
        </w:rPr>
        <w:br/>
      </w:r>
      <w:r>
        <w:rPr>
          <w:rFonts w:eastAsia="Times New Roman"/>
          <w:sz w:val="30"/>
          <w:szCs w:val="30"/>
          <w:lang w:val="es-ES"/>
        </w:rPr>
        <w:br/>
        <w:t>10. Los demás asuntos que estab</w:t>
      </w:r>
      <w:r>
        <w:rPr>
          <w:rFonts w:eastAsia="Times New Roman"/>
          <w:sz w:val="30"/>
          <w:szCs w:val="30"/>
          <w:lang w:val="es-ES"/>
        </w:rPr>
        <w:t>lezca la ley.</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III</w:t>
      </w:r>
      <w:r>
        <w:rPr>
          <w:rFonts w:eastAsia="Times New Roman"/>
          <w:sz w:val="30"/>
          <w:szCs w:val="30"/>
          <w:lang w:val="es-ES"/>
        </w:rPr>
        <w:br/>
      </w:r>
      <w:r>
        <w:rPr>
          <w:rFonts w:eastAsia="Times New Roman"/>
          <w:b/>
          <w:bCs/>
          <w:sz w:val="30"/>
          <w:szCs w:val="30"/>
          <w:lang w:val="es-ES"/>
        </w:rPr>
        <w:t>TRIBUNALES PENALES ORDINARIOS Y ESPECIALIZADOS</w:t>
      </w:r>
    </w:p>
    <w:p w:rsidR="00000000" w:rsidRDefault="00F37848">
      <w:pPr>
        <w:divId w:val="151336419"/>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Tribunales de garantías penales.-</w:t>
      </w:r>
      <w:r>
        <w:rPr>
          <w:rFonts w:eastAsia="Times New Roman"/>
          <w:sz w:val="30"/>
          <w:szCs w:val="30"/>
          <w:lang w:val="es-ES"/>
        </w:rPr>
        <w:t xml:space="preserve"> (Sustituido por el num. 14 de la Disposición Reformatoria Segunda del Código Orgánico Integral Penal, R.O. 180-S, 10-II-2014).- En cada</w:t>
      </w:r>
      <w:r>
        <w:rPr>
          <w:rFonts w:eastAsia="Times New Roman"/>
          <w:sz w:val="30"/>
          <w:szCs w:val="30"/>
          <w:lang w:val="es-ES"/>
        </w:rPr>
        <w:t xml:space="preserve"> provincia habrá el número de juzgadores que determine el Consejo de la Judicatura para que integren los Tribunales de Garantías Penales. Las o los juzagadores serán competentes para conocer y resolver los procesos penales que se les asigne.</w:t>
      </w:r>
      <w:r>
        <w:rPr>
          <w:rFonts w:eastAsia="Times New Roman"/>
          <w:sz w:val="30"/>
          <w:szCs w:val="30"/>
          <w:lang w:val="es-ES"/>
        </w:rPr>
        <w:br/>
      </w:r>
      <w:r>
        <w:rPr>
          <w:rFonts w:eastAsia="Times New Roman"/>
          <w:sz w:val="30"/>
          <w:szCs w:val="30"/>
          <w:lang w:val="es-ES"/>
        </w:rPr>
        <w:br/>
        <w:t>El Consejo de</w:t>
      </w:r>
      <w:r>
        <w:rPr>
          <w:rFonts w:eastAsia="Times New Roman"/>
          <w:sz w:val="30"/>
          <w:szCs w:val="30"/>
          <w:lang w:val="es-ES"/>
        </w:rPr>
        <w:t xml:space="preserve"> la Judicatura deberá determinar la localidad de la </w:t>
      </w:r>
      <w:r>
        <w:rPr>
          <w:rFonts w:eastAsia="Times New Roman"/>
          <w:sz w:val="30"/>
          <w:szCs w:val="30"/>
          <w:lang w:val="es-ES"/>
        </w:rPr>
        <w:lastRenderedPageBreak/>
        <w:t>residencia y de la circunscripción territorial en la que ejercen competencia los Tribunales. En caso de no establecerlo, se entenderá que es provincial.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 los tribunales pen</w:t>
      </w:r>
      <w:r>
        <w:rPr>
          <w:rFonts w:eastAsia="Times New Roman"/>
          <w:i/>
          <w:iCs/>
          <w:sz w:val="30"/>
          <w:szCs w:val="30"/>
          <w:lang w:val="es-ES"/>
        </w:rPr>
        <w:t>ales es tribunal de garantías penales, de acuerdo a lo determinado por la Disposición General Sexta de la Ley s/n (R.O. 555-S, 24-III-2009).</w:t>
      </w:r>
    </w:p>
    <w:p w:rsidR="00000000" w:rsidRDefault="00F37848">
      <w:pPr>
        <w:divId w:val="1796367437"/>
        <w:rPr>
          <w:rFonts w:eastAsia="Times New Roman"/>
          <w:sz w:val="30"/>
          <w:szCs w:val="30"/>
          <w:lang w:val="es-ES"/>
        </w:rPr>
      </w:pPr>
      <w:r>
        <w:rPr>
          <w:rFonts w:eastAsia="Times New Roman"/>
          <w:sz w:val="30"/>
          <w:szCs w:val="30"/>
          <w:lang w:val="es-ES"/>
        </w:rPr>
        <w:t>Art. 221.-</w:t>
      </w:r>
      <w:r>
        <w:rPr>
          <w:rFonts w:eastAsia="Times New Roman"/>
          <w:b/>
          <w:bCs/>
          <w:sz w:val="30"/>
          <w:szCs w:val="30"/>
          <w:lang w:val="es-ES"/>
        </w:rPr>
        <w:t xml:space="preserve"> Competencia.-</w:t>
      </w:r>
      <w:r>
        <w:rPr>
          <w:rFonts w:eastAsia="Times New Roman"/>
          <w:sz w:val="30"/>
          <w:szCs w:val="30"/>
          <w:lang w:val="es-ES"/>
        </w:rPr>
        <w:t xml:space="preserve"> Los Tribunales Penales son competentes para:</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 (Sustituido por el num. 15 de la Disposición Reformatoria Segunda del Código Orgánico Integral Penal, R.O. 180-S, 10-II-2014).- Sustanciar la etapa de juicio y dictar sentencia en todos los procesos de ejercicio público de la acción, cualquiera que sea </w:t>
      </w:r>
      <w:r>
        <w:rPr>
          <w:rFonts w:eastAsia="Times New Roman"/>
          <w:sz w:val="30"/>
          <w:szCs w:val="30"/>
          <w:lang w:val="es-ES"/>
        </w:rPr>
        <w:t>la pena prevista para el delito que se juzga, exceptuándose los casos de fuero y aquellos que deban tramitarse por el procedimiento directo, o los que determine la ley;</w:t>
      </w:r>
      <w:r>
        <w:rPr>
          <w:rFonts w:eastAsia="Times New Roman"/>
          <w:sz w:val="30"/>
          <w:szCs w:val="30"/>
          <w:lang w:val="es-ES"/>
        </w:rPr>
        <w:br/>
      </w:r>
      <w:r>
        <w:rPr>
          <w:rFonts w:eastAsia="Times New Roman"/>
          <w:sz w:val="30"/>
          <w:szCs w:val="30"/>
          <w:lang w:val="es-ES"/>
        </w:rPr>
        <w:br/>
        <w:t>2. Sustanciar y resolver el procedimiento penal abreviado, cuando les sea propuesto;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Realizar los demás actos procesales previstos en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 los tribunales penales es tribunal de garantías penales, de acuerdo a lo determinado por la Disposición General Sexta de la Ley s/n (R.O. 555-S, 24-III-2009).</w:t>
      </w:r>
    </w:p>
    <w:p w:rsidR="00000000" w:rsidRDefault="00F37848">
      <w:pPr>
        <w:divId w:val="1928729091"/>
        <w:rPr>
          <w:rFonts w:eastAsia="Times New Roman"/>
          <w:sz w:val="30"/>
          <w:szCs w:val="30"/>
          <w:lang w:val="es-ES"/>
        </w:rPr>
      </w:pPr>
      <w:r>
        <w:rPr>
          <w:rFonts w:eastAsia="Times New Roman"/>
          <w:sz w:val="30"/>
          <w:szCs w:val="30"/>
          <w:lang w:val="es-ES"/>
        </w:rPr>
        <w:t>A</w:t>
      </w:r>
      <w:r>
        <w:rPr>
          <w:rFonts w:eastAsia="Times New Roman"/>
          <w:sz w:val="30"/>
          <w:szCs w:val="30"/>
          <w:lang w:val="es-ES"/>
        </w:rPr>
        <w:t>rt. 222.-</w:t>
      </w:r>
      <w:r>
        <w:rPr>
          <w:rFonts w:eastAsia="Times New Roman"/>
          <w:b/>
          <w:bCs/>
          <w:sz w:val="30"/>
          <w:szCs w:val="30"/>
          <w:lang w:val="es-ES"/>
        </w:rPr>
        <w:t xml:space="preserve"> Asignación de causas.- </w:t>
      </w:r>
      <w:r>
        <w:rPr>
          <w:rFonts w:eastAsia="Times New Roman"/>
          <w:sz w:val="30"/>
          <w:szCs w:val="30"/>
          <w:lang w:val="es-ES"/>
        </w:rPr>
        <w:t>(Sustituido por el num. 16 de la Disposición Reformatoria Segunda del Código Orgánico Integral Penal, R.O. 180-S, 10-II-2014).- Para el conocimiento de cada causa, el Consejo de la Judicatura deberá establecer el sistema de</w:t>
      </w:r>
      <w:r>
        <w:rPr>
          <w:rFonts w:eastAsia="Times New Roman"/>
          <w:sz w:val="30"/>
          <w:szCs w:val="30"/>
          <w:lang w:val="es-ES"/>
        </w:rPr>
        <w:t xml:space="preserve"> sorteo, mediante el cual se determine las o los tres juzgadores que conformarán el Tribunal; de igual forma, por sorteo se seleccionará a la o al juez ponente quien presidirá el Tribunal y será competente para conocer las acciones por daños y perjuicios y</w:t>
      </w:r>
      <w:r>
        <w:rPr>
          <w:rFonts w:eastAsia="Times New Roman"/>
          <w:sz w:val="30"/>
          <w:szCs w:val="30"/>
          <w:lang w:val="es-ES"/>
        </w:rPr>
        <w:t xml:space="preserve"> demás atribuciones que establezca la Ley.</w:t>
      </w:r>
    </w:p>
    <w:p w:rsidR="00000000" w:rsidRDefault="00F37848">
      <w:pPr>
        <w:divId w:val="2048136482"/>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 xml:space="preserve">Reemplazo de miembros del Tribunal.- </w:t>
      </w:r>
      <w:r>
        <w:rPr>
          <w:rFonts w:eastAsia="Times New Roman"/>
          <w:sz w:val="30"/>
          <w:szCs w:val="30"/>
          <w:lang w:val="es-ES"/>
        </w:rPr>
        <w:t xml:space="preserve">(Sustituido por el num. 16 de la Disposición Reformatoria Segunda del Código Orgánico Integral Penal, R.O. 180-S, 10-II-2014).- En caso de </w:t>
      </w:r>
      <w:r>
        <w:rPr>
          <w:rFonts w:eastAsia="Times New Roman"/>
          <w:sz w:val="30"/>
          <w:szCs w:val="30"/>
          <w:lang w:val="es-ES"/>
        </w:rPr>
        <w:lastRenderedPageBreak/>
        <w:t>ausencia u otro impediment</w:t>
      </w:r>
      <w:r>
        <w:rPr>
          <w:rFonts w:eastAsia="Times New Roman"/>
          <w:sz w:val="30"/>
          <w:szCs w:val="30"/>
          <w:lang w:val="es-ES"/>
        </w:rPr>
        <w:t>o de las o los juzgadores que conforman el Tribunal, su reemplazó será mediante sorteo entre las o los juzgadores designados por el Consejo de la Judicatura, para conformar los Tribunales de Garantías Penales. Cuando no se cuente con el número suficiente d</w:t>
      </w:r>
      <w:r>
        <w:rPr>
          <w:rFonts w:eastAsia="Times New Roman"/>
          <w:sz w:val="30"/>
          <w:szCs w:val="30"/>
          <w:lang w:val="es-ES"/>
        </w:rPr>
        <w:t>e juzgadores para integrar el Tribunal de Garantías Penales, se determinará su reemplazo, mediante sorteo entre los miembros que conforman el respectivo banco de elegibles, conforme con el Sistema establecido por 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w:t>
      </w:r>
      <w:r>
        <w:rPr>
          <w:rFonts w:eastAsia="Times New Roman"/>
          <w:i/>
          <w:iCs/>
          <w:sz w:val="30"/>
          <w:szCs w:val="30"/>
          <w:lang w:val="es-ES"/>
        </w:rPr>
        <w:t>minación actual de los tribunales penales es tribunal de garantías penales, de acuerdo a lo determinado por la Disposición General Sexta de la Ley s/n (R.O. 555-S, 24-III-2009).</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IV</w:t>
      </w:r>
      <w:r>
        <w:rPr>
          <w:rFonts w:eastAsia="Times New Roman"/>
          <w:sz w:val="30"/>
          <w:szCs w:val="30"/>
          <w:lang w:val="es-ES"/>
        </w:rPr>
        <w:br/>
      </w:r>
      <w:r>
        <w:rPr>
          <w:rFonts w:eastAsia="Times New Roman"/>
          <w:b/>
          <w:bCs/>
          <w:sz w:val="30"/>
          <w:szCs w:val="30"/>
          <w:lang w:val="es-ES"/>
        </w:rPr>
        <w:t>JUEZAS Y JUECES DE GARANTÍAS PENALES</w:t>
      </w:r>
    </w:p>
    <w:p w:rsidR="00000000" w:rsidRDefault="00F37848">
      <w:pPr>
        <w:jc w:val="center"/>
        <w:divId w:val="1117716568"/>
        <w:rPr>
          <w:rFonts w:eastAsia="Times New Roman"/>
          <w:sz w:val="30"/>
          <w:szCs w:val="30"/>
          <w:lang w:val="es-ES"/>
        </w:rPr>
      </w:pPr>
      <w:r>
        <w:rPr>
          <w:rFonts w:eastAsia="Times New Roman"/>
          <w:sz w:val="30"/>
          <w:szCs w:val="30"/>
          <w:lang w:val="es-ES"/>
        </w:rPr>
        <w:t>(Reformado por el num. 18 d</w:t>
      </w:r>
      <w:r>
        <w:rPr>
          <w:rFonts w:eastAsia="Times New Roman"/>
          <w:sz w:val="30"/>
          <w:szCs w:val="30"/>
          <w:lang w:val="es-ES"/>
        </w:rPr>
        <w:t>e la Disposición Reformatoria Segunda del Código Orgánico Integral Penal, R.O. 180-S, 10-II-2014).-</w:t>
      </w:r>
    </w:p>
    <w:p w:rsidR="00000000" w:rsidRDefault="00F37848">
      <w:pPr>
        <w:divId w:val="798380500"/>
        <w:rPr>
          <w:rFonts w:eastAsia="Times New Roman"/>
          <w:sz w:val="30"/>
          <w:szCs w:val="30"/>
          <w:lang w:val="es-ES"/>
        </w:rPr>
      </w:pPr>
      <w:r>
        <w:rPr>
          <w:rFonts w:eastAsia="Times New Roman"/>
          <w:sz w:val="30"/>
          <w:szCs w:val="30"/>
          <w:lang w:val="es-ES"/>
        </w:rPr>
        <w:t xml:space="preserve">Art.- 224.- </w:t>
      </w:r>
      <w:r>
        <w:rPr>
          <w:rFonts w:eastAsia="Times New Roman"/>
          <w:b/>
          <w:bCs/>
          <w:sz w:val="30"/>
          <w:szCs w:val="30"/>
          <w:lang w:val="es-ES"/>
        </w:rPr>
        <w:t>Jueza o juez de garantías penales.-</w:t>
      </w:r>
      <w:r>
        <w:rPr>
          <w:rFonts w:eastAsia="Times New Roman"/>
          <w:sz w:val="30"/>
          <w:szCs w:val="30"/>
          <w:lang w:val="es-ES"/>
        </w:rPr>
        <w:t xml:space="preserve"> (Sustituido por el num. 18 de la Disposición Reformatoria Segunda del Código Orgánico Integral Penal, R.O. 1</w:t>
      </w:r>
      <w:r>
        <w:rPr>
          <w:rFonts w:eastAsia="Times New Roman"/>
          <w:sz w:val="30"/>
          <w:szCs w:val="30"/>
          <w:lang w:val="es-ES"/>
        </w:rPr>
        <w:t>80-S, 10-II-2014).- En cada provincia habrá el número de juezas y jueces de garantías penales que determine el Consejo de la Judicatura, el que señalará la localidad de su residencia y la circunscripción territorial en la que tengan competencia. En caso de</w:t>
      </w:r>
      <w:r>
        <w:rPr>
          <w:rFonts w:eastAsia="Times New Roman"/>
          <w:sz w:val="30"/>
          <w:szCs w:val="30"/>
          <w:lang w:val="es-ES"/>
        </w:rPr>
        <w:t xml:space="preserve"> no establecerse tal determinación se entenderá que la competencia es provincial. Estos jueces conocerán, sustanciarán y dictarán sentencia, según sea el caso, en los procesos penales que les asigne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denominación actual del juez penal es j</w:t>
      </w:r>
      <w:r>
        <w:rPr>
          <w:rFonts w:eastAsia="Times New Roman"/>
          <w:i/>
          <w:iCs/>
          <w:sz w:val="30"/>
          <w:szCs w:val="30"/>
          <w:lang w:val="es-ES"/>
        </w:rPr>
        <w:t>uez de garantías penales, de acuerdo a lo determinado por la Disposición General Quinta de la Ley s/n (R.O. 555-S, 24-III-2009).</w:t>
      </w:r>
    </w:p>
    <w:p w:rsidR="00000000" w:rsidRDefault="00F37848">
      <w:pPr>
        <w:divId w:val="1402673003"/>
        <w:rPr>
          <w:rFonts w:eastAsia="Times New Roman"/>
          <w:sz w:val="30"/>
          <w:szCs w:val="30"/>
          <w:lang w:val="es-ES"/>
        </w:rPr>
      </w:pPr>
      <w:r>
        <w:rPr>
          <w:rFonts w:eastAsia="Times New Roman"/>
          <w:b/>
          <w:bCs/>
          <w:sz w:val="30"/>
          <w:szCs w:val="30"/>
          <w:lang w:val="es-ES"/>
        </w:rPr>
        <w:t xml:space="preserve">Art. 225.- Competencia.- </w:t>
      </w:r>
      <w:r>
        <w:rPr>
          <w:rFonts w:eastAsia="Times New Roman"/>
          <w:sz w:val="30"/>
          <w:szCs w:val="30"/>
          <w:lang w:val="es-ES"/>
        </w:rPr>
        <w:t xml:space="preserve">(Sustituido por el num. 18 de la Disposición Reformatoria Segunda del Código Orgánico Integral Penal, </w:t>
      </w:r>
      <w:r>
        <w:rPr>
          <w:rFonts w:eastAsia="Times New Roman"/>
          <w:sz w:val="30"/>
          <w:szCs w:val="30"/>
          <w:lang w:val="es-ES"/>
        </w:rPr>
        <w:t>R.O. 180-S, 10-II-2014).- Las y los jueces de garantías penales, además de las competencias atribuidas en el Código Orgánico Integral Penal, son competentes para:</w:t>
      </w:r>
      <w:r>
        <w:rPr>
          <w:rFonts w:eastAsia="Times New Roman"/>
          <w:sz w:val="30"/>
          <w:szCs w:val="30"/>
          <w:lang w:val="es-ES"/>
        </w:rPr>
        <w:br/>
      </w:r>
      <w:r>
        <w:rPr>
          <w:rFonts w:eastAsia="Times New Roman"/>
          <w:sz w:val="30"/>
          <w:szCs w:val="30"/>
          <w:lang w:val="es-ES"/>
        </w:rPr>
        <w:br/>
        <w:t xml:space="preserve">1. Garantizar los derechos de la persona procesada y de la víctima </w:t>
      </w:r>
      <w:r>
        <w:rPr>
          <w:rFonts w:eastAsia="Times New Roman"/>
          <w:sz w:val="30"/>
          <w:szCs w:val="30"/>
          <w:lang w:val="es-ES"/>
        </w:rPr>
        <w:lastRenderedPageBreak/>
        <w:t>durante las etapas proces</w:t>
      </w:r>
      <w:r>
        <w:rPr>
          <w:rFonts w:eastAsia="Times New Roman"/>
          <w:sz w:val="30"/>
          <w:szCs w:val="30"/>
          <w:lang w:val="es-ES"/>
        </w:rPr>
        <w:t xml:space="preserve">ales, conforme con las facultades y deberes que le otorga la ley. </w:t>
      </w:r>
      <w:r>
        <w:rPr>
          <w:rFonts w:eastAsia="Times New Roman"/>
          <w:sz w:val="30"/>
          <w:szCs w:val="30"/>
          <w:lang w:val="es-ES"/>
        </w:rPr>
        <w:br/>
      </w:r>
      <w:r>
        <w:rPr>
          <w:rFonts w:eastAsia="Times New Roman"/>
          <w:sz w:val="30"/>
          <w:szCs w:val="30"/>
          <w:lang w:val="es-ES"/>
        </w:rPr>
        <w:br/>
        <w:t xml:space="preserve">2. Ordenar y practicar los actos probatorios urgentes que requieran autorización. </w:t>
      </w:r>
      <w:r>
        <w:rPr>
          <w:rFonts w:eastAsia="Times New Roman"/>
          <w:sz w:val="30"/>
          <w:szCs w:val="30"/>
          <w:lang w:val="es-ES"/>
        </w:rPr>
        <w:br/>
      </w:r>
      <w:r>
        <w:rPr>
          <w:rFonts w:eastAsia="Times New Roman"/>
          <w:sz w:val="30"/>
          <w:szCs w:val="30"/>
          <w:lang w:val="es-ES"/>
        </w:rPr>
        <w:br/>
        <w:t xml:space="preserve">3. Dictar las medidas cautelares y de protección. </w:t>
      </w:r>
      <w:r>
        <w:rPr>
          <w:rFonts w:eastAsia="Times New Roman"/>
          <w:sz w:val="30"/>
          <w:szCs w:val="30"/>
          <w:lang w:val="es-ES"/>
        </w:rPr>
        <w:br/>
      </w:r>
      <w:r>
        <w:rPr>
          <w:rFonts w:eastAsia="Times New Roman"/>
          <w:sz w:val="30"/>
          <w:szCs w:val="30"/>
          <w:lang w:val="es-ES"/>
        </w:rPr>
        <w:br/>
        <w:t>4. Sustanciar y resolver los procedimientos de ejerc</w:t>
      </w:r>
      <w:r>
        <w:rPr>
          <w:rFonts w:eastAsia="Times New Roman"/>
          <w:sz w:val="30"/>
          <w:szCs w:val="30"/>
          <w:lang w:val="es-ES"/>
        </w:rPr>
        <w:t xml:space="preserve">icio privado de la acción penal. </w:t>
      </w:r>
      <w:r>
        <w:rPr>
          <w:rFonts w:eastAsia="Times New Roman"/>
          <w:sz w:val="30"/>
          <w:szCs w:val="30"/>
          <w:lang w:val="es-ES"/>
        </w:rPr>
        <w:br/>
      </w:r>
      <w:r>
        <w:rPr>
          <w:rFonts w:eastAsia="Times New Roman"/>
          <w:sz w:val="30"/>
          <w:szCs w:val="30"/>
          <w:lang w:val="es-ES"/>
        </w:rPr>
        <w:br/>
        <w:t xml:space="preserve">5. Sustanciar y resolver los procedimientos abreviados y directos. </w:t>
      </w:r>
      <w:r>
        <w:rPr>
          <w:rFonts w:eastAsia="Times New Roman"/>
          <w:sz w:val="30"/>
          <w:szCs w:val="30"/>
          <w:lang w:val="es-ES"/>
        </w:rPr>
        <w:br/>
      </w:r>
      <w:r>
        <w:rPr>
          <w:rFonts w:eastAsia="Times New Roman"/>
          <w:sz w:val="30"/>
          <w:szCs w:val="30"/>
          <w:lang w:val="es-ES"/>
        </w:rPr>
        <w:br/>
        <w:t>6. Sustanciar y resolver las causas en todos aquellos procesos de ejercicio público de la acción penal que determine la ley.</w:t>
      </w:r>
      <w:r>
        <w:rPr>
          <w:rFonts w:eastAsia="Times New Roman"/>
          <w:sz w:val="30"/>
          <w:szCs w:val="30"/>
          <w:lang w:val="es-ES"/>
        </w:rPr>
        <w:br/>
      </w:r>
      <w:r>
        <w:rPr>
          <w:rFonts w:eastAsia="Times New Roman"/>
          <w:sz w:val="30"/>
          <w:szCs w:val="30"/>
          <w:lang w:val="es-ES"/>
        </w:rPr>
        <w:br/>
        <w:t xml:space="preserve">7. Conocer y resolver los </w:t>
      </w:r>
      <w:r>
        <w:rPr>
          <w:rFonts w:eastAsia="Times New Roman"/>
          <w:sz w:val="30"/>
          <w:szCs w:val="30"/>
          <w:lang w:val="es-ES"/>
        </w:rPr>
        <w:t xml:space="preserve">recursos de apelación que se formulen contra las sentencias dictadas por las juezas y jueces de contravenciones en el juzgamiento de infracciones contra la Ley Orgánica de Defensa del Consumidor. </w:t>
      </w:r>
      <w:r>
        <w:rPr>
          <w:rFonts w:eastAsia="Times New Roman"/>
          <w:sz w:val="30"/>
          <w:szCs w:val="30"/>
          <w:lang w:val="es-ES"/>
        </w:rPr>
        <w:br/>
      </w:r>
      <w:r>
        <w:rPr>
          <w:rFonts w:eastAsia="Times New Roman"/>
          <w:sz w:val="30"/>
          <w:szCs w:val="30"/>
          <w:lang w:val="es-ES"/>
        </w:rPr>
        <w:br/>
        <w:t>8. Los demás casos que determine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w:t>
      </w:r>
      <w:r>
        <w:rPr>
          <w:rFonts w:eastAsia="Times New Roman"/>
          <w:i/>
          <w:iCs/>
          <w:sz w:val="30"/>
          <w:szCs w:val="30"/>
          <w:lang w:val="es-ES"/>
        </w:rPr>
        <w:t>ación actual del juez penal es juez de garantías penales, de acuerdo a lo determinado por la Disposición General Quinta de la Ley s/n (R.O. 555-S, 24-III-2009).</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w:t>
      </w:r>
      <w:r>
        <w:rPr>
          <w:rFonts w:eastAsia="Times New Roman"/>
          <w:sz w:val="30"/>
          <w:szCs w:val="30"/>
          <w:lang w:val="es-ES"/>
        </w:rPr>
        <w:br/>
      </w:r>
      <w:r>
        <w:rPr>
          <w:rFonts w:eastAsia="Times New Roman"/>
          <w:b/>
          <w:bCs/>
          <w:sz w:val="30"/>
          <w:szCs w:val="30"/>
          <w:lang w:val="es-ES"/>
        </w:rPr>
        <w:t>JUEZAS Y JUECES PENALES ESPECIALIZADOS</w:t>
      </w:r>
    </w:p>
    <w:p w:rsidR="00000000" w:rsidRDefault="00F37848">
      <w:pPr>
        <w:divId w:val="1858618120"/>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Competencia.- </w:t>
      </w:r>
      <w:r>
        <w:rPr>
          <w:rFonts w:eastAsia="Times New Roman"/>
          <w:sz w:val="30"/>
          <w:szCs w:val="30"/>
          <w:lang w:val="es-ES"/>
        </w:rPr>
        <w:t xml:space="preserve">(Reformado por el </w:t>
      </w:r>
      <w:r>
        <w:rPr>
          <w:rFonts w:eastAsia="Times New Roman"/>
          <w:sz w:val="30"/>
          <w:szCs w:val="30"/>
          <w:lang w:val="es-ES"/>
        </w:rPr>
        <w:t>num. 19 de la Disposición Reformatoria Segunda del Código Orgánico Integral Penal, R.O. 180-S, 10-II-2014).- En cada distrito habrá el número de juezas y jueces de adolescentes infractores, de tránsito, de garantías penitenciarias que establezca el Consejo</w:t>
      </w:r>
      <w:r>
        <w:rPr>
          <w:rFonts w:eastAsia="Times New Roman"/>
          <w:sz w:val="30"/>
          <w:szCs w:val="30"/>
          <w:lang w:val="es-ES"/>
        </w:rPr>
        <w:t xml:space="preserve"> de la Judicatura, con la determinación de la localidad de su residencia y de la circunscripción territorial en la que tengan competencia, en caso de no establecer esta determinación se entenderá que es distrital.</w:t>
      </w:r>
    </w:p>
    <w:p w:rsidR="00000000" w:rsidRDefault="00F37848">
      <w:pPr>
        <w:divId w:val="682122529"/>
        <w:rPr>
          <w:rFonts w:eastAsia="Times New Roman"/>
          <w:sz w:val="30"/>
          <w:szCs w:val="30"/>
          <w:lang w:val="es-ES"/>
        </w:rPr>
      </w:pPr>
      <w:r>
        <w:rPr>
          <w:rFonts w:eastAsia="Times New Roman"/>
          <w:sz w:val="30"/>
          <w:szCs w:val="30"/>
          <w:lang w:val="es-ES"/>
        </w:rPr>
        <w:lastRenderedPageBreak/>
        <w:t>Art. 227.-</w:t>
      </w:r>
      <w:r>
        <w:rPr>
          <w:rFonts w:eastAsia="Times New Roman"/>
          <w:b/>
          <w:bCs/>
          <w:sz w:val="30"/>
          <w:szCs w:val="30"/>
          <w:lang w:val="es-ES"/>
        </w:rPr>
        <w:t xml:space="preserve"> </w:t>
      </w:r>
      <w:r>
        <w:rPr>
          <w:rFonts w:eastAsia="Times New Roman"/>
          <w:sz w:val="30"/>
          <w:szCs w:val="30"/>
          <w:lang w:val="es-ES"/>
        </w:rPr>
        <w:t xml:space="preserve">(Derogado por el num. 20 de la </w:t>
      </w:r>
      <w:r>
        <w:rPr>
          <w:rFonts w:eastAsia="Times New Roman"/>
          <w:sz w:val="30"/>
          <w:szCs w:val="30"/>
          <w:lang w:val="es-ES"/>
        </w:rPr>
        <w:t>Disposición Reformatoria Segunda del Código Orgánico Integral Penal, R.O. 180-S, 10-II-2014).-</w:t>
      </w:r>
    </w:p>
    <w:p w:rsidR="00000000" w:rsidRDefault="00F37848">
      <w:pPr>
        <w:divId w:val="1770544229"/>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Competencia de las juezas y los jueces de adolescentes infractores.- </w:t>
      </w:r>
      <w:r>
        <w:rPr>
          <w:rFonts w:eastAsia="Times New Roman"/>
          <w:sz w:val="30"/>
          <w:szCs w:val="30"/>
          <w:lang w:val="es-ES"/>
        </w:rPr>
        <w:t>Son competentes para conocer, sustanciar y dictar sentencias y resoluciones de pr</w:t>
      </w:r>
      <w:r>
        <w:rPr>
          <w:rFonts w:eastAsia="Times New Roman"/>
          <w:sz w:val="30"/>
          <w:szCs w:val="30"/>
          <w:lang w:val="es-ES"/>
        </w:rPr>
        <w:t xml:space="preserve">imera instancia en todos los asuntos relativos a adolescentes infractores y los demás que determine la ley. En cada distrito habrá, por lo menos, una jueza o juez especializado en adolescentes infractores. </w:t>
      </w:r>
    </w:p>
    <w:p w:rsidR="00000000" w:rsidRDefault="00F37848">
      <w:pPr>
        <w:divId w:val="696782521"/>
        <w:rPr>
          <w:rFonts w:eastAsia="Times New Roman"/>
          <w:sz w:val="30"/>
          <w:szCs w:val="30"/>
          <w:lang w:val="es-ES"/>
        </w:rPr>
      </w:pPr>
      <w:r>
        <w:rPr>
          <w:rFonts w:eastAsia="Times New Roman"/>
          <w:sz w:val="30"/>
          <w:szCs w:val="30"/>
          <w:lang w:val="es-ES"/>
        </w:rPr>
        <w:t>Art. 229.-</w:t>
      </w:r>
      <w:r>
        <w:rPr>
          <w:rFonts w:eastAsia="Times New Roman"/>
          <w:b/>
          <w:bCs/>
          <w:sz w:val="30"/>
          <w:szCs w:val="30"/>
          <w:lang w:val="es-ES"/>
        </w:rPr>
        <w:t xml:space="preserve"> Competencia de las juezas y los jueces</w:t>
      </w:r>
      <w:r>
        <w:rPr>
          <w:rFonts w:eastAsia="Times New Roman"/>
          <w:b/>
          <w:bCs/>
          <w:sz w:val="30"/>
          <w:szCs w:val="30"/>
          <w:lang w:val="es-ES"/>
        </w:rPr>
        <w:t xml:space="preserve"> de tránsito.- </w:t>
      </w:r>
      <w:r>
        <w:rPr>
          <w:rFonts w:eastAsia="Times New Roman"/>
          <w:sz w:val="30"/>
          <w:szCs w:val="30"/>
          <w:lang w:val="es-ES"/>
        </w:rPr>
        <w:t xml:space="preserve">Son competentes para conocer, sustanciar y dictar sentencia, según sea el caso, en los procesos por infracciones de tránsito de acuerdo a la ley de la materia. </w:t>
      </w:r>
    </w:p>
    <w:p w:rsidR="00000000" w:rsidRDefault="00F37848">
      <w:pPr>
        <w:divId w:val="1319383197"/>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Competencia de las juezas y jueces de garantías penitenciarias.- </w:t>
      </w:r>
      <w:r>
        <w:rPr>
          <w:rFonts w:eastAsia="Times New Roman"/>
          <w:sz w:val="30"/>
          <w:szCs w:val="30"/>
          <w:lang w:val="es-ES"/>
        </w:rPr>
        <w:t>(Sus</w:t>
      </w:r>
      <w:r>
        <w:rPr>
          <w:rFonts w:eastAsia="Times New Roman"/>
          <w:sz w:val="30"/>
          <w:szCs w:val="30"/>
          <w:lang w:val="es-ES"/>
        </w:rPr>
        <w:t>tituido por el num. 21 de la Disposición Reformatoria Segunda del Código Orgánico Integral Penal, R.O. 180-S, 10-II-2014).-</w:t>
      </w:r>
      <w:r>
        <w:rPr>
          <w:rFonts w:eastAsia="Times New Roman"/>
          <w:b/>
          <w:bCs/>
          <w:sz w:val="30"/>
          <w:szCs w:val="30"/>
          <w:lang w:val="es-ES"/>
        </w:rPr>
        <w:t xml:space="preserve"> </w:t>
      </w:r>
      <w:r>
        <w:rPr>
          <w:rFonts w:eastAsia="Times New Roman"/>
          <w:sz w:val="30"/>
          <w:szCs w:val="30"/>
          <w:lang w:val="es-ES"/>
        </w:rPr>
        <w:t xml:space="preserve">En las localidades donde exista un centro de rehabilitación social habrá, al menos, una o un juez de garantías penitenciarias. </w:t>
      </w:r>
      <w:r>
        <w:rPr>
          <w:rFonts w:eastAsia="Times New Roman"/>
          <w:sz w:val="30"/>
          <w:szCs w:val="30"/>
          <w:lang w:val="es-ES"/>
        </w:rPr>
        <w:br/>
      </w:r>
      <w:r>
        <w:rPr>
          <w:rFonts w:eastAsia="Times New Roman"/>
          <w:sz w:val="30"/>
          <w:szCs w:val="30"/>
          <w:lang w:val="es-ES"/>
        </w:rPr>
        <w:br/>
        <w:t>Las</w:t>
      </w:r>
      <w:r>
        <w:rPr>
          <w:rFonts w:eastAsia="Times New Roman"/>
          <w:sz w:val="30"/>
          <w:szCs w:val="30"/>
          <w:lang w:val="es-ES"/>
        </w:rPr>
        <w:t xml:space="preserve"> y los jueces de garantías penitenciarias tendrán competencia para la sustanciación de derechos y garantías de personas privadas de libertad con sentencia condenatoria, en las siguientes situaciones jurídicas: </w:t>
      </w:r>
      <w:r>
        <w:rPr>
          <w:rFonts w:eastAsia="Times New Roman"/>
          <w:sz w:val="30"/>
          <w:szCs w:val="30"/>
          <w:lang w:val="es-ES"/>
        </w:rPr>
        <w:br/>
      </w:r>
      <w:r>
        <w:rPr>
          <w:rFonts w:eastAsia="Times New Roman"/>
          <w:sz w:val="30"/>
          <w:szCs w:val="30"/>
          <w:lang w:val="es-ES"/>
        </w:rPr>
        <w:br/>
        <w:t>1. Todas las garantías jurisdiccionales, sal</w:t>
      </w:r>
      <w:r>
        <w:rPr>
          <w:rFonts w:eastAsia="Times New Roman"/>
          <w:sz w:val="30"/>
          <w:szCs w:val="30"/>
          <w:lang w:val="es-ES"/>
        </w:rPr>
        <w:t xml:space="preserve">vo la acción extraordinaria de protección. </w:t>
      </w:r>
      <w:r>
        <w:rPr>
          <w:rFonts w:eastAsia="Times New Roman"/>
          <w:sz w:val="30"/>
          <w:szCs w:val="30"/>
          <w:lang w:val="es-ES"/>
        </w:rPr>
        <w:br/>
      </w:r>
      <w:r>
        <w:rPr>
          <w:rFonts w:eastAsia="Times New Roman"/>
          <w:sz w:val="30"/>
          <w:szCs w:val="30"/>
          <w:lang w:val="es-ES"/>
        </w:rPr>
        <w:br/>
        <w:t xml:space="preserve">2. Resolver las impugnaciones de cualquier decisión emanada de la autoridad competente relativas al régimen penitenciario. </w:t>
      </w:r>
      <w:r>
        <w:rPr>
          <w:rFonts w:eastAsia="Times New Roman"/>
          <w:sz w:val="30"/>
          <w:szCs w:val="30"/>
          <w:lang w:val="es-ES"/>
        </w:rPr>
        <w:br/>
      </w:r>
      <w:r>
        <w:rPr>
          <w:rFonts w:eastAsia="Times New Roman"/>
          <w:sz w:val="30"/>
          <w:szCs w:val="30"/>
          <w:lang w:val="es-ES"/>
        </w:rPr>
        <w:br/>
        <w:t>3. Conocer y sustanciar los procesos relativos al otorgamiento de los regímenes semiab</w:t>
      </w:r>
      <w:r>
        <w:rPr>
          <w:rFonts w:eastAsia="Times New Roman"/>
          <w:sz w:val="30"/>
          <w:szCs w:val="30"/>
          <w:lang w:val="es-ES"/>
        </w:rPr>
        <w:t xml:space="preserve">ierto y abierto. </w:t>
      </w:r>
      <w:r>
        <w:rPr>
          <w:rFonts w:eastAsia="Times New Roman"/>
          <w:sz w:val="30"/>
          <w:szCs w:val="30"/>
          <w:lang w:val="es-ES"/>
        </w:rPr>
        <w:br/>
      </w:r>
      <w:r>
        <w:rPr>
          <w:rFonts w:eastAsia="Times New Roman"/>
          <w:sz w:val="30"/>
          <w:szCs w:val="30"/>
          <w:lang w:val="es-ES"/>
        </w:rPr>
        <w:br/>
        <w:t xml:space="preserve">4. Las resoluciones que concedan la inmediata excarcelación por cumplimiento de la pena. </w:t>
      </w:r>
      <w:r>
        <w:rPr>
          <w:rFonts w:eastAsia="Times New Roman"/>
          <w:sz w:val="30"/>
          <w:szCs w:val="30"/>
          <w:lang w:val="es-ES"/>
        </w:rPr>
        <w:br/>
      </w:r>
      <w:r>
        <w:rPr>
          <w:rFonts w:eastAsia="Times New Roman"/>
          <w:sz w:val="30"/>
          <w:szCs w:val="30"/>
          <w:lang w:val="es-ES"/>
        </w:rPr>
        <w:br/>
        <w:t xml:space="preserve">5. La unificación y prescripción de las penas emanadas por la administración de justicia penal, tanto nacional como extranjera.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6. Controlar el </w:t>
      </w:r>
      <w:r>
        <w:rPr>
          <w:rFonts w:eastAsia="Times New Roman"/>
          <w:sz w:val="30"/>
          <w:szCs w:val="30"/>
          <w:lang w:val="es-ES"/>
        </w:rPr>
        <w:t xml:space="preserve">cumplimiento y la ejecución del indulto presidencial o parlamentario. </w:t>
      </w:r>
      <w:r>
        <w:rPr>
          <w:rFonts w:eastAsia="Times New Roman"/>
          <w:sz w:val="30"/>
          <w:szCs w:val="30"/>
          <w:lang w:val="es-ES"/>
        </w:rPr>
        <w:br/>
      </w:r>
      <w:r>
        <w:rPr>
          <w:rFonts w:eastAsia="Times New Roman"/>
          <w:sz w:val="30"/>
          <w:szCs w:val="30"/>
          <w:lang w:val="es-ES"/>
        </w:rPr>
        <w:br/>
        <w:t>7. Cumplir con las disposiciones establecidas en el Protocolo facultativo a la Convención contra la tortura y otros tratos o penas crueles, inhumanos o degradantes, en lo que correspon</w:t>
      </w:r>
      <w:r>
        <w:rPr>
          <w:rFonts w:eastAsia="Times New Roman"/>
          <w:sz w:val="30"/>
          <w:szCs w:val="30"/>
          <w:lang w:val="es-ES"/>
        </w:rPr>
        <w:t xml:space="preserve">de. </w:t>
      </w:r>
      <w:r>
        <w:rPr>
          <w:rFonts w:eastAsia="Times New Roman"/>
          <w:sz w:val="30"/>
          <w:szCs w:val="30"/>
          <w:lang w:val="es-ES"/>
        </w:rPr>
        <w:br/>
      </w:r>
      <w:r>
        <w:rPr>
          <w:rFonts w:eastAsia="Times New Roman"/>
          <w:sz w:val="30"/>
          <w:szCs w:val="30"/>
          <w:lang w:val="es-ES"/>
        </w:rPr>
        <w:br/>
        <w:t>8. Las violaciones al estatus de liberado de las personas que han cumplido la pena y cualquier discriminación por pasado judicial de estas personas. En las localidades donde no existan jueces de garantías penitenciarias, la competencia será de cualqu</w:t>
      </w:r>
      <w:r>
        <w:rPr>
          <w:rFonts w:eastAsia="Times New Roman"/>
          <w:sz w:val="30"/>
          <w:szCs w:val="30"/>
          <w:lang w:val="es-ES"/>
        </w:rPr>
        <w:t xml:space="preserve">ier juez. </w:t>
      </w:r>
      <w:r>
        <w:rPr>
          <w:rFonts w:eastAsia="Times New Roman"/>
          <w:sz w:val="30"/>
          <w:szCs w:val="30"/>
          <w:lang w:val="es-ES"/>
        </w:rPr>
        <w:br/>
      </w:r>
      <w:r>
        <w:rPr>
          <w:rFonts w:eastAsia="Times New Roman"/>
          <w:sz w:val="30"/>
          <w:szCs w:val="30"/>
          <w:lang w:val="es-ES"/>
        </w:rPr>
        <w:br/>
        <w:t xml:space="preserve">9.Conocer y resolver la situación jurídica de las personas privadas de la libertad cuando se haya promulgado una ley posterior más benigna. </w:t>
      </w:r>
      <w:r>
        <w:rPr>
          <w:rFonts w:eastAsia="Times New Roman"/>
          <w:sz w:val="30"/>
          <w:szCs w:val="30"/>
          <w:lang w:val="es-ES"/>
        </w:rPr>
        <w:br/>
      </w:r>
      <w:r>
        <w:rPr>
          <w:rFonts w:eastAsia="Times New Roman"/>
          <w:sz w:val="30"/>
          <w:szCs w:val="30"/>
          <w:lang w:val="es-ES"/>
        </w:rPr>
        <w:br/>
        <w:t>10. Las demás atribuciones establecidas en la ley.</w:t>
      </w:r>
    </w:p>
    <w:p w:rsidR="00000000" w:rsidRDefault="00F37848">
      <w:pPr>
        <w:divId w:val="91629643"/>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Competencia de las juezas y los jueces d</w:t>
      </w:r>
      <w:r>
        <w:rPr>
          <w:rFonts w:eastAsia="Times New Roman"/>
          <w:b/>
          <w:bCs/>
          <w:sz w:val="30"/>
          <w:szCs w:val="30"/>
          <w:lang w:val="es-ES"/>
        </w:rPr>
        <w:t xml:space="preserve">e contravenciones.- </w:t>
      </w:r>
      <w:r>
        <w:rPr>
          <w:rFonts w:eastAsia="Times New Roman"/>
          <w:sz w:val="30"/>
          <w:szCs w:val="30"/>
          <w:lang w:val="es-ES"/>
        </w:rPr>
        <w:t>(Sustituido por el num. 22 de la Disposición Reformatoria Segunda del Código Orgánico Integral Penal, R.O. 180-S, 10-II-2014).-</w:t>
      </w:r>
      <w:r>
        <w:rPr>
          <w:rFonts w:eastAsia="Times New Roman"/>
          <w:b/>
          <w:bCs/>
          <w:sz w:val="30"/>
          <w:szCs w:val="30"/>
          <w:lang w:val="es-ES"/>
        </w:rPr>
        <w:t xml:space="preserve"> </w:t>
      </w:r>
      <w:r>
        <w:rPr>
          <w:rFonts w:eastAsia="Times New Roman"/>
          <w:sz w:val="30"/>
          <w:szCs w:val="30"/>
          <w:lang w:val="es-ES"/>
        </w:rPr>
        <w:t>En cada distrito habrá el número de juezas y jueces de contravenciones que fije el Consejo de la Judicatura,</w:t>
      </w:r>
      <w:r>
        <w:rPr>
          <w:rFonts w:eastAsia="Times New Roman"/>
          <w:sz w:val="30"/>
          <w:szCs w:val="30"/>
          <w:lang w:val="es-ES"/>
        </w:rPr>
        <w:t xml:space="preserve"> con la determinación de la localidad de su residencia y de la circunscripción territorial en la que tengan competencia. En caso de no establecerse esta determinación, se entenderá que es cantonal. Serán competentes para: </w:t>
      </w:r>
      <w:r>
        <w:rPr>
          <w:rFonts w:eastAsia="Times New Roman"/>
          <w:sz w:val="30"/>
          <w:szCs w:val="30"/>
          <w:lang w:val="es-ES"/>
        </w:rPr>
        <w:br/>
      </w:r>
      <w:r>
        <w:rPr>
          <w:rFonts w:eastAsia="Times New Roman"/>
          <w:sz w:val="30"/>
          <w:szCs w:val="30"/>
          <w:lang w:val="es-ES"/>
        </w:rPr>
        <w:br/>
        <w:t>1. Conocer los hechos y actos de</w:t>
      </w:r>
      <w:r>
        <w:rPr>
          <w:rFonts w:eastAsia="Times New Roman"/>
          <w:sz w:val="30"/>
          <w:szCs w:val="30"/>
          <w:lang w:val="es-ES"/>
        </w:rPr>
        <w:t xml:space="preserve"> contravenciones de violencia contra la mujer o miembro del núcleo familiar, siempre que en su jurisdicción no existan juezas o jueces de violencia contra la mujer o miembro del núcleo familiar. </w:t>
      </w:r>
      <w:r>
        <w:rPr>
          <w:rFonts w:eastAsia="Times New Roman"/>
          <w:sz w:val="30"/>
          <w:szCs w:val="30"/>
          <w:lang w:val="es-ES"/>
        </w:rPr>
        <w:br/>
      </w:r>
      <w:r>
        <w:rPr>
          <w:rFonts w:eastAsia="Times New Roman"/>
          <w:sz w:val="30"/>
          <w:szCs w:val="30"/>
          <w:lang w:val="es-ES"/>
        </w:rPr>
        <w:br/>
        <w:t>2. Conocer las contravenciones tipificadas en el Código Org</w:t>
      </w:r>
      <w:r>
        <w:rPr>
          <w:rFonts w:eastAsia="Times New Roman"/>
          <w:sz w:val="30"/>
          <w:szCs w:val="30"/>
          <w:lang w:val="es-ES"/>
        </w:rPr>
        <w:t xml:space="preserve">ánico Integral Penal. </w:t>
      </w:r>
      <w:r>
        <w:rPr>
          <w:rFonts w:eastAsia="Times New Roman"/>
          <w:sz w:val="30"/>
          <w:szCs w:val="30"/>
          <w:lang w:val="es-ES"/>
        </w:rPr>
        <w:br/>
      </w:r>
      <w:r>
        <w:rPr>
          <w:rFonts w:eastAsia="Times New Roman"/>
          <w:sz w:val="30"/>
          <w:szCs w:val="30"/>
          <w:lang w:val="es-ES"/>
        </w:rPr>
        <w:br/>
        <w:t>3. Conocer las infracciones a las normas de la Ley Orgánica de Defensa al Consumidor.</w:t>
      </w:r>
      <w:r>
        <w:rPr>
          <w:rFonts w:eastAsia="Times New Roman"/>
          <w:sz w:val="30"/>
          <w:szCs w:val="30"/>
          <w:lang w:val="es-ES"/>
        </w:rPr>
        <w:br/>
      </w:r>
      <w:r>
        <w:rPr>
          <w:rFonts w:eastAsia="Times New Roman"/>
          <w:sz w:val="30"/>
          <w:szCs w:val="30"/>
          <w:lang w:val="es-ES"/>
        </w:rPr>
        <w:br/>
        <w:t>4. Conocer las diligencias preprocesales de prueba material en materia penal y civil, la notificación de los protestos de cheques y la realizació</w:t>
      </w:r>
      <w:r>
        <w:rPr>
          <w:rFonts w:eastAsia="Times New Roman"/>
          <w:sz w:val="30"/>
          <w:szCs w:val="30"/>
          <w:lang w:val="es-ES"/>
        </w:rPr>
        <w:t xml:space="preserve">n de actuaciones procesales que le sean deprecadas o </w:t>
      </w:r>
      <w:r>
        <w:rPr>
          <w:rFonts w:eastAsia="Times New Roman"/>
          <w:sz w:val="30"/>
          <w:szCs w:val="30"/>
          <w:lang w:val="es-ES"/>
        </w:rPr>
        <w:lastRenderedPageBreak/>
        <w:t xml:space="preserve">comisionadas. </w:t>
      </w:r>
      <w:r>
        <w:rPr>
          <w:rFonts w:eastAsia="Times New Roman"/>
          <w:sz w:val="30"/>
          <w:szCs w:val="30"/>
          <w:lang w:val="es-ES"/>
        </w:rPr>
        <w:br/>
      </w:r>
      <w:r>
        <w:rPr>
          <w:rFonts w:eastAsia="Times New Roman"/>
          <w:sz w:val="30"/>
          <w:szCs w:val="30"/>
          <w:lang w:val="es-ES"/>
        </w:rPr>
        <w:br/>
        <w:t xml:space="preserve">5. El Consejo de la Judicatura determinará el número de juezas y jueces de contravenciones de conformidad con las necesidades del servicio. </w:t>
      </w:r>
      <w:r>
        <w:rPr>
          <w:rFonts w:eastAsia="Times New Roman"/>
          <w:sz w:val="30"/>
          <w:szCs w:val="30"/>
          <w:lang w:val="es-ES"/>
        </w:rPr>
        <w:br/>
      </w:r>
      <w:r>
        <w:rPr>
          <w:rFonts w:eastAsia="Times New Roman"/>
          <w:sz w:val="30"/>
          <w:szCs w:val="30"/>
          <w:lang w:val="es-ES"/>
        </w:rPr>
        <w:br/>
        <w:t>6. Ejercer las demás atribuciones que estable</w:t>
      </w:r>
      <w:r>
        <w:rPr>
          <w:rFonts w:eastAsia="Times New Roman"/>
          <w:sz w:val="30"/>
          <w:szCs w:val="30"/>
          <w:lang w:val="es-ES"/>
        </w:rPr>
        <w:t xml:space="preserve">zca la ley. </w:t>
      </w:r>
      <w:r>
        <w:rPr>
          <w:rFonts w:eastAsia="Times New Roman"/>
          <w:sz w:val="30"/>
          <w:szCs w:val="30"/>
          <w:lang w:val="es-ES"/>
        </w:rPr>
        <w:br/>
      </w:r>
      <w:r>
        <w:rPr>
          <w:rFonts w:eastAsia="Times New Roman"/>
          <w:sz w:val="30"/>
          <w:szCs w:val="30"/>
          <w:lang w:val="es-ES"/>
        </w:rPr>
        <w:br/>
        <w:t>Los Gobiernos Autónomos Descentralizados serán competentes para conocer y sustanciar las contravenciones establecidas en ordenanzas municipales e imponer las correspondientes sanciones que no impliquen privación de libertad.</w:t>
      </w:r>
    </w:p>
    <w:p w:rsidR="00000000" w:rsidRDefault="00F37848">
      <w:pPr>
        <w:jc w:val="center"/>
        <w:rPr>
          <w:rFonts w:eastAsia="Times New Roman"/>
          <w:sz w:val="30"/>
          <w:szCs w:val="30"/>
          <w:lang w:val="es-ES"/>
        </w:rPr>
      </w:pPr>
      <w:r>
        <w:rPr>
          <w:rFonts w:eastAsia="Times New Roman"/>
          <w:b/>
          <w:bCs/>
          <w:sz w:val="30"/>
          <w:szCs w:val="30"/>
          <w:lang w:val="es-ES"/>
        </w:rPr>
        <w:br/>
        <w:t>Parágrafo VI</w:t>
      </w:r>
      <w:r>
        <w:rPr>
          <w:rFonts w:eastAsia="Times New Roman"/>
          <w:sz w:val="30"/>
          <w:szCs w:val="30"/>
          <w:lang w:val="es-ES"/>
        </w:rPr>
        <w:br/>
      </w:r>
      <w:r>
        <w:rPr>
          <w:rFonts w:eastAsia="Times New Roman"/>
          <w:b/>
          <w:bCs/>
          <w:sz w:val="30"/>
          <w:szCs w:val="30"/>
          <w:lang w:val="es-ES"/>
        </w:rPr>
        <w:t>JUE</w:t>
      </w:r>
      <w:r>
        <w:rPr>
          <w:rFonts w:eastAsia="Times New Roman"/>
          <w:b/>
          <w:bCs/>
          <w:sz w:val="30"/>
          <w:szCs w:val="30"/>
          <w:lang w:val="es-ES"/>
        </w:rPr>
        <w:t>ZAS Y JUECES DE VIOLENCIA CONTRA LA MUJER Y LA FAMILIA</w:t>
      </w:r>
    </w:p>
    <w:p w:rsidR="00000000" w:rsidRDefault="00F37848">
      <w:pPr>
        <w:divId w:val="1247424540"/>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xml:space="preserve"> Competencia de las juezas y jueces de violencia contra la mujer o miembro del núcleo familiar.- </w:t>
      </w:r>
      <w:r>
        <w:rPr>
          <w:rFonts w:eastAsia="Times New Roman"/>
          <w:sz w:val="30"/>
          <w:szCs w:val="30"/>
          <w:lang w:val="es-ES"/>
        </w:rPr>
        <w:t>(Sustituido por el num. 23 de la Disposición Reformatoria Segunda del Código Orgánico Integral</w:t>
      </w:r>
      <w:r>
        <w:rPr>
          <w:rFonts w:eastAsia="Times New Roman"/>
          <w:sz w:val="30"/>
          <w:szCs w:val="30"/>
          <w:lang w:val="es-ES"/>
        </w:rPr>
        <w:t xml:space="preserve"> Penal, R.O. 180-S, 10-II-2014).-</w:t>
      </w:r>
      <w:r>
        <w:rPr>
          <w:rFonts w:eastAsia="Times New Roman"/>
          <w:b/>
          <w:bCs/>
          <w:sz w:val="30"/>
          <w:szCs w:val="30"/>
          <w:lang w:val="es-ES"/>
        </w:rPr>
        <w:t xml:space="preserve"> </w:t>
      </w:r>
      <w:r>
        <w:rPr>
          <w:rFonts w:eastAsia="Times New Roman"/>
          <w:sz w:val="30"/>
          <w:szCs w:val="30"/>
          <w:lang w:val="es-ES"/>
        </w:rPr>
        <w:t>En cada cantón, tomando en cuenta criterios de densidad poblacional, prevalencia y gravedad de la violencia, habrá el número de juezas y jueces de violencia contra la mujer o miembro del núcleo familiar que establezca el C</w:t>
      </w:r>
      <w:r>
        <w:rPr>
          <w:rFonts w:eastAsia="Times New Roman"/>
          <w:sz w:val="30"/>
          <w:szCs w:val="30"/>
          <w:lang w:val="es-ES"/>
        </w:rPr>
        <w:t>onsejo de la Judicatura, con la determinación de la localidad de su residencia y de la circunscripción territorial en la que tengan competencia. Serán competentes para:</w:t>
      </w:r>
      <w:r>
        <w:rPr>
          <w:rFonts w:eastAsia="Times New Roman"/>
          <w:sz w:val="30"/>
          <w:szCs w:val="30"/>
          <w:lang w:val="es-ES"/>
        </w:rPr>
        <w:br/>
      </w:r>
      <w:r>
        <w:rPr>
          <w:rFonts w:eastAsia="Times New Roman"/>
          <w:sz w:val="30"/>
          <w:szCs w:val="30"/>
          <w:lang w:val="es-ES"/>
        </w:rPr>
        <w:br/>
        <w:t>1. Conocer los hechos y actos de violencia y las contravenciones de violencia contra l</w:t>
      </w:r>
      <w:r>
        <w:rPr>
          <w:rFonts w:eastAsia="Times New Roman"/>
          <w:sz w:val="30"/>
          <w:szCs w:val="30"/>
          <w:lang w:val="es-ES"/>
        </w:rPr>
        <w:t xml:space="preserve">a mujer o miembro del núcleo familiar. </w:t>
      </w:r>
      <w:r>
        <w:rPr>
          <w:rFonts w:eastAsia="Times New Roman"/>
          <w:sz w:val="30"/>
          <w:szCs w:val="30"/>
          <w:lang w:val="es-ES"/>
        </w:rPr>
        <w:br/>
      </w:r>
      <w:r>
        <w:rPr>
          <w:rFonts w:eastAsia="Times New Roman"/>
          <w:sz w:val="30"/>
          <w:szCs w:val="30"/>
          <w:lang w:val="es-ES"/>
        </w:rPr>
        <w:br/>
        <w:t>Cuando se apliquen medidas de protección previstas en la ley pertinente, simultáneamente la o el juzgador podrá fijar la pensión de alimentos correspondiente que, mientras dure esta medida, deberá satisfacer el agre</w:t>
      </w:r>
      <w:r>
        <w:rPr>
          <w:rFonts w:eastAsia="Times New Roman"/>
          <w:sz w:val="30"/>
          <w:szCs w:val="30"/>
          <w:lang w:val="es-ES"/>
        </w:rPr>
        <w:t xml:space="preserve">sor, tomándose en cuenta las necesidades de subsistencia de las personas perjudicadas por la agresión. Le corresponderá también a la o al juez ejecutar esta disposición en caso de incumplimiento. </w:t>
      </w:r>
      <w:r>
        <w:rPr>
          <w:rFonts w:eastAsia="Times New Roman"/>
          <w:sz w:val="30"/>
          <w:szCs w:val="30"/>
          <w:lang w:val="es-ES"/>
        </w:rPr>
        <w:br/>
      </w:r>
      <w:r>
        <w:rPr>
          <w:rFonts w:eastAsia="Times New Roman"/>
          <w:sz w:val="30"/>
          <w:szCs w:val="30"/>
          <w:lang w:val="es-ES"/>
        </w:rPr>
        <w:br/>
        <w:t>2. Ejercer las demás atribuciones que establezca la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Consejo de la Judicatura creará oficinas técnicas con profesionales en medicina, psicología, trabajo social; para garantizar la intervención integral.</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VII</w:t>
      </w:r>
      <w:r>
        <w:rPr>
          <w:rFonts w:eastAsia="Times New Roman"/>
          <w:sz w:val="30"/>
          <w:szCs w:val="30"/>
          <w:lang w:val="es-ES"/>
        </w:rPr>
        <w:br/>
      </w:r>
      <w:r>
        <w:rPr>
          <w:rFonts w:eastAsia="Times New Roman"/>
          <w:b/>
          <w:bCs/>
          <w:sz w:val="30"/>
          <w:szCs w:val="30"/>
          <w:lang w:val="es-ES"/>
        </w:rPr>
        <w:t>JUEZAS Y JUECES DE FAMILIA, MUJER, NIÑEZ Y ADOLESCENCIA</w:t>
      </w:r>
    </w:p>
    <w:p w:rsidR="00000000" w:rsidRDefault="00F37848">
      <w:pPr>
        <w:divId w:val="743144817"/>
        <w:rPr>
          <w:rFonts w:eastAsia="Times New Roman"/>
          <w:sz w:val="30"/>
          <w:szCs w:val="30"/>
          <w:lang w:val="es-ES"/>
        </w:rPr>
      </w:pPr>
      <w:r>
        <w:rPr>
          <w:rFonts w:eastAsia="Times New Roman"/>
          <w:sz w:val="30"/>
          <w:szCs w:val="30"/>
          <w:lang w:val="es-ES"/>
        </w:rPr>
        <w:t>Art. 233.-</w:t>
      </w:r>
      <w:r>
        <w:rPr>
          <w:rFonts w:eastAsia="Times New Roman"/>
          <w:b/>
          <w:bCs/>
          <w:sz w:val="30"/>
          <w:szCs w:val="30"/>
          <w:lang w:val="es-ES"/>
        </w:rPr>
        <w:t xml:space="preserve"> </w:t>
      </w:r>
      <w:r>
        <w:rPr>
          <w:rFonts w:eastAsia="Times New Roman"/>
          <w:b/>
          <w:bCs/>
          <w:sz w:val="30"/>
          <w:szCs w:val="30"/>
          <w:lang w:val="es-ES"/>
        </w:rPr>
        <w:t xml:space="preserve">Competencia de las juezas y jueces de familia, mujer, niñez y adolescencia.- </w:t>
      </w:r>
      <w:r>
        <w:rPr>
          <w:rFonts w:eastAsia="Times New Roman"/>
          <w:sz w:val="30"/>
          <w:szCs w:val="30"/>
          <w:lang w:val="es-ES"/>
        </w:rPr>
        <w:t xml:space="preserve">En cada cantón existirá una judicatura de familia, mujer, niñez y adolescencia, conformada por juezas y jueces especializados de conformidad con las necesidades de la población. </w:t>
      </w:r>
    </w:p>
    <w:p w:rsidR="00000000" w:rsidRDefault="00F37848">
      <w:pPr>
        <w:divId w:val="250432332"/>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Atribuciones y deberes.- </w:t>
      </w:r>
      <w:r>
        <w:rPr>
          <w:rFonts w:eastAsia="Times New Roman"/>
          <w:sz w:val="30"/>
          <w:szCs w:val="30"/>
          <w:lang w:val="es-ES"/>
        </w:rPr>
        <w:t xml:space="preserve">Las juezas y jueces de la familia, mujer, niñez y adolescencia conocerán y resolverán, en primera instancia, las siguientes causas: </w:t>
      </w:r>
      <w:r>
        <w:rPr>
          <w:rFonts w:eastAsia="Times New Roman"/>
          <w:sz w:val="30"/>
          <w:szCs w:val="30"/>
          <w:lang w:val="es-ES"/>
        </w:rPr>
        <w:br/>
      </w:r>
      <w:r>
        <w:rPr>
          <w:rFonts w:eastAsia="Times New Roman"/>
          <w:sz w:val="30"/>
          <w:szCs w:val="30"/>
          <w:lang w:val="es-ES"/>
        </w:rPr>
        <w:br/>
        <w:t>1. Sobre las materias del Código Civil comprendidas desde el título del Matrimonio has</w:t>
      </w:r>
      <w:r>
        <w:rPr>
          <w:rFonts w:eastAsia="Times New Roman"/>
          <w:sz w:val="30"/>
          <w:szCs w:val="30"/>
          <w:lang w:val="es-ES"/>
        </w:rPr>
        <w:t>ta la correspondiente a la Remoción de Tutores y Curadores, inclusive; así como las materias comprendidas en el libro tercero de dicho Código, sin perjuicio de las atribuciones que en estas materias posean también las notarías y notarios;</w:t>
      </w:r>
      <w:r>
        <w:rPr>
          <w:rFonts w:eastAsia="Times New Roman"/>
          <w:sz w:val="30"/>
          <w:szCs w:val="30"/>
          <w:lang w:val="es-ES"/>
        </w:rPr>
        <w:br/>
      </w:r>
      <w:r>
        <w:rPr>
          <w:rFonts w:eastAsia="Times New Roman"/>
          <w:sz w:val="30"/>
          <w:szCs w:val="30"/>
          <w:lang w:val="es-ES"/>
        </w:rPr>
        <w:br/>
        <w:t>2. Las que se re</w:t>
      </w:r>
      <w:r>
        <w:rPr>
          <w:rFonts w:eastAsia="Times New Roman"/>
          <w:sz w:val="30"/>
          <w:szCs w:val="30"/>
          <w:lang w:val="es-ES"/>
        </w:rPr>
        <w:t>fieren a las uniones de hecho, en base a lo previsto en la ley que las regula;</w:t>
      </w:r>
      <w:r>
        <w:rPr>
          <w:rFonts w:eastAsia="Times New Roman"/>
          <w:sz w:val="30"/>
          <w:szCs w:val="30"/>
          <w:lang w:val="es-ES"/>
        </w:rPr>
        <w:br/>
      </w:r>
      <w:r>
        <w:rPr>
          <w:rFonts w:eastAsia="Times New Roman"/>
          <w:sz w:val="30"/>
          <w:szCs w:val="30"/>
          <w:lang w:val="es-ES"/>
        </w:rPr>
        <w:br/>
        <w:t>3. En los cantones en que no exista juez o jueza de contravenciones o de violencia contra la mujer y la familia, conocer y resolver en primera instancia sobre las materias cont</w:t>
      </w:r>
      <w:r>
        <w:rPr>
          <w:rFonts w:eastAsia="Times New Roman"/>
          <w:sz w:val="30"/>
          <w:szCs w:val="30"/>
          <w:lang w:val="es-ES"/>
        </w:rPr>
        <w:t>empladas en la Ley contra la Violencia a la Mujer y la Familia.</w:t>
      </w:r>
      <w:r>
        <w:rPr>
          <w:rFonts w:eastAsia="Times New Roman"/>
          <w:sz w:val="30"/>
          <w:szCs w:val="30"/>
          <w:lang w:val="es-ES"/>
        </w:rPr>
        <w:br/>
      </w:r>
      <w:r>
        <w:rPr>
          <w:rFonts w:eastAsia="Times New Roman"/>
          <w:sz w:val="30"/>
          <w:szCs w:val="30"/>
          <w:lang w:val="es-ES"/>
        </w:rPr>
        <w:br/>
        <w:t>Cuando se aplicaren las medidas cautelares de amparo previstas en la Ley contra la Violencia a la Mujer y la Familia, simultáneamente la jueza o el juez fijará la pensión de alimentos corresp</w:t>
      </w:r>
      <w:r>
        <w:rPr>
          <w:rFonts w:eastAsia="Times New Roman"/>
          <w:sz w:val="30"/>
          <w:szCs w:val="30"/>
          <w:lang w:val="es-ES"/>
        </w:rPr>
        <w:t>ondiente que, mientras dure la medida de amparo, deberá satisfacer el agresor, tomándose en cuenta las necesidades de subsistencia de las personas perjudicadas por la agresión;</w:t>
      </w:r>
      <w:r>
        <w:rPr>
          <w:rFonts w:eastAsia="Times New Roman"/>
          <w:sz w:val="30"/>
          <w:szCs w:val="30"/>
          <w:lang w:val="es-ES"/>
        </w:rPr>
        <w:br/>
      </w:r>
      <w:r>
        <w:rPr>
          <w:rFonts w:eastAsia="Times New Roman"/>
          <w:sz w:val="30"/>
          <w:szCs w:val="30"/>
          <w:lang w:val="es-ES"/>
        </w:rPr>
        <w:br/>
        <w:t>4. (Reformado por el num. 24 de la Disposición Reformatoria Segunda del Código</w:t>
      </w:r>
      <w:r>
        <w:rPr>
          <w:rFonts w:eastAsia="Times New Roman"/>
          <w:sz w:val="30"/>
          <w:szCs w:val="30"/>
          <w:lang w:val="es-ES"/>
        </w:rPr>
        <w:t xml:space="preserve"> Orgánico Integral Penal, R.O. 180-S, 10-II-2014).- Todo lo relativo a los derechos de niños, niñas y adolescentes de conformidad con la Constitución de la República, los convenios </w:t>
      </w:r>
      <w:r>
        <w:rPr>
          <w:rFonts w:eastAsia="Times New Roman"/>
          <w:sz w:val="30"/>
          <w:szCs w:val="30"/>
          <w:lang w:val="es-ES"/>
        </w:rPr>
        <w:lastRenderedPageBreak/>
        <w:t>internacionales, el Código de la Niñez y la Adolescencia y más disposicione</w:t>
      </w:r>
      <w:r>
        <w:rPr>
          <w:rFonts w:eastAsia="Times New Roman"/>
          <w:sz w:val="30"/>
          <w:szCs w:val="30"/>
          <w:lang w:val="es-ES"/>
        </w:rPr>
        <w:t>s legales vigentes, excepto lo relativo a adolescentes infractores.</w:t>
      </w:r>
      <w:r>
        <w:rPr>
          <w:rFonts w:eastAsia="Times New Roman"/>
          <w:sz w:val="30"/>
          <w:szCs w:val="30"/>
          <w:lang w:val="es-ES"/>
        </w:rPr>
        <w:br/>
      </w:r>
      <w:r>
        <w:rPr>
          <w:rFonts w:eastAsia="Times New Roman"/>
          <w:sz w:val="30"/>
          <w:szCs w:val="30"/>
          <w:lang w:val="es-ES"/>
        </w:rPr>
        <w:br/>
        <w:t>Conocer y resolver en primera instancia las causas relativas a los adolescentes infractores en los cantones en los que no exista juez o jueza de adolescentes infractores.</w:t>
      </w:r>
      <w:r>
        <w:rPr>
          <w:rFonts w:eastAsia="Times New Roman"/>
          <w:sz w:val="30"/>
          <w:szCs w:val="30"/>
          <w:lang w:val="es-ES"/>
        </w:rPr>
        <w:br/>
      </w:r>
      <w:r>
        <w:rPr>
          <w:rFonts w:eastAsia="Times New Roman"/>
          <w:sz w:val="30"/>
          <w:szCs w:val="30"/>
          <w:lang w:val="es-ES"/>
        </w:rPr>
        <w:br/>
        <w:t>5. Las demás qu</w:t>
      </w:r>
      <w:r>
        <w:rPr>
          <w:rFonts w:eastAsia="Times New Roman"/>
          <w:sz w:val="30"/>
          <w:szCs w:val="30"/>
          <w:lang w:val="es-ES"/>
        </w:rPr>
        <w:t>e establezca la ley.</w:t>
      </w:r>
    </w:p>
    <w:p w:rsidR="00000000" w:rsidRDefault="00F37848">
      <w:pPr>
        <w:divId w:val="778374378"/>
        <w:rPr>
          <w:rFonts w:eastAsia="Times New Roman"/>
          <w:sz w:val="30"/>
          <w:szCs w:val="30"/>
          <w:lang w:val="es-ES"/>
        </w:rPr>
      </w:pPr>
      <w:r>
        <w:rPr>
          <w:rFonts w:eastAsia="Times New Roman"/>
          <w:sz w:val="30"/>
          <w:szCs w:val="30"/>
          <w:lang w:val="es-ES"/>
        </w:rPr>
        <w:t>Art. 235.-</w:t>
      </w:r>
      <w:r>
        <w:rPr>
          <w:rFonts w:eastAsia="Times New Roman"/>
          <w:b/>
          <w:bCs/>
          <w:sz w:val="30"/>
          <w:szCs w:val="30"/>
          <w:lang w:val="es-ES"/>
        </w:rPr>
        <w:t xml:space="preserve"> Oficina técnica.- </w:t>
      </w:r>
      <w:r>
        <w:rPr>
          <w:rFonts w:eastAsia="Times New Roman"/>
          <w:sz w:val="30"/>
          <w:szCs w:val="30"/>
          <w:lang w:val="es-ES"/>
        </w:rPr>
        <w:t>En atención a las necesidades del servicio de administración de justicia, el Consejo de la Judicatura podrá disponer la existencia de oficinas técnicas como órgano auxiliar de los jueces y juezas de familia</w:t>
      </w:r>
      <w:r>
        <w:rPr>
          <w:rFonts w:eastAsia="Times New Roman"/>
          <w:sz w:val="30"/>
          <w:szCs w:val="30"/>
          <w:lang w:val="es-ES"/>
        </w:rPr>
        <w:t>, mujer, niñez y adolescencia, de las salas especializadas correspondientes de la Corte Provincial y Nacional, integrada por médicos, psicólogos, trabajadores sociales y más profesionales especializados en el trabajo con la niñez y adolescencia, en el núme</w:t>
      </w:r>
      <w:r>
        <w:rPr>
          <w:rFonts w:eastAsia="Times New Roman"/>
          <w:sz w:val="30"/>
          <w:szCs w:val="30"/>
          <w:lang w:val="es-ES"/>
        </w:rPr>
        <w:t>ro que para cada caso determine el Consejo de la Judicatura.</w:t>
      </w:r>
      <w:r>
        <w:rPr>
          <w:rFonts w:eastAsia="Times New Roman"/>
          <w:sz w:val="30"/>
          <w:szCs w:val="30"/>
          <w:lang w:val="es-ES"/>
        </w:rPr>
        <w:br/>
      </w:r>
      <w:r>
        <w:rPr>
          <w:rFonts w:eastAsia="Times New Roman"/>
          <w:sz w:val="30"/>
          <w:szCs w:val="30"/>
          <w:lang w:val="es-ES"/>
        </w:rPr>
        <w:br/>
        <w:t>Esta oficina tendrá a su cargo la práctica de los exámenes técnicos que ordenen los jueces y sus informes tendrán valor pericial.</w:t>
      </w:r>
      <w:r>
        <w:rPr>
          <w:rFonts w:eastAsia="Times New Roman"/>
          <w:sz w:val="30"/>
          <w:szCs w:val="30"/>
          <w:lang w:val="es-ES"/>
        </w:rPr>
        <w:br/>
      </w:r>
      <w:r>
        <w:rPr>
          <w:rFonts w:eastAsia="Times New Roman"/>
          <w:sz w:val="30"/>
          <w:szCs w:val="30"/>
          <w:lang w:val="es-ES"/>
        </w:rPr>
        <w:br/>
        <w:t>Los servidores que integren esta oficina formarán parte de la c</w:t>
      </w:r>
      <w:r>
        <w:rPr>
          <w:rFonts w:eastAsia="Times New Roman"/>
          <w:sz w:val="30"/>
          <w:szCs w:val="30"/>
          <w:lang w:val="es-ES"/>
        </w:rPr>
        <w:t xml:space="preserve">arrera judicial administrativa. </w:t>
      </w:r>
    </w:p>
    <w:p w:rsidR="00000000" w:rsidRDefault="00F37848">
      <w:pPr>
        <w:divId w:val="164174526"/>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Instalaciones.- </w:t>
      </w:r>
      <w:r>
        <w:rPr>
          <w:rFonts w:eastAsia="Times New Roman"/>
          <w:sz w:val="30"/>
          <w:szCs w:val="30"/>
          <w:lang w:val="es-ES"/>
        </w:rPr>
        <w:t>El Consejo de la Judicatura procurará que las instalaciones de los juzgados de la familia, mujer, niñez y adolescencia mantengan un ambiente adecuado, cómodo y amigable.</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VIII</w:t>
      </w:r>
      <w:r>
        <w:rPr>
          <w:rFonts w:eastAsia="Times New Roman"/>
          <w:sz w:val="30"/>
          <w:szCs w:val="30"/>
          <w:lang w:val="es-ES"/>
        </w:rPr>
        <w:br/>
      </w:r>
      <w:r>
        <w:rPr>
          <w:rFonts w:eastAsia="Times New Roman"/>
          <w:b/>
          <w:bCs/>
          <w:sz w:val="30"/>
          <w:szCs w:val="30"/>
          <w:lang w:val="es-ES"/>
        </w:rPr>
        <w:t>JUEZAS Y J</w:t>
      </w:r>
      <w:r>
        <w:rPr>
          <w:rFonts w:eastAsia="Times New Roman"/>
          <w:b/>
          <w:bCs/>
          <w:sz w:val="30"/>
          <w:szCs w:val="30"/>
          <w:lang w:val="es-ES"/>
        </w:rPr>
        <w:t>UECES DEL TRABAJO</w:t>
      </w:r>
    </w:p>
    <w:p w:rsidR="00000000" w:rsidRDefault="00F37848">
      <w:pPr>
        <w:divId w:val="1993829998"/>
        <w:rPr>
          <w:rFonts w:eastAsia="Times New Roman"/>
          <w:sz w:val="30"/>
          <w:szCs w:val="30"/>
          <w:lang w:val="es-ES"/>
        </w:rPr>
      </w:pPr>
      <w:r>
        <w:rPr>
          <w:rFonts w:eastAsia="Times New Roman"/>
          <w:b/>
          <w:bCs/>
          <w:sz w:val="30"/>
          <w:szCs w:val="30"/>
          <w:lang w:val="es-ES"/>
        </w:rPr>
        <w:t xml:space="preserve">Art. 237.- Competencia de las juezas y los jueces del trabajo.- </w:t>
      </w:r>
      <w:r>
        <w:rPr>
          <w:rFonts w:eastAsia="Times New Roman"/>
          <w:sz w:val="30"/>
          <w:szCs w:val="30"/>
          <w:lang w:val="es-ES"/>
        </w:rPr>
        <w:t>En cada distrito habrá el número de juezas y jueces del trabajo que determine el Consejo de la Judicatura, el cual señalará el ámbito de su competencia y el lugar de su sede.</w:t>
      </w:r>
      <w:r>
        <w:rPr>
          <w:rFonts w:eastAsia="Times New Roman"/>
          <w:sz w:val="30"/>
          <w:szCs w:val="30"/>
          <w:lang w:val="es-ES"/>
        </w:rPr>
        <w:t xml:space="preserve"> De no determinarse el ámbito territorial, tendrán competencia distrital.</w:t>
      </w:r>
    </w:p>
    <w:p w:rsidR="00000000" w:rsidRDefault="00F37848">
      <w:pPr>
        <w:divId w:val="290939685"/>
        <w:rPr>
          <w:rFonts w:eastAsia="Times New Roman"/>
          <w:sz w:val="30"/>
          <w:szCs w:val="30"/>
          <w:lang w:val="es-ES"/>
        </w:rPr>
      </w:pPr>
      <w:r>
        <w:rPr>
          <w:rFonts w:eastAsia="Times New Roman"/>
          <w:sz w:val="30"/>
          <w:szCs w:val="30"/>
          <w:lang w:val="es-ES"/>
        </w:rPr>
        <w:t>Art. 238.-</w:t>
      </w:r>
      <w:r>
        <w:rPr>
          <w:rFonts w:eastAsia="Times New Roman"/>
          <w:b/>
          <w:bCs/>
          <w:sz w:val="30"/>
          <w:szCs w:val="30"/>
          <w:lang w:val="es-ES"/>
        </w:rPr>
        <w:t xml:space="preserve"> Atribuciones y deberes.- </w:t>
      </w:r>
      <w:r>
        <w:rPr>
          <w:rFonts w:eastAsia="Times New Roman"/>
          <w:sz w:val="30"/>
          <w:szCs w:val="30"/>
          <w:lang w:val="es-ES"/>
        </w:rPr>
        <w:t>Corresponde a las juezas y los jueces del trabajo conocer y resolver, en primera instancia, los conflictos individuales provenientes de relaciones</w:t>
      </w:r>
      <w:r>
        <w:rPr>
          <w:rFonts w:eastAsia="Times New Roman"/>
          <w:sz w:val="30"/>
          <w:szCs w:val="30"/>
          <w:lang w:val="es-ES"/>
        </w:rPr>
        <w:t xml:space="preserve"> de trabajo que no se encuentren sometidos a la decisión de otra autoridad.</w:t>
      </w:r>
    </w:p>
    <w:p w:rsidR="00000000" w:rsidRDefault="00F37848">
      <w:pPr>
        <w:jc w:val="center"/>
        <w:rPr>
          <w:rFonts w:eastAsia="Times New Roman"/>
          <w:sz w:val="30"/>
          <w:szCs w:val="30"/>
          <w:lang w:val="es-ES"/>
        </w:rPr>
      </w:pPr>
      <w:r>
        <w:rPr>
          <w:rFonts w:eastAsia="Times New Roman"/>
          <w:sz w:val="30"/>
          <w:szCs w:val="30"/>
          <w:lang w:val="es-ES"/>
        </w:rPr>
        <w:lastRenderedPageBreak/>
        <w:br/>
      </w:r>
      <w:r>
        <w:rPr>
          <w:rFonts w:eastAsia="Times New Roman"/>
          <w:b/>
          <w:bCs/>
          <w:sz w:val="30"/>
          <w:szCs w:val="30"/>
          <w:lang w:val="es-ES"/>
        </w:rPr>
        <w:t>Parágrafo IX</w:t>
      </w:r>
      <w:r>
        <w:rPr>
          <w:rFonts w:eastAsia="Times New Roman"/>
          <w:sz w:val="30"/>
          <w:szCs w:val="30"/>
          <w:lang w:val="es-ES"/>
        </w:rPr>
        <w:br/>
      </w:r>
      <w:r>
        <w:rPr>
          <w:rFonts w:eastAsia="Times New Roman"/>
          <w:b/>
          <w:bCs/>
          <w:sz w:val="30"/>
          <w:szCs w:val="30"/>
          <w:lang w:val="es-ES"/>
        </w:rPr>
        <w:t>JUEZAS Y JUECES DE LO CIVIL Y MERCANTIL</w:t>
      </w:r>
    </w:p>
    <w:p w:rsidR="00000000" w:rsidRDefault="00F37848">
      <w:pPr>
        <w:divId w:val="445582539"/>
        <w:rPr>
          <w:rFonts w:eastAsia="Times New Roman"/>
          <w:sz w:val="30"/>
          <w:szCs w:val="30"/>
          <w:lang w:val="es-ES"/>
        </w:rPr>
      </w:pPr>
      <w:r>
        <w:rPr>
          <w:rFonts w:eastAsia="Times New Roman"/>
          <w:sz w:val="30"/>
          <w:szCs w:val="30"/>
          <w:lang w:val="es-ES"/>
        </w:rPr>
        <w:t>Art. 239.-</w:t>
      </w:r>
      <w:r>
        <w:rPr>
          <w:rFonts w:eastAsia="Times New Roman"/>
          <w:b/>
          <w:bCs/>
          <w:sz w:val="30"/>
          <w:szCs w:val="30"/>
          <w:lang w:val="es-ES"/>
        </w:rPr>
        <w:t xml:space="preserve"> Competencia de las juezas y los jueces de lo civil y mercantil.- </w:t>
      </w:r>
      <w:r>
        <w:rPr>
          <w:rFonts w:eastAsia="Times New Roman"/>
          <w:sz w:val="30"/>
          <w:szCs w:val="30"/>
          <w:lang w:val="es-ES"/>
        </w:rPr>
        <w:t>En cada distrito habrá el número de juezas y juece</w:t>
      </w:r>
      <w:r>
        <w:rPr>
          <w:rFonts w:eastAsia="Times New Roman"/>
          <w:sz w:val="30"/>
          <w:szCs w:val="30"/>
          <w:lang w:val="es-ES"/>
        </w:rPr>
        <w:t>s de lo civil y mercantil que determine el Consejo de la Judicatura.</w:t>
      </w:r>
      <w:r>
        <w:rPr>
          <w:rFonts w:eastAsia="Times New Roman"/>
          <w:sz w:val="30"/>
          <w:szCs w:val="30"/>
          <w:lang w:val="es-ES"/>
        </w:rPr>
        <w:br/>
      </w:r>
      <w:r>
        <w:rPr>
          <w:rFonts w:eastAsia="Times New Roman"/>
          <w:sz w:val="30"/>
          <w:szCs w:val="30"/>
          <w:lang w:val="es-ES"/>
        </w:rPr>
        <w:br/>
        <w:t>Residirán en la localidad que señale el Consejo de la Judicatura, el mismo que fijará la circunscripción territorial en que tenga competencia. En caso de no establecer esta determinación</w:t>
      </w:r>
      <w:r>
        <w:rPr>
          <w:rFonts w:eastAsia="Times New Roman"/>
          <w:sz w:val="30"/>
          <w:szCs w:val="30"/>
          <w:lang w:val="es-ES"/>
        </w:rPr>
        <w:t xml:space="preserve"> se entenderá que es cantonal.</w:t>
      </w:r>
    </w:p>
    <w:p w:rsidR="00000000" w:rsidRDefault="00F37848">
      <w:pPr>
        <w:divId w:val="1438597986"/>
        <w:rPr>
          <w:rFonts w:eastAsia="Times New Roman"/>
          <w:sz w:val="30"/>
          <w:szCs w:val="30"/>
          <w:lang w:val="es-ES"/>
        </w:rPr>
      </w:pPr>
      <w:r>
        <w:rPr>
          <w:rFonts w:eastAsia="Times New Roman"/>
          <w:b/>
          <w:bCs/>
          <w:sz w:val="30"/>
          <w:szCs w:val="30"/>
          <w:lang w:val="es-ES"/>
        </w:rPr>
        <w:t xml:space="preserve">Art. 240.- Atribuciones y deberes.- </w:t>
      </w:r>
      <w:r>
        <w:rPr>
          <w:rFonts w:eastAsia="Times New Roman"/>
          <w:sz w:val="30"/>
          <w:szCs w:val="30"/>
          <w:lang w:val="es-ES"/>
        </w:rPr>
        <w:t>Son atribuciones y deberes de las juezas y los jueces de lo civil:</w:t>
      </w:r>
      <w:r>
        <w:rPr>
          <w:rFonts w:eastAsia="Times New Roman"/>
          <w:sz w:val="30"/>
          <w:szCs w:val="30"/>
          <w:lang w:val="es-ES"/>
        </w:rPr>
        <w:br/>
      </w:r>
      <w:r>
        <w:rPr>
          <w:rFonts w:eastAsia="Times New Roman"/>
          <w:sz w:val="30"/>
          <w:szCs w:val="30"/>
          <w:lang w:val="es-ES"/>
        </w:rPr>
        <w:br/>
        <w:t>1. Conocer y resolver en primera instancia los asuntos contenciosos y de jurisdicción voluntaria cuyo conocimiento no est</w:t>
      </w:r>
      <w:r>
        <w:rPr>
          <w:rFonts w:eastAsia="Times New Roman"/>
          <w:sz w:val="30"/>
          <w:szCs w:val="30"/>
          <w:lang w:val="es-ES"/>
        </w:rPr>
        <w:t>é atribuido a otra autoridad;</w:t>
      </w:r>
      <w:r>
        <w:rPr>
          <w:rFonts w:eastAsia="Times New Roman"/>
          <w:sz w:val="30"/>
          <w:szCs w:val="30"/>
          <w:lang w:val="es-ES"/>
        </w:rPr>
        <w:br/>
      </w:r>
      <w:r>
        <w:rPr>
          <w:rFonts w:eastAsia="Times New Roman"/>
          <w:sz w:val="30"/>
          <w:szCs w:val="30"/>
          <w:lang w:val="es-ES"/>
        </w:rPr>
        <w:br/>
        <w:t>2. Conocer y resolver, en primera instancia, todos los asuntos de materia patrimonial y mercantil establecidos en las leyes, salvo las que corresponda conocer privativamente a otras juezas y jueces;</w:t>
      </w:r>
      <w:r>
        <w:rPr>
          <w:rFonts w:eastAsia="Times New Roman"/>
          <w:sz w:val="30"/>
          <w:szCs w:val="30"/>
          <w:lang w:val="es-ES"/>
        </w:rPr>
        <w:br/>
      </w:r>
      <w:r>
        <w:rPr>
          <w:rFonts w:eastAsia="Times New Roman"/>
          <w:sz w:val="30"/>
          <w:szCs w:val="30"/>
          <w:lang w:val="es-ES"/>
        </w:rPr>
        <w:br/>
        <w:t>3. Conocer de la indemniz</w:t>
      </w:r>
      <w:r>
        <w:rPr>
          <w:rFonts w:eastAsia="Times New Roman"/>
          <w:sz w:val="30"/>
          <w:szCs w:val="30"/>
          <w:lang w:val="es-ES"/>
        </w:rPr>
        <w:t>ación de daños y perjuicios, derivados de delitos cuando en el juicio penal no se hubiese deducido acusación particular;</w:t>
      </w:r>
      <w:r>
        <w:rPr>
          <w:rFonts w:eastAsia="Times New Roman"/>
          <w:sz w:val="30"/>
          <w:szCs w:val="30"/>
          <w:lang w:val="es-ES"/>
        </w:rPr>
        <w:br/>
      </w:r>
      <w:r>
        <w:rPr>
          <w:rFonts w:eastAsia="Times New Roman"/>
          <w:sz w:val="30"/>
          <w:szCs w:val="30"/>
          <w:lang w:val="es-ES"/>
        </w:rPr>
        <w:br/>
        <w:t>4. Conocer en primera instancia de los juicios colusorios; y,</w:t>
      </w:r>
      <w:r>
        <w:rPr>
          <w:rFonts w:eastAsia="Times New Roman"/>
          <w:sz w:val="30"/>
          <w:szCs w:val="30"/>
          <w:lang w:val="es-ES"/>
        </w:rPr>
        <w:br/>
      </w:r>
      <w:r>
        <w:rPr>
          <w:rFonts w:eastAsia="Times New Roman"/>
          <w:sz w:val="30"/>
          <w:szCs w:val="30"/>
          <w:lang w:val="es-ES"/>
        </w:rPr>
        <w:br/>
        <w:t>5. Los demás asuntos determinados por la ley.</w:t>
      </w:r>
    </w:p>
    <w:p w:rsidR="00000000" w:rsidRDefault="00F37848">
      <w:pPr>
        <w:divId w:val="397942090"/>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Especializacio</w:t>
      </w:r>
      <w:r>
        <w:rPr>
          <w:rFonts w:eastAsia="Times New Roman"/>
          <w:b/>
          <w:bCs/>
          <w:sz w:val="30"/>
          <w:szCs w:val="30"/>
          <w:lang w:val="es-ES"/>
        </w:rPr>
        <w:t xml:space="preserve">nes.- </w:t>
      </w:r>
      <w:r>
        <w:rPr>
          <w:rFonts w:eastAsia="Times New Roman"/>
          <w:sz w:val="30"/>
          <w:szCs w:val="30"/>
          <w:lang w:val="es-ES"/>
        </w:rPr>
        <w:t>El Consejo de la Judicatura, podrá disponer en cualquier tiempo que uno o más juzgados de lo civil y mercantil conozcan una o más materias específicas de lo patrimonial y mercantil que señale, determinando para ello la localidad de su residencia y el</w:t>
      </w:r>
      <w:r>
        <w:rPr>
          <w:rFonts w:eastAsia="Times New Roman"/>
          <w:sz w:val="30"/>
          <w:szCs w:val="30"/>
          <w:lang w:val="es-ES"/>
        </w:rPr>
        <w:t xml:space="preserve"> ámbito territorial de su competencia.</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X</w:t>
      </w:r>
      <w:r>
        <w:rPr>
          <w:rFonts w:eastAsia="Times New Roman"/>
          <w:sz w:val="30"/>
          <w:szCs w:val="30"/>
          <w:lang w:val="es-ES"/>
        </w:rPr>
        <w:br/>
      </w:r>
      <w:r>
        <w:rPr>
          <w:rFonts w:eastAsia="Times New Roman"/>
          <w:b/>
          <w:bCs/>
          <w:sz w:val="30"/>
          <w:szCs w:val="30"/>
          <w:lang w:val="es-ES"/>
        </w:rPr>
        <w:t>JUEZAS Y JUECES DE INQUILINATO Y RELACIONES VECINALES</w:t>
      </w:r>
    </w:p>
    <w:p w:rsidR="00000000" w:rsidRDefault="00F37848">
      <w:pPr>
        <w:divId w:val="1005673766"/>
        <w:rPr>
          <w:rFonts w:eastAsia="Times New Roman"/>
          <w:sz w:val="30"/>
          <w:szCs w:val="30"/>
          <w:lang w:val="es-ES"/>
        </w:rPr>
      </w:pPr>
      <w:r>
        <w:rPr>
          <w:rFonts w:eastAsia="Times New Roman"/>
          <w:b/>
          <w:bCs/>
          <w:sz w:val="30"/>
          <w:szCs w:val="30"/>
          <w:lang w:val="es-ES"/>
        </w:rPr>
        <w:t>Art. 242.-</w:t>
      </w:r>
      <w:r>
        <w:rPr>
          <w:rFonts w:eastAsia="Times New Roman"/>
          <w:sz w:val="30"/>
          <w:szCs w:val="30"/>
          <w:lang w:val="es-ES"/>
        </w:rPr>
        <w:t xml:space="preserve"> </w:t>
      </w:r>
      <w:r>
        <w:rPr>
          <w:rFonts w:eastAsia="Times New Roman"/>
          <w:b/>
          <w:bCs/>
          <w:sz w:val="30"/>
          <w:szCs w:val="30"/>
          <w:lang w:val="es-ES"/>
        </w:rPr>
        <w:t xml:space="preserve">Competencia de las juezas y los jueces de inquilinato y relaciones vecinales.- </w:t>
      </w:r>
      <w:r>
        <w:rPr>
          <w:rFonts w:eastAsia="Times New Roman"/>
          <w:sz w:val="30"/>
          <w:szCs w:val="30"/>
          <w:lang w:val="es-ES"/>
        </w:rPr>
        <w:t xml:space="preserve">En cada distrito habrá el número de juezas y </w:t>
      </w:r>
      <w:r>
        <w:rPr>
          <w:rFonts w:eastAsia="Times New Roman"/>
          <w:sz w:val="30"/>
          <w:szCs w:val="30"/>
          <w:lang w:val="es-ES"/>
        </w:rPr>
        <w:lastRenderedPageBreak/>
        <w:t>jueces de inquilinato y relaciones vecinales que determine el Consejo de la Judicatura, el cual fijará la sede y la circunscripción territorial en que ejercerán su competencia. Si no se determina el ámbito terri</w:t>
      </w:r>
      <w:r>
        <w:rPr>
          <w:rFonts w:eastAsia="Times New Roman"/>
          <w:sz w:val="30"/>
          <w:szCs w:val="30"/>
          <w:lang w:val="es-ES"/>
        </w:rPr>
        <w:t>torial, tendrán competencia cantonal.</w:t>
      </w:r>
    </w:p>
    <w:p w:rsidR="00000000" w:rsidRDefault="00F37848">
      <w:pPr>
        <w:divId w:val="219875488"/>
        <w:rPr>
          <w:rFonts w:eastAsia="Times New Roman"/>
          <w:sz w:val="30"/>
          <w:szCs w:val="30"/>
          <w:lang w:val="es-ES"/>
        </w:rPr>
      </w:pPr>
      <w:r>
        <w:rPr>
          <w:rFonts w:eastAsia="Times New Roman"/>
          <w:sz w:val="30"/>
          <w:szCs w:val="30"/>
          <w:lang w:val="es-ES"/>
        </w:rPr>
        <w:t>Art. 243.-</w:t>
      </w:r>
      <w:r>
        <w:rPr>
          <w:rFonts w:eastAsia="Times New Roman"/>
          <w:b/>
          <w:bCs/>
          <w:sz w:val="30"/>
          <w:szCs w:val="30"/>
          <w:lang w:val="es-ES"/>
        </w:rPr>
        <w:t xml:space="preserve"> Atribuciones y deberes.- </w:t>
      </w:r>
      <w:r>
        <w:rPr>
          <w:rFonts w:eastAsia="Times New Roman"/>
          <w:sz w:val="30"/>
          <w:szCs w:val="30"/>
          <w:lang w:val="es-ES"/>
        </w:rPr>
        <w:t>Corresponde a la jueza o juez de inquilinato y relaciones vecinales conocer y resolver de las demandas, reclamaciones y actos preprocesales derivados de relaciones del arrendamiento,</w:t>
      </w:r>
      <w:r>
        <w:rPr>
          <w:rFonts w:eastAsia="Times New Roman"/>
          <w:sz w:val="30"/>
          <w:szCs w:val="30"/>
          <w:lang w:val="es-ES"/>
        </w:rPr>
        <w:t xml:space="preserve"> subarrendamiento y comodato de toda clase de inmuebles en los perímetros urbanos y de locales para la vivienda, vivienda y taller y vivienda y comercio en los perímetros rurales, del anticresis de locales para vivienda, vivienda y comercio y vivienda y ta</w:t>
      </w:r>
      <w:r>
        <w:rPr>
          <w:rFonts w:eastAsia="Times New Roman"/>
          <w:sz w:val="30"/>
          <w:szCs w:val="30"/>
          <w:lang w:val="es-ES"/>
        </w:rPr>
        <w:t>ller, así como de las controversias derivadas de la relación de vecindad exclusivamente en inmuebles sometidos al régimen de la propiedad horizontal, y las demás demandas y reclamaciones sometidas a su competencia de acuerdo con la ley.</w:t>
      </w:r>
      <w:r>
        <w:rPr>
          <w:rFonts w:eastAsia="Times New Roman"/>
          <w:sz w:val="30"/>
          <w:szCs w:val="30"/>
          <w:lang w:val="es-ES"/>
        </w:rPr>
        <w:br/>
      </w:r>
      <w:r>
        <w:rPr>
          <w:rFonts w:eastAsia="Times New Roman"/>
          <w:sz w:val="30"/>
          <w:szCs w:val="30"/>
          <w:lang w:val="es-ES"/>
        </w:rPr>
        <w:br/>
        <w:t>Las juezas y los j</w:t>
      </w:r>
      <w:r>
        <w:rPr>
          <w:rFonts w:eastAsia="Times New Roman"/>
          <w:sz w:val="30"/>
          <w:szCs w:val="30"/>
          <w:lang w:val="es-ES"/>
        </w:rPr>
        <w:t xml:space="preserve">ueces de inquilinato y relaciones vecinales, en las controversias sometidas a su conocimiento aplicarán los principios de derecho social, salvo en las causas originadas en relaciones de arrendamiento, subarrendamiento y anticresis de inmuebles urbanos que </w:t>
      </w:r>
      <w:r>
        <w:rPr>
          <w:rFonts w:eastAsia="Times New Roman"/>
          <w:sz w:val="30"/>
          <w:szCs w:val="30"/>
          <w:lang w:val="es-ES"/>
        </w:rPr>
        <w:t>no se destinen a vivienda, vivienda-comercio o vivienda-taller, en que aplicarán los principios del derecho civil o mercantil, según el destino del inmueble.</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XI</w:t>
      </w:r>
      <w:r>
        <w:rPr>
          <w:rFonts w:eastAsia="Times New Roman"/>
          <w:sz w:val="30"/>
          <w:szCs w:val="30"/>
          <w:lang w:val="es-ES"/>
        </w:rPr>
        <w:br/>
      </w:r>
      <w:r>
        <w:rPr>
          <w:rFonts w:eastAsia="Times New Roman"/>
          <w:b/>
          <w:bCs/>
          <w:sz w:val="30"/>
          <w:szCs w:val="30"/>
          <w:lang w:val="es-ES"/>
        </w:rPr>
        <w:t>JUEZAS Y JUECES ÚNICOS O MULTICOMPETENTES</w:t>
      </w:r>
    </w:p>
    <w:p w:rsidR="00000000" w:rsidRDefault="00F37848">
      <w:pPr>
        <w:divId w:val="1864053692"/>
        <w:rPr>
          <w:rFonts w:eastAsia="Times New Roman"/>
          <w:sz w:val="30"/>
          <w:szCs w:val="30"/>
          <w:lang w:val="es-ES"/>
        </w:rPr>
      </w:pPr>
      <w:r>
        <w:rPr>
          <w:rFonts w:eastAsia="Times New Roman"/>
          <w:sz w:val="30"/>
          <w:szCs w:val="30"/>
          <w:lang w:val="es-ES"/>
        </w:rPr>
        <w:t>Art. 244.-</w:t>
      </w:r>
      <w:r>
        <w:rPr>
          <w:rFonts w:eastAsia="Times New Roman"/>
          <w:b/>
          <w:bCs/>
          <w:sz w:val="30"/>
          <w:szCs w:val="30"/>
          <w:lang w:val="es-ES"/>
        </w:rPr>
        <w:t xml:space="preserve"> Competencia de las juezas y los</w:t>
      </w:r>
      <w:r>
        <w:rPr>
          <w:rFonts w:eastAsia="Times New Roman"/>
          <w:b/>
          <w:bCs/>
          <w:sz w:val="30"/>
          <w:szCs w:val="30"/>
          <w:lang w:val="es-ES"/>
        </w:rPr>
        <w:t xml:space="preserve"> jueces únicos o multicompetentes.- </w:t>
      </w:r>
      <w:r>
        <w:rPr>
          <w:rFonts w:eastAsia="Times New Roman"/>
          <w:sz w:val="30"/>
          <w:szCs w:val="30"/>
          <w:lang w:val="es-ES"/>
        </w:rPr>
        <w:t>El Consejo de la Judicatura, podrá crear juzgados únicos o multicompetentes, preferentemente en cantones o parroquias rurales apartados. Residirán en la localidad que señale el Consejo de la Judicatura, el cual fijará la</w:t>
      </w:r>
      <w:r>
        <w:rPr>
          <w:rFonts w:eastAsia="Times New Roman"/>
          <w:sz w:val="30"/>
          <w:szCs w:val="30"/>
          <w:lang w:val="es-ES"/>
        </w:rPr>
        <w:t xml:space="preserve"> competencia territorial correspondiente. </w:t>
      </w:r>
    </w:p>
    <w:p w:rsidR="00000000" w:rsidRDefault="00F37848">
      <w:pPr>
        <w:divId w:val="940645562"/>
        <w:rPr>
          <w:rFonts w:eastAsia="Times New Roman"/>
          <w:sz w:val="30"/>
          <w:szCs w:val="30"/>
          <w:lang w:val="es-ES"/>
        </w:rPr>
      </w:pPr>
      <w:r>
        <w:rPr>
          <w:rFonts w:eastAsia="Times New Roman"/>
          <w:sz w:val="30"/>
          <w:szCs w:val="30"/>
          <w:lang w:val="es-ES"/>
        </w:rPr>
        <w:t>Art. 245.-</w:t>
      </w:r>
      <w:r>
        <w:rPr>
          <w:rFonts w:eastAsia="Times New Roman"/>
          <w:b/>
          <w:bCs/>
          <w:sz w:val="30"/>
          <w:szCs w:val="30"/>
          <w:lang w:val="es-ES"/>
        </w:rPr>
        <w:t xml:space="preserve"> Atribuciones y deberes.- </w:t>
      </w:r>
      <w:r>
        <w:rPr>
          <w:rFonts w:eastAsia="Times New Roman"/>
          <w:sz w:val="30"/>
          <w:szCs w:val="30"/>
          <w:lang w:val="es-ES"/>
        </w:rPr>
        <w:t>Las juezas y los jueces únicos o multicompetentes dentro de la circunscripción territorial que el Consejo de la Judicatura determine conocerán de todas las materias.</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w:t>
      </w:r>
      <w:r>
        <w:rPr>
          <w:rFonts w:eastAsia="Times New Roman"/>
          <w:b/>
          <w:bCs/>
          <w:sz w:val="30"/>
          <w:szCs w:val="30"/>
          <w:lang w:val="es-ES"/>
        </w:rPr>
        <w:t>XII</w:t>
      </w:r>
      <w:r>
        <w:rPr>
          <w:rFonts w:eastAsia="Times New Roman"/>
          <w:sz w:val="30"/>
          <w:szCs w:val="30"/>
          <w:lang w:val="es-ES"/>
        </w:rPr>
        <w:br/>
      </w:r>
      <w:r>
        <w:rPr>
          <w:rFonts w:eastAsia="Times New Roman"/>
          <w:b/>
          <w:bCs/>
          <w:sz w:val="30"/>
          <w:szCs w:val="30"/>
          <w:lang w:val="es-ES"/>
        </w:rPr>
        <w:t>JUDICATURAS ESPECIALES</w:t>
      </w:r>
    </w:p>
    <w:p w:rsidR="00000000" w:rsidRDefault="00F37848">
      <w:pPr>
        <w:divId w:val="237982703"/>
        <w:rPr>
          <w:rFonts w:eastAsia="Times New Roman"/>
          <w:sz w:val="30"/>
          <w:szCs w:val="30"/>
          <w:lang w:val="es-ES"/>
        </w:rPr>
      </w:pPr>
      <w:r>
        <w:rPr>
          <w:rFonts w:eastAsia="Times New Roman"/>
          <w:sz w:val="30"/>
          <w:szCs w:val="30"/>
          <w:lang w:val="es-ES"/>
        </w:rPr>
        <w:t>Art. 246.-</w:t>
      </w:r>
      <w:r>
        <w:rPr>
          <w:rFonts w:eastAsia="Times New Roman"/>
          <w:b/>
          <w:bCs/>
          <w:sz w:val="30"/>
          <w:szCs w:val="30"/>
          <w:lang w:val="es-ES"/>
        </w:rPr>
        <w:t xml:space="preserve"> Creación de judicaturas especiales.- </w:t>
      </w:r>
      <w:r>
        <w:rPr>
          <w:rFonts w:eastAsia="Times New Roman"/>
          <w:sz w:val="30"/>
          <w:szCs w:val="30"/>
          <w:lang w:val="es-ES"/>
        </w:rPr>
        <w:t xml:space="preserve">En cualquier tiempo, atendiendo al mandato constitucional, el Consejo de la Judicatura podrá establecer judicaturas especiales de primer nivel, para que </w:t>
      </w:r>
      <w:r>
        <w:rPr>
          <w:rFonts w:eastAsia="Times New Roman"/>
          <w:sz w:val="30"/>
          <w:szCs w:val="30"/>
          <w:lang w:val="es-ES"/>
        </w:rPr>
        <w:lastRenderedPageBreak/>
        <w:t>conozcan de las reclamacione</w:t>
      </w:r>
      <w:r>
        <w:rPr>
          <w:rFonts w:eastAsia="Times New Roman"/>
          <w:sz w:val="30"/>
          <w:szCs w:val="30"/>
          <w:lang w:val="es-ES"/>
        </w:rPr>
        <w:t>s por violación de los derechos de la naturaleza, cuestiones relativas a adjudicación de tierras, reclamaciones del derecho a las aguas, reclamaciones relativas a la soberanía alimentaria, violaciones a los derechos de los consumidores, deportación de extr</w:t>
      </w:r>
      <w:r>
        <w:rPr>
          <w:rFonts w:eastAsia="Times New Roman"/>
          <w:sz w:val="30"/>
          <w:szCs w:val="30"/>
          <w:lang w:val="es-ES"/>
        </w:rPr>
        <w:t xml:space="preserve">anjeros, garantías de los inmigrantes. El Consejo de la Judicatura distribuirá la competencia en razón del territorio y la materia, salvo que la ley expresamente contenga previsiones al respecto. </w:t>
      </w:r>
    </w:p>
    <w:p w:rsidR="00000000" w:rsidRDefault="00F3784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JUSTICIA DE PAZ</w:t>
      </w:r>
    </w:p>
    <w:p w:rsidR="00000000" w:rsidRDefault="00F37848">
      <w:pPr>
        <w:divId w:val="392853725"/>
        <w:rPr>
          <w:rFonts w:eastAsia="Times New Roman"/>
          <w:sz w:val="30"/>
          <w:szCs w:val="30"/>
          <w:lang w:val="es-ES"/>
        </w:rPr>
      </w:pPr>
      <w:r>
        <w:rPr>
          <w:rFonts w:eastAsia="Times New Roman"/>
          <w:sz w:val="30"/>
          <w:szCs w:val="30"/>
          <w:lang w:val="es-ES"/>
        </w:rPr>
        <w:t>Art. 247.-</w:t>
      </w:r>
      <w:r>
        <w:rPr>
          <w:rFonts w:eastAsia="Times New Roman"/>
          <w:b/>
          <w:bCs/>
          <w:sz w:val="30"/>
          <w:szCs w:val="30"/>
          <w:lang w:val="es-ES"/>
        </w:rPr>
        <w:t xml:space="preserve"> Principios aplicables</w:t>
      </w:r>
      <w:r>
        <w:rPr>
          <w:rFonts w:eastAsia="Times New Roman"/>
          <w:b/>
          <w:bCs/>
          <w:sz w:val="30"/>
          <w:szCs w:val="30"/>
          <w:lang w:val="es-ES"/>
        </w:rPr>
        <w:t xml:space="preserve"> a la justicia de paz.- </w:t>
      </w:r>
      <w:r>
        <w:rPr>
          <w:rFonts w:eastAsia="Times New Roman"/>
          <w:sz w:val="30"/>
          <w:szCs w:val="30"/>
          <w:lang w:val="es-ES"/>
        </w:rPr>
        <w:t>La justicia de paz es una instancia de la administración de justicia que resuelve con competencia exclusiva y obligatoria los conflictos individuales, comunitarios, vecinales o contravenciones que sean sometidos a su conocimiento, p</w:t>
      </w:r>
      <w:r>
        <w:rPr>
          <w:rFonts w:eastAsia="Times New Roman"/>
          <w:sz w:val="30"/>
          <w:szCs w:val="30"/>
          <w:lang w:val="es-ES"/>
        </w:rPr>
        <w:t xml:space="preserve">rocurando promover el avenimiento libre y voluntario de las partes para solucionar el conflicto, utilizando mecanismos de conciliación, diálogo, acuerdos amistosos y otros practicados por la comunidad para adoptar sus decisiones. No puede imponer acuerdos </w:t>
      </w:r>
      <w:r>
        <w:rPr>
          <w:rFonts w:eastAsia="Times New Roman"/>
          <w:sz w:val="30"/>
          <w:szCs w:val="30"/>
          <w:lang w:val="es-ES"/>
        </w:rPr>
        <w:t>a las partes pero sí debe proponer fórmulas de solución, sin que ello implique anticipación de criterio ni se le pueda acusar de prevaricato. En caso de que las partes no lleguen a este acuerdo, la jueza o el juez de paz dictará su resolución en equidad, s</w:t>
      </w:r>
      <w:r>
        <w:rPr>
          <w:rFonts w:eastAsia="Times New Roman"/>
          <w:sz w:val="30"/>
          <w:szCs w:val="30"/>
          <w:lang w:val="es-ES"/>
        </w:rPr>
        <w:t>in perjuicio del control constitucional correspondiente.</w:t>
      </w:r>
      <w:r>
        <w:rPr>
          <w:rFonts w:eastAsia="Times New Roman"/>
          <w:sz w:val="30"/>
          <w:szCs w:val="30"/>
          <w:lang w:val="es-ES"/>
        </w:rPr>
        <w:br/>
      </w:r>
      <w:r>
        <w:rPr>
          <w:rFonts w:eastAsia="Times New Roman"/>
          <w:sz w:val="30"/>
          <w:szCs w:val="30"/>
          <w:lang w:val="es-ES"/>
        </w:rPr>
        <w:br/>
        <w:t>No será necesario el patrocinio de abogada o abogado en las causas que se sustancien ante las judicaturas de paz.</w:t>
      </w:r>
    </w:p>
    <w:p w:rsidR="00000000" w:rsidRDefault="00F37848">
      <w:pPr>
        <w:divId w:val="1398623068"/>
        <w:rPr>
          <w:rFonts w:eastAsia="Times New Roman"/>
          <w:sz w:val="30"/>
          <w:szCs w:val="30"/>
          <w:lang w:val="es-ES"/>
        </w:rPr>
      </w:pPr>
      <w:r>
        <w:rPr>
          <w:rFonts w:eastAsia="Times New Roman"/>
          <w:sz w:val="30"/>
          <w:szCs w:val="30"/>
          <w:lang w:val="es-ES"/>
        </w:rPr>
        <w:t>Art. 248.-</w:t>
      </w:r>
      <w:r>
        <w:rPr>
          <w:rFonts w:eastAsia="Times New Roman"/>
          <w:b/>
          <w:bCs/>
          <w:sz w:val="30"/>
          <w:szCs w:val="30"/>
          <w:lang w:val="es-ES"/>
        </w:rPr>
        <w:t xml:space="preserve"> Voluntariado social.- </w:t>
      </w:r>
      <w:r>
        <w:rPr>
          <w:rFonts w:eastAsia="Times New Roman"/>
          <w:sz w:val="30"/>
          <w:szCs w:val="30"/>
          <w:lang w:val="es-ES"/>
        </w:rPr>
        <w:t>(Sustituido por el num. 25 de la Disposición Reform</w:t>
      </w:r>
      <w:r>
        <w:rPr>
          <w:rFonts w:eastAsia="Times New Roman"/>
          <w:sz w:val="30"/>
          <w:szCs w:val="30"/>
          <w:lang w:val="es-ES"/>
        </w:rPr>
        <w:t>atoria Segunda del Código Orgánico Integral Penal, R.O. 180-S, 10-II-2014).-</w:t>
      </w:r>
      <w:r>
        <w:rPr>
          <w:rFonts w:eastAsia="Times New Roman"/>
          <w:b/>
          <w:bCs/>
          <w:sz w:val="30"/>
          <w:szCs w:val="30"/>
          <w:lang w:val="es-ES"/>
        </w:rPr>
        <w:t xml:space="preserve"> </w:t>
      </w:r>
      <w:r>
        <w:rPr>
          <w:rFonts w:eastAsia="Times New Roman"/>
          <w:sz w:val="30"/>
          <w:szCs w:val="30"/>
          <w:lang w:val="es-ES"/>
        </w:rPr>
        <w:t>Las o los jueces de paz desempeñarán sus funciones como un voluntariado para el servicio de la comunidad. El Consejo de la Judicatura establecerá un sistema de incentivos para las</w:t>
      </w:r>
      <w:r>
        <w:rPr>
          <w:rFonts w:eastAsia="Times New Roman"/>
          <w:sz w:val="30"/>
          <w:szCs w:val="30"/>
          <w:lang w:val="es-ES"/>
        </w:rPr>
        <w:t xml:space="preserve"> y los jueces de paz tales como, cursos de capacitación, becas para estudios en el país o en el extranjero, reconocimiento público por el buen desempeño, entre otros.</w:t>
      </w:r>
    </w:p>
    <w:p w:rsidR="00000000" w:rsidRDefault="00F37848">
      <w:pPr>
        <w:divId w:val="545724004"/>
        <w:rPr>
          <w:rFonts w:eastAsia="Times New Roman"/>
          <w:sz w:val="30"/>
          <w:szCs w:val="30"/>
          <w:lang w:val="es-ES"/>
        </w:rPr>
      </w:pPr>
      <w:r>
        <w:rPr>
          <w:rFonts w:eastAsia="Times New Roman"/>
          <w:sz w:val="30"/>
          <w:szCs w:val="30"/>
          <w:lang w:val="es-ES"/>
        </w:rPr>
        <w:t>Art. 249.-</w:t>
      </w:r>
      <w:r>
        <w:rPr>
          <w:rFonts w:eastAsia="Times New Roman"/>
          <w:b/>
          <w:bCs/>
          <w:sz w:val="30"/>
          <w:szCs w:val="30"/>
          <w:lang w:val="es-ES"/>
        </w:rPr>
        <w:t xml:space="preserve"> Jurisdicción y competencia.- </w:t>
      </w:r>
      <w:r>
        <w:rPr>
          <w:rFonts w:eastAsia="Times New Roman"/>
          <w:sz w:val="30"/>
          <w:szCs w:val="30"/>
          <w:lang w:val="es-ES"/>
        </w:rPr>
        <w:t>(Sustituido por el num. 26 de la Disposición Refo</w:t>
      </w:r>
      <w:r>
        <w:rPr>
          <w:rFonts w:eastAsia="Times New Roman"/>
          <w:sz w:val="30"/>
          <w:szCs w:val="30"/>
          <w:lang w:val="es-ES"/>
        </w:rPr>
        <w:t xml:space="preserve">rmatoria Segunda del Código Orgánico Integral Penal, R.O. 180-S, 10-II-2014).- Habrá juezas y jueces de paz en aquellas parroquias rurales en que lo soliciten los respectivos </w:t>
      </w:r>
      <w:r>
        <w:rPr>
          <w:rFonts w:eastAsia="Times New Roman"/>
          <w:sz w:val="30"/>
          <w:szCs w:val="30"/>
          <w:lang w:val="es-ES"/>
        </w:rPr>
        <w:lastRenderedPageBreak/>
        <w:t>gobiernos parroquiales. En los barrios, recintos, anejos, comunidades y vecindade</w:t>
      </w:r>
      <w:r>
        <w:rPr>
          <w:rFonts w:eastAsia="Times New Roman"/>
          <w:sz w:val="30"/>
          <w:szCs w:val="30"/>
          <w:lang w:val="es-ES"/>
        </w:rPr>
        <w:t xml:space="preserve">s rurales, habrá juezas y jueces de paz cuando lo soliciten conforme con las disposiciones dictadas por el Consejo de la Judicatura. </w:t>
      </w:r>
      <w:r>
        <w:rPr>
          <w:rFonts w:eastAsia="Times New Roman"/>
          <w:sz w:val="30"/>
          <w:szCs w:val="30"/>
          <w:lang w:val="es-ES"/>
        </w:rPr>
        <w:br/>
      </w:r>
      <w:r>
        <w:rPr>
          <w:rFonts w:eastAsia="Times New Roman"/>
          <w:sz w:val="30"/>
          <w:szCs w:val="30"/>
          <w:lang w:val="es-ES"/>
        </w:rPr>
        <w:br/>
        <w:t>Asimismo, el Consejo de la Judicatura determinará la circunscripción territorial en la cual ejercerán sus funciones las j</w:t>
      </w:r>
      <w:r>
        <w:rPr>
          <w:rFonts w:eastAsia="Times New Roman"/>
          <w:sz w:val="30"/>
          <w:szCs w:val="30"/>
          <w:lang w:val="es-ES"/>
        </w:rPr>
        <w:t>uezas y jueces de paz, así como su organización.</w:t>
      </w:r>
    </w:p>
    <w:p w:rsidR="00000000" w:rsidRDefault="00F37848">
      <w:pPr>
        <w:divId w:val="317001963"/>
        <w:rPr>
          <w:rFonts w:eastAsia="Times New Roman"/>
          <w:sz w:val="30"/>
          <w:szCs w:val="30"/>
          <w:lang w:val="es-ES"/>
        </w:rPr>
      </w:pPr>
      <w:r>
        <w:rPr>
          <w:rFonts w:eastAsia="Times New Roman"/>
          <w:sz w:val="30"/>
          <w:szCs w:val="30"/>
          <w:lang w:val="es-ES"/>
        </w:rPr>
        <w:t>Art. 250.-</w:t>
      </w:r>
      <w:r>
        <w:rPr>
          <w:rFonts w:eastAsia="Times New Roman"/>
          <w:b/>
          <w:bCs/>
          <w:sz w:val="30"/>
          <w:szCs w:val="30"/>
          <w:lang w:val="es-ES"/>
        </w:rPr>
        <w:t xml:space="preserve"> Requisitos para ser jueza o juez de paz.- </w:t>
      </w:r>
      <w:r>
        <w:rPr>
          <w:rFonts w:eastAsia="Times New Roman"/>
          <w:sz w:val="30"/>
          <w:szCs w:val="30"/>
          <w:lang w:val="es-ES"/>
        </w:rPr>
        <w:t xml:space="preserve">(Reformado por el num. 5 de la Disposición Reformatoria Segunda del Código Orgánico General de Procesos, R.O. 506-S, 22-V-2015).- Los requisitos para ser </w:t>
      </w:r>
      <w:r>
        <w:rPr>
          <w:rFonts w:eastAsia="Times New Roman"/>
          <w:sz w:val="30"/>
          <w:szCs w:val="30"/>
          <w:lang w:val="es-ES"/>
        </w:rPr>
        <w:t>jueza o juez de paz son los siguientes:</w:t>
      </w:r>
      <w:r>
        <w:rPr>
          <w:rFonts w:eastAsia="Times New Roman"/>
          <w:sz w:val="30"/>
          <w:szCs w:val="30"/>
          <w:lang w:val="es-ES"/>
        </w:rPr>
        <w:br/>
      </w:r>
      <w:r>
        <w:rPr>
          <w:rFonts w:eastAsia="Times New Roman"/>
          <w:sz w:val="30"/>
          <w:szCs w:val="30"/>
          <w:lang w:val="es-ES"/>
        </w:rPr>
        <w:br/>
        <w:t>1. Ser mayor de edad y hallarse en goce de los derechos de participación política;</w:t>
      </w:r>
      <w:r>
        <w:rPr>
          <w:rFonts w:eastAsia="Times New Roman"/>
          <w:sz w:val="30"/>
          <w:szCs w:val="30"/>
          <w:lang w:val="es-ES"/>
        </w:rPr>
        <w:br/>
      </w:r>
      <w:r>
        <w:rPr>
          <w:rFonts w:eastAsia="Times New Roman"/>
          <w:sz w:val="30"/>
          <w:szCs w:val="30"/>
          <w:lang w:val="es-ES"/>
        </w:rPr>
        <w:br/>
        <w:t>2. Tener como mínimo instrucción primaria completa;</w:t>
      </w:r>
      <w:r>
        <w:rPr>
          <w:rFonts w:eastAsia="Times New Roman"/>
          <w:sz w:val="30"/>
          <w:szCs w:val="30"/>
          <w:lang w:val="es-ES"/>
        </w:rPr>
        <w:br/>
      </w:r>
      <w:r>
        <w:rPr>
          <w:rFonts w:eastAsia="Times New Roman"/>
          <w:sz w:val="30"/>
          <w:szCs w:val="30"/>
          <w:lang w:val="es-ES"/>
        </w:rPr>
        <w:br/>
        <w:t>3. Hablar los idiomas predominantes en la parroquia;</w:t>
      </w:r>
      <w:r>
        <w:rPr>
          <w:rFonts w:eastAsia="Times New Roman"/>
          <w:sz w:val="30"/>
          <w:szCs w:val="30"/>
          <w:lang w:val="es-ES"/>
        </w:rPr>
        <w:br/>
      </w:r>
      <w:r>
        <w:rPr>
          <w:rFonts w:eastAsia="Times New Roman"/>
          <w:sz w:val="30"/>
          <w:szCs w:val="30"/>
          <w:lang w:val="es-ES"/>
        </w:rPr>
        <w:br/>
        <w:t>4. Tener domicilio perma</w:t>
      </w:r>
      <w:r>
        <w:rPr>
          <w:rFonts w:eastAsia="Times New Roman"/>
          <w:sz w:val="30"/>
          <w:szCs w:val="30"/>
          <w:lang w:val="es-ES"/>
        </w:rPr>
        <w:t>nente en la parroquia, comunidad, barrio, recinto, anejo o vecindad donde se va a ejercer el cargo, con una residencia ininterrumpida no menor a tres años; y,</w:t>
      </w:r>
      <w:r>
        <w:rPr>
          <w:rFonts w:eastAsia="Times New Roman"/>
          <w:sz w:val="30"/>
          <w:szCs w:val="30"/>
          <w:lang w:val="es-ES"/>
        </w:rPr>
        <w:br/>
      </w:r>
      <w:r>
        <w:rPr>
          <w:rFonts w:eastAsia="Times New Roman"/>
          <w:sz w:val="30"/>
          <w:szCs w:val="30"/>
          <w:lang w:val="es-ES"/>
        </w:rPr>
        <w:br/>
        <w:t>5. Gozar del respeto, consideración y apoyo de la parroquia, comunidad, barrio, recinto, anejo o</w:t>
      </w:r>
      <w:r>
        <w:rPr>
          <w:rFonts w:eastAsia="Times New Roman"/>
          <w:sz w:val="30"/>
          <w:szCs w:val="30"/>
          <w:lang w:val="es-ES"/>
        </w:rPr>
        <w:t xml:space="preserve"> vecindad en que va a ejercer el cargo.</w:t>
      </w:r>
      <w:r>
        <w:rPr>
          <w:rFonts w:eastAsia="Times New Roman"/>
          <w:sz w:val="30"/>
          <w:szCs w:val="30"/>
          <w:lang w:val="es-ES"/>
        </w:rPr>
        <w:br/>
      </w:r>
      <w:r>
        <w:rPr>
          <w:rFonts w:eastAsia="Times New Roman"/>
          <w:sz w:val="30"/>
          <w:szCs w:val="30"/>
          <w:lang w:val="es-ES"/>
        </w:rPr>
        <w:br/>
        <w:t>Para ser jueza o juez de paz no se requiere ser profesional en derecho.</w:t>
      </w:r>
      <w:r>
        <w:rPr>
          <w:rFonts w:eastAsia="Times New Roman"/>
          <w:sz w:val="30"/>
          <w:szCs w:val="30"/>
          <w:lang w:val="es-ES"/>
        </w:rPr>
        <w:br/>
      </w:r>
      <w:r>
        <w:rPr>
          <w:rFonts w:eastAsia="Times New Roman"/>
          <w:sz w:val="30"/>
          <w:szCs w:val="30"/>
          <w:lang w:val="es-ES"/>
        </w:rPr>
        <w:br/>
        <w:t>El Consejo de la Judicatura establecerá el sistema de elección y designación de las juezas y jueces de paz.</w:t>
      </w:r>
    </w:p>
    <w:p w:rsidR="00000000" w:rsidRDefault="00F37848">
      <w:pPr>
        <w:divId w:val="108204112"/>
        <w:rPr>
          <w:rFonts w:eastAsia="Times New Roman"/>
          <w:sz w:val="30"/>
          <w:szCs w:val="30"/>
          <w:lang w:val="es-ES"/>
        </w:rPr>
      </w:pPr>
      <w:r>
        <w:rPr>
          <w:rFonts w:eastAsia="Times New Roman"/>
          <w:sz w:val="30"/>
          <w:szCs w:val="30"/>
          <w:lang w:val="es-ES"/>
        </w:rPr>
        <w:t>Art. 251.-</w:t>
      </w:r>
      <w:r>
        <w:rPr>
          <w:rFonts w:eastAsia="Times New Roman"/>
          <w:b/>
          <w:bCs/>
          <w:sz w:val="30"/>
          <w:szCs w:val="30"/>
          <w:lang w:val="es-ES"/>
        </w:rPr>
        <w:t xml:space="preserve"> Incompatibilidades y pr</w:t>
      </w:r>
      <w:r>
        <w:rPr>
          <w:rFonts w:eastAsia="Times New Roman"/>
          <w:b/>
          <w:bCs/>
          <w:sz w:val="30"/>
          <w:szCs w:val="30"/>
          <w:lang w:val="es-ES"/>
        </w:rPr>
        <w:t xml:space="preserve">ohibiciones.- </w:t>
      </w:r>
      <w:r>
        <w:rPr>
          <w:rFonts w:eastAsia="Times New Roman"/>
          <w:sz w:val="30"/>
          <w:szCs w:val="30"/>
          <w:lang w:val="es-ES"/>
        </w:rPr>
        <w:t>Las incompatibilidades y prohibiciones de la jueza o juez de paz son las siguientes:</w:t>
      </w:r>
      <w:r>
        <w:rPr>
          <w:rFonts w:eastAsia="Times New Roman"/>
          <w:sz w:val="30"/>
          <w:szCs w:val="30"/>
          <w:lang w:val="es-ES"/>
        </w:rPr>
        <w:br/>
      </w:r>
      <w:r>
        <w:rPr>
          <w:rFonts w:eastAsia="Times New Roman"/>
          <w:sz w:val="30"/>
          <w:szCs w:val="30"/>
          <w:lang w:val="es-ES"/>
        </w:rPr>
        <w:br/>
        <w:t>1. Ejercer los cargos públicos de prefecta o prefecto, alcaldesa o alcalde, consejera o consejero, concejala o concejal, miembro de la junta parroquial, gob</w:t>
      </w:r>
      <w:r>
        <w:rPr>
          <w:rFonts w:eastAsia="Times New Roman"/>
          <w:sz w:val="30"/>
          <w:szCs w:val="30"/>
          <w:lang w:val="es-ES"/>
        </w:rPr>
        <w:t>ernador o miembro de las Fuerzas Armadas o de la Policía Nacional;</w:t>
      </w:r>
      <w:r>
        <w:rPr>
          <w:rFonts w:eastAsia="Times New Roman"/>
          <w:sz w:val="30"/>
          <w:szCs w:val="30"/>
          <w:lang w:val="es-ES"/>
        </w:rPr>
        <w:br/>
      </w:r>
      <w:r>
        <w:rPr>
          <w:rFonts w:eastAsia="Times New Roman"/>
          <w:sz w:val="30"/>
          <w:szCs w:val="30"/>
          <w:lang w:val="es-ES"/>
        </w:rPr>
        <w:lastRenderedPageBreak/>
        <w:br/>
        <w:t>2. Ausentarse del ámbito territorial donde ejerce la judicatura por tres meses o más, o en forma reiterada;</w:t>
      </w:r>
      <w:r>
        <w:rPr>
          <w:rFonts w:eastAsia="Times New Roman"/>
          <w:sz w:val="30"/>
          <w:szCs w:val="30"/>
          <w:lang w:val="es-ES"/>
        </w:rPr>
        <w:br/>
      </w:r>
      <w:r>
        <w:rPr>
          <w:rFonts w:eastAsia="Times New Roman"/>
          <w:sz w:val="30"/>
          <w:szCs w:val="30"/>
          <w:lang w:val="es-ES"/>
        </w:rPr>
        <w:br/>
        <w:t>3. Ser cónyuge o pariente dentro del cuarto grado de consanguinidad o segundo d</w:t>
      </w:r>
      <w:r>
        <w:rPr>
          <w:rFonts w:eastAsia="Times New Roman"/>
          <w:sz w:val="30"/>
          <w:szCs w:val="30"/>
          <w:lang w:val="es-ES"/>
        </w:rPr>
        <w:t>e afinidad de la prefecta o prefecto provincial o de la alcaldesa o alcalde del cantón al que pertenezca la parroquia; y,</w:t>
      </w:r>
      <w:r>
        <w:rPr>
          <w:rFonts w:eastAsia="Times New Roman"/>
          <w:sz w:val="30"/>
          <w:szCs w:val="30"/>
          <w:lang w:val="es-ES"/>
        </w:rPr>
        <w:br/>
      </w:r>
      <w:r>
        <w:rPr>
          <w:rFonts w:eastAsia="Times New Roman"/>
          <w:sz w:val="30"/>
          <w:szCs w:val="30"/>
          <w:lang w:val="es-ES"/>
        </w:rPr>
        <w:br/>
        <w:t>4. Conocer controversias en las que estén comprendidos el mismo, su cónyuge o sus parientes dentro del cuarto grado de consanguinidad</w:t>
      </w:r>
      <w:r>
        <w:rPr>
          <w:rFonts w:eastAsia="Times New Roman"/>
          <w:sz w:val="30"/>
          <w:szCs w:val="30"/>
          <w:lang w:val="es-ES"/>
        </w:rPr>
        <w:t xml:space="preserve"> o segundo de afinidad.</w:t>
      </w:r>
    </w:p>
    <w:p w:rsidR="00000000" w:rsidRDefault="00F37848">
      <w:pPr>
        <w:divId w:val="1633173816"/>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w:t>
      </w:r>
      <w:r>
        <w:rPr>
          <w:rFonts w:eastAsia="Times New Roman"/>
          <w:sz w:val="30"/>
          <w:szCs w:val="30"/>
          <w:lang w:val="es-ES"/>
        </w:rPr>
        <w:t>(Derogado por el num. 27 de la Disposición Reformatoria Segunda del Código Orgánico Integral Penal, R.O. 180-S, 10-II-2014).-</w:t>
      </w:r>
    </w:p>
    <w:p w:rsidR="00000000" w:rsidRDefault="00F37848">
      <w:pPr>
        <w:divId w:val="356857586"/>
        <w:rPr>
          <w:rFonts w:eastAsia="Times New Roman"/>
          <w:sz w:val="30"/>
          <w:szCs w:val="30"/>
          <w:lang w:val="es-ES"/>
        </w:rPr>
      </w:pPr>
      <w:r>
        <w:rPr>
          <w:rFonts w:eastAsia="Times New Roman"/>
          <w:sz w:val="30"/>
          <w:szCs w:val="30"/>
          <w:lang w:val="es-ES"/>
        </w:rPr>
        <w:t>Art. 253.-</w:t>
      </w:r>
      <w:r>
        <w:rPr>
          <w:rFonts w:eastAsia="Times New Roman"/>
          <w:b/>
          <w:bCs/>
          <w:sz w:val="30"/>
          <w:szCs w:val="30"/>
          <w:lang w:val="es-ES"/>
        </w:rPr>
        <w:t xml:space="preserve"> Atribuciones y deberes.- </w:t>
      </w:r>
      <w:r>
        <w:rPr>
          <w:rFonts w:eastAsia="Times New Roman"/>
          <w:sz w:val="30"/>
          <w:szCs w:val="30"/>
          <w:lang w:val="es-ES"/>
        </w:rPr>
        <w:t>(Sustituido por el num. 28 de la Disposición Reformatoria S</w:t>
      </w:r>
      <w:r>
        <w:rPr>
          <w:rFonts w:eastAsia="Times New Roman"/>
          <w:sz w:val="30"/>
          <w:szCs w:val="30"/>
          <w:lang w:val="es-ES"/>
        </w:rPr>
        <w:t xml:space="preserve">egunda del Código Orgánico Integral Penal, R.O. 180-S, 10-II-2014).- Las juezas y jueces de paz tendrán las siguientes atribuciones y deberes: </w:t>
      </w:r>
      <w:r>
        <w:rPr>
          <w:rFonts w:eastAsia="Times New Roman"/>
          <w:sz w:val="30"/>
          <w:szCs w:val="30"/>
          <w:lang w:val="es-ES"/>
        </w:rPr>
        <w:br/>
      </w:r>
      <w:r>
        <w:rPr>
          <w:rFonts w:eastAsia="Times New Roman"/>
          <w:sz w:val="30"/>
          <w:szCs w:val="30"/>
          <w:lang w:val="es-ES"/>
        </w:rPr>
        <w:br/>
        <w:t>1. Conocer y resolver, sobre la base de la conciliación y la equidad, los conflictos individuales, comunitarios</w:t>
      </w:r>
      <w:r>
        <w:rPr>
          <w:rFonts w:eastAsia="Times New Roman"/>
          <w:sz w:val="30"/>
          <w:szCs w:val="30"/>
          <w:lang w:val="es-ES"/>
        </w:rPr>
        <w:t xml:space="preserve">, vecinales y obligaciones patrimoniales de hasta cinco salarios básicos unificados del trabajador en general, que se sometan a su conocimiento, de conformidad con lo previsto en la ley de la materia. </w:t>
      </w:r>
      <w:r>
        <w:rPr>
          <w:rFonts w:eastAsia="Times New Roman"/>
          <w:sz w:val="30"/>
          <w:szCs w:val="30"/>
          <w:lang w:val="es-ES"/>
        </w:rPr>
        <w:br/>
      </w:r>
      <w:r>
        <w:rPr>
          <w:rFonts w:eastAsia="Times New Roman"/>
          <w:sz w:val="30"/>
          <w:szCs w:val="30"/>
          <w:lang w:val="es-ES"/>
        </w:rPr>
        <w:br/>
        <w:t>2. Serán competentes para conocer las contravenciones</w:t>
      </w:r>
      <w:r>
        <w:rPr>
          <w:rFonts w:eastAsia="Times New Roman"/>
          <w:sz w:val="30"/>
          <w:szCs w:val="30"/>
          <w:lang w:val="es-ES"/>
        </w:rPr>
        <w:t xml:space="preserve"> que no impliquen privación de la libertad.</w:t>
      </w:r>
      <w:r>
        <w:rPr>
          <w:rFonts w:eastAsia="Times New Roman"/>
          <w:sz w:val="30"/>
          <w:szCs w:val="30"/>
          <w:lang w:val="es-ES"/>
        </w:rPr>
        <w:br/>
      </w:r>
      <w:r>
        <w:rPr>
          <w:rFonts w:eastAsia="Times New Roman"/>
          <w:sz w:val="30"/>
          <w:szCs w:val="30"/>
          <w:lang w:val="es-ES"/>
        </w:rPr>
        <w:br/>
        <w:t>3. En casos de violencia contra mujeres, niños, niñas y adolescentes los jueces y juezas de paz remitirán el expediente al juez o autoridad competente de su respectiva jurisdicción. En ningún caso conocerán ni r</w:t>
      </w:r>
      <w:r>
        <w:rPr>
          <w:rFonts w:eastAsia="Times New Roman"/>
          <w:sz w:val="30"/>
          <w:szCs w:val="30"/>
          <w:lang w:val="es-ES"/>
        </w:rPr>
        <w:t xml:space="preserve">esolverán sobre los mismos. </w:t>
      </w:r>
      <w:r>
        <w:rPr>
          <w:rFonts w:eastAsia="Times New Roman"/>
          <w:sz w:val="30"/>
          <w:szCs w:val="30"/>
          <w:lang w:val="es-ES"/>
        </w:rPr>
        <w:br/>
      </w:r>
      <w:r>
        <w:rPr>
          <w:rFonts w:eastAsia="Times New Roman"/>
          <w:sz w:val="30"/>
          <w:szCs w:val="30"/>
          <w:lang w:val="es-ES"/>
        </w:rPr>
        <w:br/>
        <w:t>4. Si en el transcurso del proceso una de las partes pone en conocimiento de la jueza o juez de paz que el caso materia del conflicto se halla ya en conocimiento de las autoridades de una comunidad, pueblo o nacionalidad indíg</w:t>
      </w:r>
      <w:r>
        <w:rPr>
          <w:rFonts w:eastAsia="Times New Roman"/>
          <w:sz w:val="30"/>
          <w:szCs w:val="30"/>
          <w:lang w:val="es-ES"/>
        </w:rPr>
        <w:t xml:space="preserve">ena se procederá de conformidad con lo dispuesto en los artículos 344 y 345 de este Código. </w:t>
      </w:r>
      <w:r>
        <w:rPr>
          <w:rFonts w:eastAsia="Times New Roman"/>
          <w:sz w:val="30"/>
          <w:szCs w:val="30"/>
          <w:lang w:val="es-ES"/>
        </w:rPr>
        <w:br/>
      </w:r>
      <w:r>
        <w:rPr>
          <w:rFonts w:eastAsia="Times New Roman"/>
          <w:sz w:val="30"/>
          <w:szCs w:val="30"/>
          <w:lang w:val="es-ES"/>
        </w:rPr>
        <w:lastRenderedPageBreak/>
        <w:br/>
        <w:t>La justicia de paz no prevalecerá sobre la justicia indígena.</w:t>
      </w:r>
    </w:p>
    <w:p w:rsidR="00000000" w:rsidRDefault="00F37848">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ÓRGANOS ADMINISTRATIVOS</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CONSEJO DE LA JUDICATURA</w:t>
      </w:r>
    </w:p>
    <w:p w:rsidR="00000000" w:rsidRDefault="00F37848">
      <w:pPr>
        <w:jc w:val="center"/>
        <w:rPr>
          <w:rFonts w:eastAsia="Times New Roman"/>
          <w:sz w:val="36"/>
          <w:szCs w:val="36"/>
          <w:lang w:val="es-ES"/>
        </w:rPr>
      </w:pPr>
      <w:r>
        <w:rPr>
          <w:rFonts w:eastAsia="Times New Roman"/>
          <w:b/>
          <w:bCs/>
          <w:sz w:val="36"/>
          <w:szCs w:val="36"/>
          <w:lang w:val="es-ES"/>
        </w:rPr>
        <w:br/>
        <w:t>Sección Única</w:t>
      </w:r>
      <w:r>
        <w:rPr>
          <w:rFonts w:eastAsia="Times New Roman"/>
          <w:b/>
          <w:bCs/>
          <w:sz w:val="36"/>
          <w:szCs w:val="36"/>
          <w:lang w:val="es-ES"/>
        </w:rPr>
        <w:br/>
        <w:t xml:space="preserve">CONFORMACIÓN </w:t>
      </w:r>
      <w:r>
        <w:rPr>
          <w:rFonts w:eastAsia="Times New Roman"/>
          <w:b/>
          <w:bCs/>
          <w:sz w:val="36"/>
          <w:szCs w:val="36"/>
          <w:lang w:val="es-ES"/>
        </w:rPr>
        <w:t>Y FUNCIONES</w:t>
      </w:r>
    </w:p>
    <w:p w:rsidR="00000000" w:rsidRDefault="00F37848">
      <w:pPr>
        <w:divId w:val="1833595103"/>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Órgano administrativo.- </w:t>
      </w:r>
      <w:r>
        <w:rPr>
          <w:rFonts w:eastAsia="Times New Roman"/>
          <w:sz w:val="30"/>
          <w:szCs w:val="30"/>
          <w:lang w:val="es-ES"/>
        </w:rPr>
        <w:t xml:space="preserve">El Consejo de la Judicatura es el órgano único de gobierno, administración, vigilancia y disciplina de la Función Judicial, que comprende: órganos jurisdiccionales, órganos administrativos, órganos auxiliares </w:t>
      </w:r>
      <w:r>
        <w:rPr>
          <w:rFonts w:eastAsia="Times New Roman"/>
          <w:sz w:val="30"/>
          <w:szCs w:val="30"/>
          <w:lang w:val="es-ES"/>
        </w:rPr>
        <w:t>y órganos autónomos.</w:t>
      </w:r>
      <w:r>
        <w:rPr>
          <w:rFonts w:eastAsia="Times New Roman"/>
          <w:sz w:val="30"/>
          <w:szCs w:val="30"/>
          <w:lang w:val="es-ES"/>
        </w:rPr>
        <w:br/>
      </w:r>
      <w:r>
        <w:rPr>
          <w:rFonts w:eastAsia="Times New Roman"/>
          <w:sz w:val="30"/>
          <w:szCs w:val="30"/>
          <w:lang w:val="es-ES"/>
        </w:rPr>
        <w:br/>
        <w:t>El Consejo de la Judicatura es un órgano instrumental para asegurar el correcto, eficiente y coordinado funcionamiento de los órganos jurisdiccionales, autónomos y auxiliares. En ningún caso, el Consejo de la Judicatura se considerará</w:t>
      </w:r>
      <w:r>
        <w:rPr>
          <w:rFonts w:eastAsia="Times New Roman"/>
          <w:sz w:val="30"/>
          <w:szCs w:val="30"/>
          <w:lang w:val="es-ES"/>
        </w:rPr>
        <w:t xml:space="preserve"> jerárquicamente superior ni podrá atentar contra la independencia para ejercer las funciones específicas de las juezas y jueces, de las y los fiscales y de las defensoras y defensores públicos. </w:t>
      </w:r>
    </w:p>
    <w:p w:rsidR="00000000" w:rsidRDefault="00F37848">
      <w:pPr>
        <w:divId w:val="1196698460"/>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Responsabilidad política.- </w:t>
      </w:r>
      <w:r>
        <w:rPr>
          <w:rFonts w:eastAsia="Times New Roman"/>
          <w:sz w:val="30"/>
          <w:szCs w:val="30"/>
          <w:lang w:val="es-ES"/>
        </w:rPr>
        <w:t>(Reformado por el Art.</w:t>
      </w:r>
      <w:r>
        <w:rPr>
          <w:rFonts w:eastAsia="Times New Roman"/>
          <w:sz w:val="30"/>
          <w:szCs w:val="30"/>
          <w:lang w:val="es-ES"/>
        </w:rPr>
        <w:t xml:space="preserve"> 8 de la Ley s/n, R.O. 490-2S, 13-VII-2011).- Las vocales y los vocales del Consejo de la Judicatura podrán ser sometidos a juicio político por las siguientes causales, además de las determinadas por la Constitución y la ley:</w:t>
      </w:r>
      <w:r>
        <w:rPr>
          <w:rFonts w:eastAsia="Times New Roman"/>
          <w:sz w:val="30"/>
          <w:szCs w:val="30"/>
          <w:lang w:val="es-ES"/>
        </w:rPr>
        <w:br/>
      </w:r>
      <w:r>
        <w:rPr>
          <w:rFonts w:eastAsia="Times New Roman"/>
          <w:sz w:val="30"/>
          <w:szCs w:val="30"/>
          <w:lang w:val="es-ES"/>
        </w:rPr>
        <w:br/>
        <w:t>1. Intromisión en el ejercici</w:t>
      </w:r>
      <w:r>
        <w:rPr>
          <w:rFonts w:eastAsia="Times New Roman"/>
          <w:sz w:val="30"/>
          <w:szCs w:val="30"/>
          <w:lang w:val="es-ES"/>
        </w:rPr>
        <w:t>o de las competencias propias de los jueces y juezas, fiscales y defensoras y defensores que violen su independencia judicial interna.</w:t>
      </w:r>
      <w:r>
        <w:rPr>
          <w:rFonts w:eastAsia="Times New Roman"/>
          <w:sz w:val="30"/>
          <w:szCs w:val="30"/>
          <w:lang w:val="es-ES"/>
        </w:rPr>
        <w:br/>
      </w:r>
      <w:r>
        <w:rPr>
          <w:rFonts w:eastAsia="Times New Roman"/>
          <w:sz w:val="30"/>
          <w:szCs w:val="30"/>
          <w:lang w:val="es-ES"/>
        </w:rPr>
        <w:br/>
        <w:t>2. Comisión de los delitos de concusión, cohecho, peculado y enriquecimiento ilícito, sin perjuicio de la responsabilida</w:t>
      </w:r>
      <w:r>
        <w:rPr>
          <w:rFonts w:eastAsia="Times New Roman"/>
          <w:sz w:val="30"/>
          <w:szCs w:val="30"/>
          <w:lang w:val="es-ES"/>
        </w:rPr>
        <w:t>d administrativa, civil y penal. No será necesario enjuiciamiento administrativo, civil o penal para iniciar el juicio político.</w:t>
      </w:r>
      <w:r>
        <w:rPr>
          <w:rFonts w:eastAsia="Times New Roman"/>
          <w:sz w:val="30"/>
          <w:szCs w:val="30"/>
          <w:lang w:val="es-ES"/>
        </w:rPr>
        <w:br/>
      </w:r>
      <w:r>
        <w:rPr>
          <w:rFonts w:eastAsia="Times New Roman"/>
          <w:sz w:val="30"/>
          <w:szCs w:val="30"/>
          <w:lang w:val="es-ES"/>
        </w:rPr>
        <w:lastRenderedPageBreak/>
        <w:br/>
        <w:t>3. Manifiesta inoperancia en el cumplimiento de sus funciones.</w:t>
      </w:r>
    </w:p>
    <w:p w:rsidR="00000000" w:rsidRDefault="00F37848">
      <w:pPr>
        <w:divId w:val="1792938622"/>
        <w:rPr>
          <w:rFonts w:eastAsia="Times New Roman"/>
          <w:sz w:val="30"/>
          <w:szCs w:val="30"/>
          <w:lang w:val="es-ES"/>
        </w:rPr>
      </w:pPr>
      <w:r>
        <w:rPr>
          <w:rFonts w:eastAsia="Times New Roman"/>
          <w:sz w:val="30"/>
          <w:szCs w:val="30"/>
          <w:lang w:val="es-ES"/>
        </w:rPr>
        <w:t>Art. 256.-</w:t>
      </w:r>
      <w:r>
        <w:rPr>
          <w:rFonts w:eastAsia="Times New Roman"/>
          <w:b/>
          <w:bCs/>
          <w:sz w:val="30"/>
          <w:szCs w:val="30"/>
          <w:lang w:val="es-ES"/>
        </w:rPr>
        <w:t xml:space="preserve"> Sede y ámbito territorial del Consejo de la Judicatu</w:t>
      </w:r>
      <w:r>
        <w:rPr>
          <w:rFonts w:eastAsia="Times New Roman"/>
          <w:b/>
          <w:bCs/>
          <w:sz w:val="30"/>
          <w:szCs w:val="30"/>
          <w:lang w:val="es-ES"/>
        </w:rPr>
        <w:t xml:space="preserve">ra.- </w:t>
      </w:r>
      <w:r>
        <w:rPr>
          <w:rFonts w:eastAsia="Times New Roman"/>
          <w:sz w:val="30"/>
          <w:szCs w:val="30"/>
          <w:lang w:val="es-ES"/>
        </w:rPr>
        <w:t>El Consejo de la Judicatura tendrá su sede en la ciudad de Quito y ejercerá su potestad administrativa en todo el territorio nacional en forma desconcentrada y descentralizada.</w:t>
      </w:r>
    </w:p>
    <w:p w:rsidR="00000000" w:rsidRDefault="00F37848">
      <w:pPr>
        <w:divId w:val="1835338372"/>
        <w:rPr>
          <w:rFonts w:eastAsia="Times New Roman"/>
          <w:sz w:val="30"/>
          <w:szCs w:val="30"/>
          <w:lang w:val="es-ES"/>
        </w:rPr>
      </w:pPr>
      <w:r>
        <w:rPr>
          <w:rFonts w:eastAsia="Times New Roman"/>
          <w:b/>
          <w:bCs/>
          <w:sz w:val="30"/>
          <w:szCs w:val="30"/>
          <w:lang w:val="es-ES"/>
        </w:rPr>
        <w:t xml:space="preserve">Art. 257.- </w:t>
      </w:r>
      <w:r>
        <w:rPr>
          <w:rFonts w:eastAsia="Times New Roman"/>
          <w:sz w:val="30"/>
          <w:szCs w:val="30"/>
          <w:lang w:val="es-ES"/>
        </w:rPr>
        <w:t>(Derogado por el Art. 9 de la Ley s/n, R.O. 490-2S, 13-VII-2011).</w:t>
      </w:r>
    </w:p>
    <w:p w:rsidR="00000000" w:rsidRDefault="00F37848">
      <w:pPr>
        <w:divId w:val="92360515"/>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Integración.- </w:t>
      </w:r>
      <w:r>
        <w:rPr>
          <w:rFonts w:eastAsia="Times New Roman"/>
          <w:sz w:val="30"/>
          <w:szCs w:val="30"/>
          <w:lang w:val="es-ES"/>
        </w:rPr>
        <w:t>(Sustituido por el Art. 10 de la Ley s/n, R.O. 490-2S, 13-VII-2011).- El Consejo de la Judicatura se integrará por 5 delegados y sus respectivos suplentes, quienes s</w:t>
      </w:r>
      <w:r>
        <w:rPr>
          <w:rFonts w:eastAsia="Times New Roman"/>
          <w:sz w:val="30"/>
          <w:szCs w:val="30"/>
          <w:lang w:val="es-ES"/>
        </w:rPr>
        <w:t>erán elegidos mediante ternas enviadas por el Presidente de la Corte Nacional de Justicia, cuyo representante lo presidirá; por el Fiscal General del Estado, por el Defensor Público, por la Función Ejecutiva y por la Asamblea Nacional.</w:t>
      </w:r>
      <w:r>
        <w:rPr>
          <w:rFonts w:eastAsia="Times New Roman"/>
          <w:sz w:val="30"/>
          <w:szCs w:val="30"/>
          <w:lang w:val="es-ES"/>
        </w:rPr>
        <w:br/>
      </w:r>
      <w:r>
        <w:rPr>
          <w:rFonts w:eastAsia="Times New Roman"/>
          <w:sz w:val="30"/>
          <w:szCs w:val="30"/>
          <w:lang w:val="es-ES"/>
        </w:rPr>
        <w:br/>
        <w:t>Los delegados menci</w:t>
      </w:r>
      <w:r>
        <w:rPr>
          <w:rFonts w:eastAsia="Times New Roman"/>
          <w:sz w:val="30"/>
          <w:szCs w:val="30"/>
          <w:lang w:val="es-ES"/>
        </w:rPr>
        <w:t>onados en el inciso anterior serán elegidos por el Consejo de Participación Ciudadana y Control Social, a través de un proceso público de escrutinio con veeduría y posibilidad de una impugnación ciudadana.</w:t>
      </w:r>
      <w:r>
        <w:rPr>
          <w:rFonts w:eastAsia="Times New Roman"/>
          <w:sz w:val="30"/>
          <w:szCs w:val="30"/>
          <w:lang w:val="es-ES"/>
        </w:rPr>
        <w:br/>
      </w:r>
      <w:r>
        <w:rPr>
          <w:rFonts w:eastAsia="Times New Roman"/>
          <w:sz w:val="30"/>
          <w:szCs w:val="30"/>
          <w:lang w:val="es-ES"/>
        </w:rPr>
        <w:br/>
        <w:t>El procedimiento, plazos y demás elementos del pr</w:t>
      </w:r>
      <w:r>
        <w:rPr>
          <w:rFonts w:eastAsia="Times New Roman"/>
          <w:sz w:val="30"/>
          <w:szCs w:val="30"/>
          <w:lang w:val="es-ES"/>
        </w:rPr>
        <w:t>oceso serán determinados por el Consejo de Participación y Control Social.</w:t>
      </w:r>
      <w:r>
        <w:rPr>
          <w:rFonts w:eastAsia="Times New Roman"/>
          <w:sz w:val="30"/>
          <w:szCs w:val="30"/>
          <w:lang w:val="es-ES"/>
        </w:rPr>
        <w:br/>
      </w:r>
      <w:r>
        <w:rPr>
          <w:rFonts w:eastAsia="Times New Roman"/>
          <w:sz w:val="30"/>
          <w:szCs w:val="30"/>
          <w:lang w:val="es-ES"/>
        </w:rPr>
        <w:br/>
        <w:t>Los miembros del Consejo de la Judicatura, tanto titulares como suplentes, durarán en el ejercicio de sus funciones 6 años.</w:t>
      </w:r>
      <w:r>
        <w:rPr>
          <w:rFonts w:eastAsia="Times New Roman"/>
          <w:sz w:val="30"/>
          <w:szCs w:val="30"/>
          <w:lang w:val="es-ES"/>
        </w:rPr>
        <w:br/>
      </w:r>
      <w:r>
        <w:rPr>
          <w:rFonts w:eastAsia="Times New Roman"/>
          <w:sz w:val="30"/>
          <w:szCs w:val="30"/>
          <w:lang w:val="es-ES"/>
        </w:rPr>
        <w:br/>
        <w:t>El Consejo de la Judicatura rendirá su informe anual an</w:t>
      </w:r>
      <w:r>
        <w:rPr>
          <w:rFonts w:eastAsia="Times New Roman"/>
          <w:sz w:val="30"/>
          <w:szCs w:val="30"/>
          <w:lang w:val="es-ES"/>
        </w:rPr>
        <w:t>te la Asamblea Nacional, que podrán fiscalizar y juzgar a sus miembros.</w:t>
      </w:r>
      <w:r>
        <w:rPr>
          <w:rFonts w:eastAsia="Times New Roman"/>
          <w:sz w:val="30"/>
          <w:szCs w:val="30"/>
          <w:lang w:val="es-ES"/>
        </w:rPr>
        <w:br/>
      </w:r>
      <w:r>
        <w:rPr>
          <w:rFonts w:eastAsia="Times New Roman"/>
          <w:sz w:val="30"/>
          <w:szCs w:val="30"/>
          <w:lang w:val="es-ES"/>
        </w:rPr>
        <w:br/>
        <w:t>Los Miembros del Consejo, en caso de ausencia o impedimento, serán sustituidos por sus alternos.</w:t>
      </w:r>
    </w:p>
    <w:p w:rsidR="00000000" w:rsidRDefault="00F37848">
      <w:pPr>
        <w:divId w:val="1508598872"/>
        <w:rPr>
          <w:rFonts w:eastAsia="Times New Roman"/>
          <w:sz w:val="30"/>
          <w:szCs w:val="30"/>
          <w:lang w:val="es-ES"/>
        </w:rPr>
      </w:pPr>
      <w:r>
        <w:rPr>
          <w:rFonts w:eastAsia="Times New Roman"/>
          <w:sz w:val="30"/>
          <w:szCs w:val="30"/>
          <w:lang w:val="es-ES"/>
        </w:rPr>
        <w:t>Art. 259.-</w:t>
      </w:r>
      <w:r>
        <w:rPr>
          <w:rFonts w:eastAsia="Times New Roman"/>
          <w:b/>
          <w:bCs/>
          <w:sz w:val="30"/>
          <w:szCs w:val="30"/>
          <w:lang w:val="es-ES"/>
        </w:rPr>
        <w:t xml:space="preserve"> Autoridad fiscalizadora.- </w:t>
      </w:r>
      <w:r>
        <w:rPr>
          <w:rFonts w:eastAsia="Times New Roman"/>
          <w:sz w:val="30"/>
          <w:szCs w:val="30"/>
          <w:lang w:val="es-ES"/>
        </w:rPr>
        <w:t>Las vocales y los vocales del Consejo de la Judic</w:t>
      </w:r>
      <w:r>
        <w:rPr>
          <w:rFonts w:eastAsia="Times New Roman"/>
          <w:sz w:val="30"/>
          <w:szCs w:val="30"/>
          <w:lang w:val="es-ES"/>
        </w:rPr>
        <w:t>atura podrán ser fiscalizados por sus actos u omisiones por la Asamblea Nacional.</w:t>
      </w:r>
    </w:p>
    <w:p w:rsidR="00000000" w:rsidRDefault="00F37848">
      <w:pPr>
        <w:divId w:val="1008022845"/>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Requisitos para ser vocal.- </w:t>
      </w:r>
      <w:r>
        <w:rPr>
          <w:rFonts w:eastAsia="Times New Roman"/>
          <w:sz w:val="30"/>
          <w:szCs w:val="30"/>
          <w:lang w:val="es-ES"/>
        </w:rPr>
        <w:t xml:space="preserve">Las vocales y los vocales, principales y suplentes, del Consejo de la Judicatura cumplirán los siguientes requisitos: </w:t>
      </w:r>
      <w:r>
        <w:rPr>
          <w:rFonts w:eastAsia="Times New Roman"/>
          <w:sz w:val="30"/>
          <w:szCs w:val="30"/>
          <w:lang w:val="es-ES"/>
        </w:rPr>
        <w:br/>
      </w:r>
      <w:r>
        <w:rPr>
          <w:rFonts w:eastAsia="Times New Roman"/>
          <w:sz w:val="30"/>
          <w:szCs w:val="30"/>
          <w:lang w:val="es-ES"/>
        </w:rPr>
        <w:br/>
        <w:t>1. Ser ecuatori</w:t>
      </w:r>
      <w:r>
        <w:rPr>
          <w:rFonts w:eastAsia="Times New Roman"/>
          <w:sz w:val="30"/>
          <w:szCs w:val="30"/>
          <w:lang w:val="es-ES"/>
        </w:rPr>
        <w:t xml:space="preserve">ana o ecuatoriano y estar en goce de los derechos de </w:t>
      </w:r>
      <w:r>
        <w:rPr>
          <w:rFonts w:eastAsia="Times New Roman"/>
          <w:sz w:val="30"/>
          <w:szCs w:val="30"/>
          <w:lang w:val="es-ES"/>
        </w:rPr>
        <w:lastRenderedPageBreak/>
        <w:t>participación política;</w:t>
      </w:r>
      <w:r>
        <w:rPr>
          <w:rFonts w:eastAsia="Times New Roman"/>
          <w:sz w:val="30"/>
          <w:szCs w:val="30"/>
          <w:lang w:val="es-ES"/>
        </w:rPr>
        <w:br/>
      </w:r>
      <w:r>
        <w:rPr>
          <w:rFonts w:eastAsia="Times New Roman"/>
          <w:sz w:val="30"/>
          <w:szCs w:val="30"/>
          <w:lang w:val="es-ES"/>
        </w:rPr>
        <w:br/>
        <w:t>2. Tener título de abogado reconocido en el país o en las ramas académicas afines a las funciones propias del Consejo de la Judicatura;</w:t>
      </w:r>
      <w:r>
        <w:rPr>
          <w:rFonts w:eastAsia="Times New Roman"/>
          <w:sz w:val="30"/>
          <w:szCs w:val="30"/>
          <w:lang w:val="es-ES"/>
        </w:rPr>
        <w:br/>
      </w:r>
      <w:r>
        <w:rPr>
          <w:rFonts w:eastAsia="Times New Roman"/>
          <w:sz w:val="30"/>
          <w:szCs w:val="30"/>
          <w:lang w:val="es-ES"/>
        </w:rPr>
        <w:br/>
        <w:t>3. Haber ejercido con probidad e idoneida</w:t>
      </w:r>
      <w:r>
        <w:rPr>
          <w:rFonts w:eastAsia="Times New Roman"/>
          <w:sz w:val="30"/>
          <w:szCs w:val="30"/>
          <w:lang w:val="es-ES"/>
        </w:rPr>
        <w:t>d notorias la profesión, la docencia universitaria en derecho o en las materias afines a las funciones propias del Consejo de la Judicatura, o la judicatura o el servicio administrativo judicial o el servicio judicial, por un lapso mínimo de diez años.</w:t>
      </w:r>
    </w:p>
    <w:p w:rsidR="00000000" w:rsidRDefault="00F37848">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ESTRUCTURA FUNCIONAL</w:t>
      </w:r>
    </w:p>
    <w:p w:rsidR="00000000" w:rsidRDefault="00F37848">
      <w:pPr>
        <w:divId w:val="2075590808"/>
        <w:rPr>
          <w:rFonts w:eastAsia="Times New Roman"/>
          <w:sz w:val="30"/>
          <w:szCs w:val="30"/>
          <w:lang w:val="es-ES"/>
        </w:rPr>
      </w:pPr>
      <w:r>
        <w:rPr>
          <w:rFonts w:eastAsia="Times New Roman"/>
          <w:sz w:val="30"/>
          <w:szCs w:val="30"/>
          <w:lang w:val="es-ES"/>
        </w:rPr>
        <w:t>Art. 261.-</w:t>
      </w:r>
      <w:r>
        <w:rPr>
          <w:rFonts w:eastAsia="Times New Roman"/>
          <w:b/>
          <w:bCs/>
          <w:sz w:val="30"/>
          <w:szCs w:val="30"/>
          <w:lang w:val="es-ES"/>
        </w:rPr>
        <w:t xml:space="preserve"> Estructura funcional.- </w:t>
      </w:r>
      <w:r>
        <w:rPr>
          <w:rFonts w:eastAsia="Times New Roman"/>
          <w:sz w:val="30"/>
          <w:szCs w:val="30"/>
          <w:lang w:val="es-ES"/>
        </w:rPr>
        <w:t>(Sustituido por el Art. 10 de la Ley s/n, R.O. 490-2S, 13-VII-2011).- El Consejo de la Judicatura ejercerá sus funciones a través de los siguientes componentes estructurales:</w:t>
      </w:r>
      <w:r>
        <w:rPr>
          <w:rFonts w:eastAsia="Times New Roman"/>
          <w:sz w:val="30"/>
          <w:szCs w:val="30"/>
          <w:lang w:val="es-ES"/>
        </w:rPr>
        <w:br/>
      </w:r>
      <w:r>
        <w:rPr>
          <w:rFonts w:eastAsia="Times New Roman"/>
          <w:sz w:val="30"/>
          <w:szCs w:val="30"/>
          <w:lang w:val="es-ES"/>
        </w:rPr>
        <w:br/>
        <w:t>1. El Pleno;</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La Presidencia;</w:t>
      </w:r>
      <w:r>
        <w:rPr>
          <w:rFonts w:eastAsia="Times New Roman"/>
          <w:sz w:val="30"/>
          <w:szCs w:val="30"/>
          <w:lang w:val="es-ES"/>
        </w:rPr>
        <w:br/>
      </w:r>
      <w:r>
        <w:rPr>
          <w:rFonts w:eastAsia="Times New Roman"/>
          <w:sz w:val="30"/>
          <w:szCs w:val="30"/>
          <w:lang w:val="es-ES"/>
        </w:rPr>
        <w:br/>
        <w:t>3. La Dirección General;</w:t>
      </w:r>
      <w:r>
        <w:rPr>
          <w:rFonts w:eastAsia="Times New Roman"/>
          <w:sz w:val="30"/>
          <w:szCs w:val="30"/>
          <w:lang w:val="es-ES"/>
        </w:rPr>
        <w:br/>
      </w:r>
      <w:r>
        <w:rPr>
          <w:rFonts w:eastAsia="Times New Roman"/>
          <w:sz w:val="30"/>
          <w:szCs w:val="30"/>
          <w:lang w:val="es-ES"/>
        </w:rPr>
        <w:br/>
        <w:t xml:space="preserve">Las Direcciones Provinciales serán ejercidas por el Presidente de la Corte Provincial, conjuntamente con los Delegados que el Consejo de la Judicatura determine, de conformidad con la regulación de la materia. </w:t>
      </w:r>
      <w:r>
        <w:rPr>
          <w:rFonts w:eastAsia="Times New Roman"/>
          <w:sz w:val="30"/>
          <w:szCs w:val="30"/>
          <w:lang w:val="es-ES"/>
        </w:rPr>
        <w:br/>
      </w:r>
      <w:r>
        <w:rPr>
          <w:rFonts w:eastAsia="Times New Roman"/>
          <w:sz w:val="30"/>
          <w:szCs w:val="30"/>
          <w:lang w:val="es-ES"/>
        </w:rPr>
        <w:br/>
        <w:t>Las unidades administrativas necesarias, cuya creación, organización, funciones, responsabilidades y control establecen y regulan este Código y el Estatuto Orgánico Administrativo de la Función Judicial, según corresponda, se encargarán de la planificació</w:t>
      </w:r>
      <w:r>
        <w:rPr>
          <w:rFonts w:eastAsia="Times New Roman"/>
          <w:sz w:val="30"/>
          <w:szCs w:val="30"/>
          <w:lang w:val="es-ES"/>
        </w:rPr>
        <w:t>n estratégica, la gestión del talento humano, la transparencia y la difusión a la comunidad de los resultados de su gestión.</w:t>
      </w:r>
    </w:p>
    <w:p w:rsidR="00000000" w:rsidRDefault="00F3784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PLENO</w:t>
      </w:r>
    </w:p>
    <w:p w:rsidR="00000000" w:rsidRDefault="00F37848">
      <w:pPr>
        <w:divId w:val="1102532098"/>
        <w:rPr>
          <w:rFonts w:eastAsia="Times New Roman"/>
          <w:sz w:val="30"/>
          <w:szCs w:val="30"/>
          <w:lang w:val="es-ES"/>
        </w:rPr>
      </w:pPr>
      <w:r>
        <w:rPr>
          <w:rFonts w:eastAsia="Times New Roman"/>
          <w:sz w:val="30"/>
          <w:szCs w:val="30"/>
          <w:lang w:val="es-ES"/>
        </w:rPr>
        <w:lastRenderedPageBreak/>
        <w:t>Art. 262.-</w:t>
      </w:r>
      <w:r>
        <w:rPr>
          <w:rFonts w:eastAsia="Times New Roman"/>
          <w:b/>
          <w:bCs/>
          <w:sz w:val="30"/>
          <w:szCs w:val="30"/>
          <w:lang w:val="es-ES"/>
        </w:rPr>
        <w:t xml:space="preserve"> Integración.- </w:t>
      </w:r>
      <w:r>
        <w:rPr>
          <w:rFonts w:eastAsia="Times New Roman"/>
          <w:sz w:val="30"/>
          <w:szCs w:val="30"/>
          <w:lang w:val="es-ES"/>
        </w:rPr>
        <w:t>(Sustituido por el Art. 10 de la Ley s/n, R.O. 490-2S, 13-VII-2011).- El Pleno se integrará con sus cinco Miembros o por quienes les sustituyeren.</w:t>
      </w:r>
      <w:r>
        <w:rPr>
          <w:rFonts w:eastAsia="Times New Roman"/>
          <w:sz w:val="30"/>
          <w:szCs w:val="30"/>
          <w:lang w:val="es-ES"/>
        </w:rPr>
        <w:br/>
      </w:r>
      <w:r>
        <w:rPr>
          <w:rFonts w:eastAsia="Times New Roman"/>
          <w:sz w:val="30"/>
          <w:szCs w:val="30"/>
          <w:lang w:val="es-ES"/>
        </w:rPr>
        <w:br/>
        <w:t>Será presidido por la o el Delegado del Presidente de la Corte Nacional de Justicia y, en caso de ausencia o</w:t>
      </w:r>
      <w:r>
        <w:rPr>
          <w:rFonts w:eastAsia="Times New Roman"/>
          <w:sz w:val="30"/>
          <w:szCs w:val="30"/>
          <w:lang w:val="es-ES"/>
        </w:rPr>
        <w:t xml:space="preserve"> impedimento de este, por su alterno. En caso de ausencia o impedimento de ambos, por el Miembro que designe el Pleno. Actuará como Secretaria o Secretario del Pleno, la Secretaria o el Secretario del Consejo o quien le sustituyere.</w:t>
      </w:r>
    </w:p>
    <w:p w:rsidR="00000000" w:rsidRDefault="00F37848">
      <w:pPr>
        <w:divId w:val="1159811377"/>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Quórum.- </w:t>
      </w:r>
      <w:r>
        <w:rPr>
          <w:rFonts w:eastAsia="Times New Roman"/>
          <w:sz w:val="30"/>
          <w:szCs w:val="30"/>
          <w:lang w:val="es-ES"/>
        </w:rPr>
        <w:t>(Su</w:t>
      </w:r>
      <w:r>
        <w:rPr>
          <w:rFonts w:eastAsia="Times New Roman"/>
          <w:sz w:val="30"/>
          <w:szCs w:val="30"/>
          <w:lang w:val="es-ES"/>
        </w:rPr>
        <w:t>stituido por el Art. 10 de la Ley s/n, R.O. 490-2S, 13-VII-2011).- El quórum para la instalación será de tres de sus integrantes. Para todas las decisiones se requiere mayoría simple.</w:t>
      </w:r>
      <w:r>
        <w:rPr>
          <w:rFonts w:eastAsia="Times New Roman"/>
          <w:sz w:val="30"/>
          <w:szCs w:val="30"/>
          <w:lang w:val="es-ES"/>
        </w:rPr>
        <w:br/>
      </w:r>
      <w:r>
        <w:rPr>
          <w:rFonts w:eastAsia="Times New Roman"/>
          <w:sz w:val="30"/>
          <w:szCs w:val="30"/>
          <w:lang w:val="es-ES"/>
        </w:rPr>
        <w:br/>
        <w:t>En los casos de empate, el voto de quien presida la sesión será decisor</w:t>
      </w:r>
      <w:r>
        <w:rPr>
          <w:rFonts w:eastAsia="Times New Roman"/>
          <w:sz w:val="30"/>
          <w:szCs w:val="30"/>
          <w:lang w:val="es-ES"/>
        </w:rPr>
        <w:t>io.</w:t>
      </w:r>
    </w:p>
    <w:p w:rsidR="00000000" w:rsidRDefault="00F37848">
      <w:pPr>
        <w:divId w:val="2002733084"/>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Funciones.- </w:t>
      </w:r>
      <w:r>
        <w:rPr>
          <w:rFonts w:eastAsia="Times New Roman"/>
          <w:sz w:val="30"/>
          <w:szCs w:val="30"/>
          <w:lang w:val="es-ES"/>
        </w:rPr>
        <w:t>(Sustituido por el Art. 10 de la Ley s/n, R.O. 490-2S, 13-VII-2011).- Al Pleno le corresponde:</w:t>
      </w:r>
      <w:r>
        <w:rPr>
          <w:rFonts w:eastAsia="Times New Roman"/>
          <w:sz w:val="30"/>
          <w:szCs w:val="30"/>
          <w:lang w:val="es-ES"/>
        </w:rPr>
        <w:br/>
      </w:r>
      <w:r>
        <w:rPr>
          <w:rFonts w:eastAsia="Times New Roman"/>
          <w:sz w:val="30"/>
          <w:szCs w:val="30"/>
          <w:lang w:val="es-ES"/>
        </w:rPr>
        <w:br/>
        <w:t>1. Nombrar y evaluar a las juezas y a los jueces y a las conjuezas y a los conjueces de la Corte Nacional de Justicia y de las Cortes</w:t>
      </w:r>
      <w:r>
        <w:rPr>
          <w:rFonts w:eastAsia="Times New Roman"/>
          <w:sz w:val="30"/>
          <w:szCs w:val="30"/>
          <w:lang w:val="es-ES"/>
        </w:rPr>
        <w:t xml:space="preserve"> Provinciales, juezas y jueces de primer nivel, Fiscales Distritales, agentes fiscales y Defensores Distritales, a la Directora o al Director General, miembros de las direcciones regionales, y directores nacionales de las unidades administrativas; y demás </w:t>
      </w:r>
      <w:r>
        <w:rPr>
          <w:rFonts w:eastAsia="Times New Roman"/>
          <w:sz w:val="30"/>
          <w:szCs w:val="30"/>
          <w:lang w:val="es-ES"/>
        </w:rPr>
        <w:t xml:space="preserve">servidoras y servidores de la Función Judicial; </w:t>
      </w:r>
      <w:r>
        <w:rPr>
          <w:rFonts w:eastAsia="Times New Roman"/>
          <w:sz w:val="30"/>
          <w:szCs w:val="30"/>
          <w:lang w:val="es-ES"/>
        </w:rPr>
        <w:br/>
      </w:r>
      <w:r>
        <w:rPr>
          <w:rFonts w:eastAsia="Times New Roman"/>
          <w:sz w:val="30"/>
          <w:szCs w:val="30"/>
          <w:lang w:val="es-ES"/>
        </w:rPr>
        <w:br/>
        <w:t xml:space="preserve">2. Remover libremente a la Directora o al Director General, miembros de las direcciones regionales, directores administrativos nacionales y directores provinciales; </w:t>
      </w:r>
      <w:r>
        <w:rPr>
          <w:rFonts w:eastAsia="Times New Roman"/>
          <w:sz w:val="30"/>
          <w:szCs w:val="30"/>
          <w:lang w:val="es-ES"/>
        </w:rPr>
        <w:br/>
      </w:r>
      <w:r>
        <w:rPr>
          <w:rFonts w:eastAsia="Times New Roman"/>
          <w:sz w:val="30"/>
          <w:szCs w:val="30"/>
          <w:lang w:val="es-ES"/>
        </w:rPr>
        <w:br/>
        <w:t xml:space="preserve">3. Aprobar, actualizar y supervisar la </w:t>
      </w:r>
      <w:r>
        <w:rPr>
          <w:rFonts w:eastAsia="Times New Roman"/>
          <w:sz w:val="30"/>
          <w:szCs w:val="30"/>
          <w:lang w:val="es-ES"/>
        </w:rPr>
        <w:t xml:space="preserve">ejecución del plan estratégico de la Función Judicial; </w:t>
      </w:r>
      <w:r>
        <w:rPr>
          <w:rFonts w:eastAsia="Times New Roman"/>
          <w:sz w:val="30"/>
          <w:szCs w:val="30"/>
          <w:lang w:val="es-ES"/>
        </w:rPr>
        <w:br/>
      </w:r>
      <w:r>
        <w:rPr>
          <w:rFonts w:eastAsia="Times New Roman"/>
          <w:sz w:val="30"/>
          <w:szCs w:val="30"/>
          <w:lang w:val="es-ES"/>
        </w:rPr>
        <w:br/>
        <w:t xml:space="preserve">4. Velar por la transparencia y eficiencia de la Función Judicial; </w:t>
      </w:r>
      <w:r>
        <w:rPr>
          <w:rFonts w:eastAsia="Times New Roman"/>
          <w:sz w:val="30"/>
          <w:szCs w:val="30"/>
          <w:lang w:val="es-ES"/>
        </w:rPr>
        <w:br/>
      </w:r>
      <w:r>
        <w:rPr>
          <w:rFonts w:eastAsia="Times New Roman"/>
          <w:sz w:val="30"/>
          <w:szCs w:val="30"/>
          <w:lang w:val="es-ES"/>
        </w:rPr>
        <w:br/>
        <w:t xml:space="preserve">5. Rendir, por medio de la Presidenta o el Presidente del Consejo, el informe anual ante la Asamblea Nacional; </w:t>
      </w:r>
      <w:r>
        <w:rPr>
          <w:rFonts w:eastAsia="Times New Roman"/>
          <w:sz w:val="30"/>
          <w:szCs w:val="30"/>
          <w:lang w:val="es-ES"/>
        </w:rPr>
        <w:br/>
      </w:r>
      <w:r>
        <w:rPr>
          <w:rFonts w:eastAsia="Times New Roman"/>
          <w:sz w:val="30"/>
          <w:szCs w:val="30"/>
          <w:lang w:val="es-ES"/>
        </w:rPr>
        <w:br/>
        <w:t>6. Elaborar la pr</w:t>
      </w:r>
      <w:r>
        <w:rPr>
          <w:rFonts w:eastAsia="Times New Roman"/>
          <w:sz w:val="30"/>
          <w:szCs w:val="30"/>
          <w:lang w:val="es-ES"/>
        </w:rPr>
        <w:t xml:space="preserve">oforma presupuestaria de la Función Judicial que será </w:t>
      </w:r>
      <w:r>
        <w:rPr>
          <w:rFonts w:eastAsia="Times New Roman"/>
          <w:sz w:val="30"/>
          <w:szCs w:val="30"/>
          <w:lang w:val="es-ES"/>
        </w:rPr>
        <w:lastRenderedPageBreak/>
        <w:t>enviada para su aprobación según la Constitución. En el caso de los órganos autónomos, deberán presentar al Pleno del Consejo de la Judicatura su propuesta presupuestaria para su incorporación al presup</w:t>
      </w:r>
      <w:r>
        <w:rPr>
          <w:rFonts w:eastAsia="Times New Roman"/>
          <w:sz w:val="30"/>
          <w:szCs w:val="30"/>
          <w:lang w:val="es-ES"/>
        </w:rPr>
        <w:t xml:space="preserve">uesto general de la Función Judicial; </w:t>
      </w:r>
      <w:r>
        <w:rPr>
          <w:rFonts w:eastAsia="Times New Roman"/>
          <w:sz w:val="30"/>
          <w:szCs w:val="30"/>
          <w:lang w:val="es-ES"/>
        </w:rPr>
        <w:br/>
      </w:r>
      <w:r>
        <w:rPr>
          <w:rFonts w:eastAsia="Times New Roman"/>
          <w:sz w:val="30"/>
          <w:szCs w:val="30"/>
          <w:lang w:val="es-ES"/>
        </w:rPr>
        <w:br/>
        <w:t>7. Nombrar, previo concurso público de oposición y méritos, sometido a impugnación y control social, a las notarias y los notarios, y evaluar los estándares de rendimiento de los mismos, en virtud de lo cual podrá re</w:t>
      </w:r>
      <w:r>
        <w:rPr>
          <w:rFonts w:eastAsia="Times New Roman"/>
          <w:sz w:val="30"/>
          <w:szCs w:val="30"/>
          <w:lang w:val="es-ES"/>
        </w:rPr>
        <w:t xml:space="preserve">moverlos de acuerdo lo establecido en este Código; </w:t>
      </w:r>
      <w:r>
        <w:rPr>
          <w:rFonts w:eastAsia="Times New Roman"/>
          <w:sz w:val="30"/>
          <w:szCs w:val="30"/>
          <w:lang w:val="es-ES"/>
        </w:rPr>
        <w:br/>
      </w:r>
      <w:r>
        <w:rPr>
          <w:rFonts w:eastAsia="Times New Roman"/>
          <w:sz w:val="30"/>
          <w:szCs w:val="30"/>
          <w:lang w:val="es-ES"/>
        </w:rPr>
        <w:br/>
        <w:t xml:space="preserve">8. En cualquier tiempo, de acuerdo con las necesidades del servicio de la Función Judicial: </w:t>
      </w:r>
      <w:r>
        <w:rPr>
          <w:rFonts w:eastAsia="Times New Roman"/>
          <w:sz w:val="30"/>
          <w:szCs w:val="30"/>
          <w:lang w:val="es-ES"/>
        </w:rPr>
        <w:br/>
      </w:r>
      <w:r>
        <w:rPr>
          <w:rFonts w:eastAsia="Times New Roman"/>
          <w:sz w:val="30"/>
          <w:szCs w:val="30"/>
          <w:lang w:val="es-ES"/>
        </w:rPr>
        <w:br/>
        <w:t>a) Crear, modificar o suprimir salas de las cortes provinciales, tribunales penales, juzgados de primer nivel</w:t>
      </w:r>
      <w:r>
        <w:rPr>
          <w:rFonts w:eastAsia="Times New Roman"/>
          <w:sz w:val="30"/>
          <w:szCs w:val="30"/>
          <w:lang w:val="es-ES"/>
        </w:rPr>
        <w:t xml:space="preserve"> y juzgados de paz; así como también establecer el número de jueces necesarios previo el informe técnico correspondiente. </w:t>
      </w:r>
      <w:r>
        <w:rPr>
          <w:rFonts w:eastAsia="Times New Roman"/>
          <w:sz w:val="30"/>
          <w:szCs w:val="30"/>
          <w:lang w:val="es-ES"/>
        </w:rPr>
        <w:br/>
      </w:r>
      <w:r>
        <w:rPr>
          <w:rFonts w:eastAsia="Times New Roman"/>
          <w:sz w:val="30"/>
          <w:szCs w:val="30"/>
          <w:lang w:val="es-ES"/>
        </w:rPr>
        <w:br/>
        <w:t>b) (Sustituido por el num. 29 de la Disposición Reformatoria Segunda del Código Orgánico Integral Penal, R.O. 180-S, 10-II-2014).- E</w:t>
      </w:r>
      <w:r>
        <w:rPr>
          <w:rFonts w:eastAsia="Times New Roman"/>
          <w:sz w:val="30"/>
          <w:szCs w:val="30"/>
          <w:lang w:val="es-ES"/>
        </w:rPr>
        <w:t>stablecer o modificar la sede, modelo de gestión y precisar la competencia en que actuarán las salas de las cortes provinciales, tribunales penales, tribunales de lo contencioso administrativo y tributarios juezas y jueces de primer nivel, excepto la compe</w:t>
      </w:r>
      <w:r>
        <w:rPr>
          <w:rFonts w:eastAsia="Times New Roman"/>
          <w:sz w:val="30"/>
          <w:szCs w:val="30"/>
          <w:lang w:val="es-ES"/>
        </w:rPr>
        <w:t xml:space="preserve">tencia en razón del fuero. Una misma sala o juzgador de primer nivel, podrá actuar y ejercer al mismo tiempo varias competencias; </w:t>
      </w:r>
      <w:r>
        <w:rPr>
          <w:rFonts w:eastAsia="Times New Roman"/>
          <w:sz w:val="30"/>
          <w:szCs w:val="30"/>
          <w:lang w:val="es-ES"/>
        </w:rPr>
        <w:br/>
      </w:r>
      <w:r>
        <w:rPr>
          <w:rFonts w:eastAsia="Times New Roman"/>
          <w:sz w:val="30"/>
          <w:szCs w:val="30"/>
          <w:lang w:val="es-ES"/>
        </w:rPr>
        <w:br/>
        <w:t>c) En caso de que, del informe técnico correspondiente, aparezca que existe en forma transitoria en determinada rama de la a</w:t>
      </w:r>
      <w:r>
        <w:rPr>
          <w:rFonts w:eastAsia="Times New Roman"/>
          <w:sz w:val="30"/>
          <w:szCs w:val="30"/>
          <w:lang w:val="es-ES"/>
        </w:rPr>
        <w:t>ctividad judicial o en una localidad un número muy alto de causas sin despacho, podrá crear salas o juzgados temporales que funcionarán por el periodo de tiempo que señalará o hasta que se despachen las causas acumuladas; en estos casos se procederá al nue</w:t>
      </w:r>
      <w:r>
        <w:rPr>
          <w:rFonts w:eastAsia="Times New Roman"/>
          <w:sz w:val="30"/>
          <w:szCs w:val="30"/>
          <w:lang w:val="es-ES"/>
        </w:rPr>
        <w:t xml:space="preserve">vo sorteo de causas para asignarlas a estas salas o juzgados temporales; y, </w:t>
      </w:r>
      <w:r>
        <w:rPr>
          <w:rFonts w:eastAsia="Times New Roman"/>
          <w:sz w:val="30"/>
          <w:szCs w:val="30"/>
          <w:lang w:val="es-ES"/>
        </w:rPr>
        <w:br/>
      </w:r>
      <w:r>
        <w:rPr>
          <w:rFonts w:eastAsia="Times New Roman"/>
          <w:sz w:val="30"/>
          <w:szCs w:val="30"/>
          <w:lang w:val="es-ES"/>
        </w:rPr>
        <w:br/>
        <w:t xml:space="preserve">d) Crear, modificar o suprimir direcciones regionales o provinciales, las cuales funcionarán de forma desconcentrada. </w:t>
      </w:r>
      <w:r>
        <w:rPr>
          <w:rFonts w:eastAsia="Times New Roman"/>
          <w:sz w:val="30"/>
          <w:szCs w:val="30"/>
          <w:lang w:val="es-ES"/>
        </w:rPr>
        <w:br/>
      </w:r>
      <w:r>
        <w:rPr>
          <w:rFonts w:eastAsia="Times New Roman"/>
          <w:sz w:val="30"/>
          <w:szCs w:val="30"/>
          <w:lang w:val="es-ES"/>
        </w:rPr>
        <w:br/>
        <w:t>9. Fijar y actualizar: (Reformado por el Art. 17 de la Ley</w:t>
      </w:r>
      <w:r>
        <w:rPr>
          <w:rFonts w:eastAsia="Times New Roman"/>
          <w:sz w:val="30"/>
          <w:szCs w:val="30"/>
          <w:lang w:val="es-ES"/>
        </w:rPr>
        <w:t xml:space="preserve"> s/n, R.O. 038-S, 17-VII-2013; y, por el num. 6 de la Disposición Reformatoria </w:t>
      </w:r>
      <w:r>
        <w:rPr>
          <w:rFonts w:eastAsia="Times New Roman"/>
          <w:sz w:val="30"/>
          <w:szCs w:val="30"/>
          <w:lang w:val="es-ES"/>
        </w:rPr>
        <w:lastRenderedPageBreak/>
        <w:t>Segunda del Código Orgánico General de Procesos, R.O. 506-S, 22-V-2015).- a) las tasas notariales que serán pagadas por los usuarios de los servicios notariales; b) las tasas po</w:t>
      </w:r>
      <w:r>
        <w:rPr>
          <w:rFonts w:eastAsia="Times New Roman"/>
          <w:sz w:val="30"/>
          <w:szCs w:val="30"/>
          <w:lang w:val="es-ES"/>
        </w:rPr>
        <w:t>r servicios administrativos de la Función Judicial; c) el monto de las tasas y establecer las tablas respectivas por informes periciales, experticias y demás instrumentos similares necesarios en la tramitación de causas, así como organizar el sistema peric</w:t>
      </w:r>
      <w:r>
        <w:rPr>
          <w:rFonts w:eastAsia="Times New Roman"/>
          <w:sz w:val="30"/>
          <w:szCs w:val="30"/>
          <w:lang w:val="es-ES"/>
        </w:rPr>
        <w:t>ial a nivel nacional. d) el monto de costas procesales relativos a los gastos del Estado en cada causa. El monto que se cobren por estas diligencias judiciales o procesales podrán ser canceladas por el Consejo de la Judicatura en la forma que establezca la</w:t>
      </w:r>
      <w:r>
        <w:rPr>
          <w:rFonts w:eastAsia="Times New Roman"/>
          <w:sz w:val="30"/>
          <w:szCs w:val="30"/>
          <w:lang w:val="es-ES"/>
        </w:rPr>
        <w:t xml:space="preserve"> resolución que para el efecto se dictará por esta entidad; y sistematizar un registro de los peritos autorizados y reconocidos como idóneos, cuidando que estos sean debidamente calificados y acrediten experiencia y profesionalización suficiente; </w:t>
      </w:r>
      <w:r>
        <w:rPr>
          <w:rFonts w:eastAsia="Times New Roman"/>
          <w:sz w:val="30"/>
          <w:szCs w:val="30"/>
          <w:lang w:val="es-ES"/>
        </w:rPr>
        <w:br/>
      </w:r>
      <w:r>
        <w:rPr>
          <w:rFonts w:eastAsia="Times New Roman"/>
          <w:sz w:val="30"/>
          <w:szCs w:val="30"/>
          <w:lang w:val="es-ES"/>
        </w:rPr>
        <w:br/>
        <w:t>10. Exp</w:t>
      </w:r>
      <w:r>
        <w:rPr>
          <w:rFonts w:eastAsia="Times New Roman"/>
          <w:sz w:val="30"/>
          <w:szCs w:val="30"/>
          <w:lang w:val="es-ES"/>
        </w:rPr>
        <w:t>edir, modificar, derogar e interpretar obligatoriamente el Código de Ética de la Función Judicial, el Estatuto Orgánico Administrativo de la Función Judicial, los reglamentos, manuales, instructivos o resoluciones de régimen interno, con sujeción a la Cons</w:t>
      </w:r>
      <w:r>
        <w:rPr>
          <w:rFonts w:eastAsia="Times New Roman"/>
          <w:sz w:val="30"/>
          <w:szCs w:val="30"/>
          <w:lang w:val="es-ES"/>
        </w:rPr>
        <w:t xml:space="preserve">titución y la ley, para la organización, funcionamiento, responsabilidades, control y régimen disciplinario; particularmente para velar por la transparencia y eficiencia de la Función Judicial; </w:t>
      </w:r>
      <w:r>
        <w:rPr>
          <w:rFonts w:eastAsia="Times New Roman"/>
          <w:sz w:val="30"/>
          <w:szCs w:val="30"/>
          <w:lang w:val="es-ES"/>
        </w:rPr>
        <w:br/>
      </w:r>
      <w:r>
        <w:rPr>
          <w:rFonts w:eastAsia="Times New Roman"/>
          <w:sz w:val="30"/>
          <w:szCs w:val="30"/>
          <w:lang w:val="es-ES"/>
        </w:rPr>
        <w:br/>
        <w:t>11. Imponer las sanciones disciplinarias de suspensión de fu</w:t>
      </w:r>
      <w:r>
        <w:rPr>
          <w:rFonts w:eastAsia="Times New Roman"/>
          <w:sz w:val="30"/>
          <w:szCs w:val="30"/>
          <w:lang w:val="es-ES"/>
        </w:rPr>
        <w:t xml:space="preserve">nciones sin sueldo, amonestación escrita o multa a las juezas o jueces y a las conjuezas o conjueces de la Corte Nacional de Justicia; </w:t>
      </w:r>
      <w:r>
        <w:rPr>
          <w:rFonts w:eastAsia="Times New Roman"/>
          <w:sz w:val="30"/>
          <w:szCs w:val="30"/>
          <w:lang w:val="es-ES"/>
        </w:rPr>
        <w:br/>
      </w:r>
      <w:r>
        <w:rPr>
          <w:rFonts w:eastAsia="Times New Roman"/>
          <w:sz w:val="30"/>
          <w:szCs w:val="30"/>
          <w:lang w:val="es-ES"/>
        </w:rPr>
        <w:br/>
        <w:t xml:space="preserve">12. Conocer los recursos que se dedujeren contra las sanciones disciplinarias impuestas por las direcciones regionales </w:t>
      </w:r>
      <w:r>
        <w:rPr>
          <w:rFonts w:eastAsia="Times New Roman"/>
          <w:sz w:val="30"/>
          <w:szCs w:val="30"/>
          <w:lang w:val="es-ES"/>
        </w:rPr>
        <w:t xml:space="preserve">a las abogadas y a los abogados por las infracciones cometidas en el ejercicio de la profesión, de acuerdo con este Código; </w:t>
      </w:r>
      <w:r>
        <w:rPr>
          <w:rFonts w:eastAsia="Times New Roman"/>
          <w:sz w:val="30"/>
          <w:szCs w:val="30"/>
          <w:lang w:val="es-ES"/>
        </w:rPr>
        <w:br/>
      </w:r>
      <w:r>
        <w:rPr>
          <w:rFonts w:eastAsia="Times New Roman"/>
          <w:sz w:val="30"/>
          <w:szCs w:val="30"/>
          <w:lang w:val="es-ES"/>
        </w:rPr>
        <w:br/>
        <w:t>13. Conocer los informes que presentaren: el Consejo de Participación Ciudadana y Control Social, la Contraloría General del Estad</w:t>
      </w:r>
      <w:r>
        <w:rPr>
          <w:rFonts w:eastAsia="Times New Roman"/>
          <w:sz w:val="30"/>
          <w:szCs w:val="30"/>
          <w:lang w:val="es-ES"/>
        </w:rPr>
        <w:t xml:space="preserve">o y resolver sobre sus recomendaciones; </w:t>
      </w:r>
      <w:r>
        <w:rPr>
          <w:rFonts w:eastAsia="Times New Roman"/>
          <w:sz w:val="30"/>
          <w:szCs w:val="30"/>
          <w:lang w:val="es-ES"/>
        </w:rPr>
        <w:br/>
      </w:r>
      <w:r>
        <w:rPr>
          <w:rFonts w:eastAsia="Times New Roman"/>
          <w:sz w:val="30"/>
          <w:szCs w:val="30"/>
          <w:lang w:val="es-ES"/>
        </w:rPr>
        <w:br/>
        <w:t>14. Imponer las sanciones disciplinarias de destitución a las servidoras o los servidores judiciales, con el voto conforme de la mayoría de sus Miembros, o absolverles si fuere conducente. Si estimare, que la infra</w:t>
      </w:r>
      <w:r>
        <w:rPr>
          <w:rFonts w:eastAsia="Times New Roman"/>
          <w:sz w:val="30"/>
          <w:szCs w:val="30"/>
          <w:lang w:val="es-ES"/>
        </w:rPr>
        <w:t xml:space="preserve">cción fuere susceptible solo de suspensión, sanción pecuniaria o </w:t>
      </w:r>
      <w:r>
        <w:rPr>
          <w:rFonts w:eastAsia="Times New Roman"/>
          <w:sz w:val="30"/>
          <w:szCs w:val="30"/>
          <w:lang w:val="es-ES"/>
        </w:rPr>
        <w:lastRenderedPageBreak/>
        <w:t xml:space="preserve">de amonestación, las impondrá; y, </w:t>
      </w:r>
      <w:r>
        <w:rPr>
          <w:rFonts w:eastAsia="Times New Roman"/>
          <w:sz w:val="30"/>
          <w:szCs w:val="30"/>
          <w:lang w:val="es-ES"/>
        </w:rPr>
        <w:br/>
      </w:r>
      <w:r>
        <w:rPr>
          <w:rFonts w:eastAsia="Times New Roman"/>
          <w:sz w:val="30"/>
          <w:szCs w:val="30"/>
          <w:lang w:val="es-ES"/>
        </w:rPr>
        <w:br/>
        <w:t>15. Emitir opinión respecto de los proyectos de ley referidos a la Función Judicial cuando le sean consultados por la Función Legislativa o Ejecutiva.</w:t>
      </w:r>
      <w:r>
        <w:rPr>
          <w:rFonts w:eastAsia="Times New Roman"/>
          <w:sz w:val="30"/>
          <w:szCs w:val="30"/>
          <w:lang w:val="es-ES"/>
        </w:rPr>
        <w:br/>
      </w:r>
      <w:r>
        <w:rPr>
          <w:rFonts w:eastAsia="Times New Roman"/>
          <w:sz w:val="30"/>
          <w:szCs w:val="30"/>
          <w:lang w:val="es-ES"/>
        </w:rPr>
        <w:br/>
        <w:t>16.</w:t>
      </w:r>
      <w:r>
        <w:rPr>
          <w:rFonts w:eastAsia="Times New Roman"/>
          <w:sz w:val="30"/>
          <w:szCs w:val="30"/>
          <w:lang w:val="es-ES"/>
        </w:rPr>
        <w:t xml:space="preserve"> (Agregado por el num. 7 de la Disposición Reformatoria Segunda del Código Orgánico General de Procesos, R.O. 506-S, 22-V-2015).-Dictar el instructivo para la fijación del monto de la caución a aplicarse en el recurso de casación.</w:t>
      </w:r>
    </w:p>
    <w:p w:rsidR="00000000" w:rsidRDefault="00F3784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CONSEJO CONS</w:t>
      </w:r>
      <w:r>
        <w:rPr>
          <w:rFonts w:eastAsia="Times New Roman"/>
          <w:b/>
          <w:bCs/>
          <w:sz w:val="36"/>
          <w:szCs w:val="36"/>
          <w:lang w:val="es-ES"/>
        </w:rPr>
        <w:t>ULTIVO</w:t>
      </w:r>
    </w:p>
    <w:p w:rsidR="00000000" w:rsidRDefault="00F37848">
      <w:pPr>
        <w:divId w:val="51467057"/>
        <w:rPr>
          <w:rFonts w:eastAsia="Times New Roman"/>
          <w:sz w:val="30"/>
          <w:szCs w:val="30"/>
          <w:lang w:val="es-ES"/>
        </w:rPr>
      </w:pPr>
      <w:r>
        <w:rPr>
          <w:rFonts w:eastAsia="Times New Roman"/>
          <w:b/>
          <w:bCs/>
          <w:sz w:val="30"/>
          <w:szCs w:val="30"/>
          <w:lang w:val="es-ES"/>
        </w:rPr>
        <w:t>Art. 265.-</w:t>
      </w:r>
      <w:r>
        <w:rPr>
          <w:rFonts w:eastAsia="Times New Roman"/>
          <w:sz w:val="30"/>
          <w:szCs w:val="30"/>
          <w:lang w:val="es-ES"/>
        </w:rPr>
        <w:t xml:space="preserve"> (Derogado por el Art. 9 de la Ley s/n, R.O. 490-2S, 13-VII-2011).</w:t>
      </w:r>
    </w:p>
    <w:p w:rsidR="00000000" w:rsidRDefault="00F37848">
      <w:pPr>
        <w:divId w:val="267852795"/>
        <w:rPr>
          <w:rFonts w:eastAsia="Times New Roman"/>
          <w:sz w:val="30"/>
          <w:szCs w:val="30"/>
          <w:lang w:val="es-ES"/>
        </w:rPr>
      </w:pPr>
      <w:r>
        <w:rPr>
          <w:rFonts w:eastAsia="Times New Roman"/>
          <w:b/>
          <w:bCs/>
          <w:sz w:val="30"/>
          <w:szCs w:val="30"/>
          <w:lang w:val="es-ES"/>
        </w:rPr>
        <w:t xml:space="preserve">Art. 266.- </w:t>
      </w:r>
      <w:r>
        <w:rPr>
          <w:rFonts w:eastAsia="Times New Roman"/>
          <w:sz w:val="30"/>
          <w:szCs w:val="30"/>
          <w:lang w:val="es-ES"/>
        </w:rPr>
        <w:t>(Derogado por el Art. 9 de la Ley s/n, R.O. 490-2S, 13-VII-2011).</w:t>
      </w:r>
    </w:p>
    <w:p w:rsidR="00000000" w:rsidRDefault="00F37848">
      <w:pPr>
        <w:divId w:val="1939360938"/>
        <w:rPr>
          <w:rFonts w:eastAsia="Times New Roman"/>
          <w:sz w:val="30"/>
          <w:szCs w:val="30"/>
          <w:lang w:val="es-ES"/>
        </w:rPr>
      </w:pPr>
      <w:r>
        <w:rPr>
          <w:rFonts w:eastAsia="Times New Roman"/>
          <w:b/>
          <w:bCs/>
          <w:sz w:val="30"/>
          <w:szCs w:val="30"/>
          <w:lang w:val="es-ES"/>
        </w:rPr>
        <w:t xml:space="preserve">Art. 267.- </w:t>
      </w:r>
      <w:r>
        <w:rPr>
          <w:rFonts w:eastAsia="Times New Roman"/>
          <w:sz w:val="30"/>
          <w:szCs w:val="30"/>
          <w:lang w:val="es-ES"/>
        </w:rPr>
        <w:t>(Derogado por el Art. 9 de la Ley s/n, R.O. 490-2S, 13-VII-2011).</w:t>
      </w:r>
    </w:p>
    <w:p w:rsidR="00000000" w:rsidRDefault="00F3784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PRESID</w:t>
      </w:r>
      <w:r>
        <w:rPr>
          <w:rFonts w:eastAsia="Times New Roman"/>
          <w:b/>
          <w:bCs/>
          <w:sz w:val="36"/>
          <w:szCs w:val="36"/>
          <w:lang w:val="es-ES"/>
        </w:rPr>
        <w:t>ENTA O EL PRESIDENTE DEL CONSEJO DE LA JUDICATURA</w:t>
      </w:r>
    </w:p>
    <w:p w:rsidR="00000000" w:rsidRDefault="00F37848">
      <w:pPr>
        <w:divId w:val="786586987"/>
        <w:rPr>
          <w:rFonts w:eastAsia="Times New Roman"/>
          <w:sz w:val="30"/>
          <w:szCs w:val="30"/>
          <w:lang w:val="es-ES"/>
        </w:rPr>
      </w:pPr>
      <w:r>
        <w:rPr>
          <w:rFonts w:eastAsia="Times New Roman"/>
          <w:b/>
          <w:bCs/>
          <w:sz w:val="30"/>
          <w:szCs w:val="30"/>
          <w:lang w:val="es-ES"/>
        </w:rPr>
        <w:t xml:space="preserve">Art. 268.- </w:t>
      </w:r>
      <w:r>
        <w:rPr>
          <w:rFonts w:eastAsia="Times New Roman"/>
          <w:sz w:val="30"/>
          <w:szCs w:val="30"/>
          <w:lang w:val="es-ES"/>
        </w:rPr>
        <w:t>(Derogado por el Art. 9 de la Ley s/n, R.O. 490-2S, 13-VII-2011).</w:t>
      </w:r>
    </w:p>
    <w:p w:rsidR="00000000" w:rsidRDefault="00F37848">
      <w:pPr>
        <w:divId w:val="128477687"/>
        <w:rPr>
          <w:rFonts w:eastAsia="Times New Roman"/>
          <w:sz w:val="30"/>
          <w:szCs w:val="30"/>
          <w:lang w:val="es-ES"/>
        </w:rPr>
      </w:pPr>
      <w:r>
        <w:rPr>
          <w:rFonts w:eastAsia="Times New Roman"/>
          <w:b/>
          <w:bCs/>
          <w:sz w:val="30"/>
          <w:szCs w:val="30"/>
          <w:lang w:val="es-ES"/>
        </w:rPr>
        <w:t xml:space="preserve">Art. 269.- Funciones.- </w:t>
      </w:r>
      <w:r>
        <w:rPr>
          <w:rFonts w:eastAsia="Times New Roman"/>
          <w:sz w:val="30"/>
          <w:szCs w:val="30"/>
          <w:lang w:val="es-ES"/>
        </w:rPr>
        <w:t>(Sustituido por el Art. 10 de la Ley s/n, R.O. 490-2S, 13-VII-2011).- A la Presidenta o el Presidente le c</w:t>
      </w:r>
      <w:r>
        <w:rPr>
          <w:rFonts w:eastAsia="Times New Roman"/>
          <w:sz w:val="30"/>
          <w:szCs w:val="30"/>
          <w:lang w:val="es-ES"/>
        </w:rPr>
        <w:t xml:space="preserve">orresponde: </w:t>
      </w:r>
      <w:r>
        <w:rPr>
          <w:rFonts w:eastAsia="Times New Roman"/>
          <w:sz w:val="30"/>
          <w:szCs w:val="30"/>
          <w:lang w:val="es-ES"/>
        </w:rPr>
        <w:br/>
      </w:r>
      <w:r>
        <w:rPr>
          <w:rFonts w:eastAsia="Times New Roman"/>
          <w:sz w:val="30"/>
          <w:szCs w:val="30"/>
          <w:lang w:val="es-ES"/>
        </w:rPr>
        <w:br/>
        <w:t xml:space="preserve">1. Cumplir y hacer cumplir, dentro de los órganos de la Función Judicial, la Constitución, la ley y los reglamentos generales; el Estatuto Orgánico Administrativo de la Función Judicial, los reglamentos, manuales, instructivos y resoluciones </w:t>
      </w:r>
      <w:r>
        <w:rPr>
          <w:rFonts w:eastAsia="Times New Roman"/>
          <w:sz w:val="30"/>
          <w:szCs w:val="30"/>
          <w:lang w:val="es-ES"/>
        </w:rPr>
        <w:t xml:space="preserve">del Pleno; </w:t>
      </w:r>
      <w:r>
        <w:rPr>
          <w:rFonts w:eastAsia="Times New Roman"/>
          <w:sz w:val="30"/>
          <w:szCs w:val="30"/>
          <w:lang w:val="es-ES"/>
        </w:rPr>
        <w:br/>
      </w:r>
      <w:r>
        <w:rPr>
          <w:rFonts w:eastAsia="Times New Roman"/>
          <w:sz w:val="30"/>
          <w:szCs w:val="30"/>
          <w:lang w:val="es-ES"/>
        </w:rPr>
        <w:br/>
        <w:t xml:space="preserve">2. Elaborar el orden del día; convocar y presidir las sesiones del Pleno, y supervisar el cumplimiento de las resoluciones; </w:t>
      </w:r>
      <w:r>
        <w:rPr>
          <w:rFonts w:eastAsia="Times New Roman"/>
          <w:sz w:val="30"/>
          <w:szCs w:val="30"/>
          <w:lang w:val="es-ES"/>
        </w:rPr>
        <w:br/>
      </w:r>
      <w:r>
        <w:rPr>
          <w:rFonts w:eastAsia="Times New Roman"/>
          <w:sz w:val="30"/>
          <w:szCs w:val="30"/>
          <w:lang w:val="es-ES"/>
        </w:rPr>
        <w:br/>
        <w:t>3. Elaborar el proyecto del informe anual que debe presentar el Consejo de la Judicatura a la Asamblea Nacional y som</w:t>
      </w:r>
      <w:r>
        <w:rPr>
          <w:rFonts w:eastAsia="Times New Roman"/>
          <w:sz w:val="30"/>
          <w:szCs w:val="30"/>
          <w:lang w:val="es-ES"/>
        </w:rPr>
        <w:t xml:space="preserve">eterlo a consideración de aquel; </w:t>
      </w:r>
      <w:r>
        <w:rPr>
          <w:rFonts w:eastAsia="Times New Roman"/>
          <w:sz w:val="30"/>
          <w:szCs w:val="30"/>
          <w:lang w:val="es-ES"/>
        </w:rPr>
        <w:br/>
      </w:r>
      <w:r>
        <w:rPr>
          <w:rFonts w:eastAsia="Times New Roman"/>
          <w:sz w:val="30"/>
          <w:szCs w:val="30"/>
          <w:lang w:val="es-ES"/>
        </w:rPr>
        <w:lastRenderedPageBreak/>
        <w:br/>
        <w:t>4. Legalizar con su firma, juntamente con la Secretaria o el Secretario, las actas y demás documentos que contengan los reglamentos, manuales, circulares y resoluciones de carácter normativo interno expedidos por el Pleno</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5. Suspender, sin pérdida de remuneración, a las servidoras y a los servidores de la Función Judicial, en casos graves y urgentes, en el ejercicio de sus funciones, por el máximo de noventa días, dentro de cuyo plazo deberá resolverse la situación de l</w:t>
      </w:r>
      <w:r>
        <w:rPr>
          <w:rFonts w:eastAsia="Times New Roman"/>
          <w:sz w:val="30"/>
          <w:szCs w:val="30"/>
          <w:lang w:val="es-ES"/>
        </w:rPr>
        <w:t xml:space="preserve">a servidora o el servidor de la Función Judicial; </w:t>
      </w:r>
      <w:r>
        <w:rPr>
          <w:rFonts w:eastAsia="Times New Roman"/>
          <w:sz w:val="30"/>
          <w:szCs w:val="30"/>
          <w:lang w:val="es-ES"/>
        </w:rPr>
        <w:br/>
      </w:r>
      <w:r>
        <w:rPr>
          <w:rFonts w:eastAsia="Times New Roman"/>
          <w:sz w:val="30"/>
          <w:szCs w:val="30"/>
          <w:lang w:val="es-ES"/>
        </w:rPr>
        <w:br/>
        <w:t>6. Aprobar los acuerdos de cooperación y asistencia, relacionados con la Función Judicial, con organismos nacionales o extranjeros, siempre que estos últimos no contemplen asuntos que tengan el carácter d</w:t>
      </w:r>
      <w:r>
        <w:rPr>
          <w:rFonts w:eastAsia="Times New Roman"/>
          <w:sz w:val="30"/>
          <w:szCs w:val="30"/>
          <w:lang w:val="es-ES"/>
        </w:rPr>
        <w:t xml:space="preserve">e tratados o instrumentos internacionales; y, </w:t>
      </w:r>
      <w:r>
        <w:rPr>
          <w:rFonts w:eastAsia="Times New Roman"/>
          <w:sz w:val="30"/>
          <w:szCs w:val="30"/>
          <w:lang w:val="es-ES"/>
        </w:rPr>
        <w:br/>
      </w:r>
      <w:r>
        <w:rPr>
          <w:rFonts w:eastAsia="Times New Roman"/>
          <w:sz w:val="30"/>
          <w:szCs w:val="30"/>
          <w:lang w:val="es-ES"/>
        </w:rPr>
        <w:br/>
        <w:t>7. Ejercer las demás atribuciones señaladas por la ley, el Estatuto Orgánico Administrativo de la Función Judicial y los reglamentos.</w:t>
      </w:r>
    </w:p>
    <w:p w:rsidR="00000000" w:rsidRDefault="00F3784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COMISIONES ESPECIALIZADAS</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ESTRUCTURA</w:t>
      </w:r>
    </w:p>
    <w:p w:rsidR="00000000" w:rsidRDefault="00F37848">
      <w:pPr>
        <w:divId w:val="1054424090"/>
        <w:rPr>
          <w:rFonts w:eastAsia="Times New Roman"/>
          <w:sz w:val="30"/>
          <w:szCs w:val="30"/>
          <w:lang w:val="es-ES"/>
        </w:rPr>
      </w:pPr>
      <w:r>
        <w:rPr>
          <w:rFonts w:eastAsia="Times New Roman"/>
          <w:b/>
          <w:bCs/>
          <w:sz w:val="30"/>
          <w:szCs w:val="30"/>
          <w:lang w:val="es-ES"/>
        </w:rPr>
        <w:t xml:space="preserve">Art. 270.- </w:t>
      </w:r>
      <w:r>
        <w:rPr>
          <w:rFonts w:eastAsia="Times New Roman"/>
          <w:sz w:val="30"/>
          <w:szCs w:val="30"/>
          <w:lang w:val="es-ES"/>
        </w:rPr>
        <w:t>(D</w:t>
      </w:r>
      <w:r>
        <w:rPr>
          <w:rFonts w:eastAsia="Times New Roman"/>
          <w:sz w:val="30"/>
          <w:szCs w:val="30"/>
          <w:lang w:val="es-ES"/>
        </w:rPr>
        <w:t>erogado por el Art. 9 de la Ley s/n, R.O. 490-2S, 13-VII-2011).</w:t>
      </w:r>
    </w:p>
    <w:p w:rsidR="00000000" w:rsidRDefault="00F37848">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PRESIDENTA O DEL PRESIDENTE DE LAS COMISIONES</w:t>
      </w:r>
    </w:p>
    <w:p w:rsidR="00000000" w:rsidRDefault="00F37848">
      <w:pPr>
        <w:divId w:val="1473402202"/>
        <w:rPr>
          <w:rFonts w:eastAsia="Times New Roman"/>
          <w:sz w:val="30"/>
          <w:szCs w:val="30"/>
          <w:lang w:val="es-ES"/>
        </w:rPr>
      </w:pPr>
      <w:r>
        <w:rPr>
          <w:rFonts w:eastAsia="Times New Roman"/>
          <w:b/>
          <w:bCs/>
          <w:sz w:val="30"/>
          <w:szCs w:val="30"/>
          <w:lang w:val="es-ES"/>
        </w:rPr>
        <w:t xml:space="preserve">Art. 271.- </w:t>
      </w:r>
      <w:r>
        <w:rPr>
          <w:rFonts w:eastAsia="Times New Roman"/>
          <w:sz w:val="30"/>
          <w:szCs w:val="30"/>
          <w:lang w:val="es-ES"/>
        </w:rPr>
        <w:t>(Derogado por el Art. 9 de la Ley s/n, R.O. 490-2S, 13-VII-2011).</w:t>
      </w:r>
    </w:p>
    <w:p w:rsidR="00000000" w:rsidRDefault="00F37848">
      <w:pPr>
        <w:divId w:val="1830906108"/>
        <w:rPr>
          <w:rFonts w:eastAsia="Times New Roman"/>
          <w:sz w:val="30"/>
          <w:szCs w:val="30"/>
          <w:lang w:val="es-ES"/>
        </w:rPr>
      </w:pPr>
      <w:r>
        <w:rPr>
          <w:rFonts w:eastAsia="Times New Roman"/>
          <w:b/>
          <w:bCs/>
          <w:sz w:val="30"/>
          <w:szCs w:val="30"/>
          <w:lang w:val="es-ES"/>
        </w:rPr>
        <w:t xml:space="preserve">Art. 272.- </w:t>
      </w:r>
      <w:r>
        <w:rPr>
          <w:rFonts w:eastAsia="Times New Roman"/>
          <w:sz w:val="30"/>
          <w:szCs w:val="30"/>
          <w:lang w:val="es-ES"/>
        </w:rPr>
        <w:t>(Derogado por el Art. 9 de la Ley s/n, R.O. 49</w:t>
      </w:r>
      <w:r>
        <w:rPr>
          <w:rFonts w:eastAsia="Times New Roman"/>
          <w:sz w:val="30"/>
          <w:szCs w:val="30"/>
          <w:lang w:val="es-ES"/>
        </w:rPr>
        <w:t>0-2S, 13-VII-2011).</w:t>
      </w:r>
    </w:p>
    <w:p w:rsidR="00000000" w:rsidRDefault="00F37848">
      <w:pPr>
        <w:jc w:val="center"/>
        <w:rPr>
          <w:rFonts w:eastAsia="Times New Roman"/>
          <w:sz w:val="36"/>
          <w:szCs w:val="36"/>
          <w:lang w:val="es-ES"/>
        </w:rPr>
      </w:pPr>
      <w:r>
        <w:rPr>
          <w:rFonts w:eastAsia="Times New Roman"/>
          <w:b/>
          <w:bCs/>
          <w:sz w:val="36"/>
          <w:szCs w:val="36"/>
          <w:lang w:val="es-ES"/>
        </w:rPr>
        <w:lastRenderedPageBreak/>
        <w:br/>
        <w:t>Sección III</w:t>
      </w:r>
      <w:r>
        <w:rPr>
          <w:rFonts w:eastAsia="Times New Roman"/>
          <w:b/>
          <w:bCs/>
          <w:sz w:val="36"/>
          <w:szCs w:val="36"/>
          <w:lang w:val="es-ES"/>
        </w:rPr>
        <w:br/>
        <w:t>COMISIÓN ADMINISTRATIVA- FINANCIERA</w:t>
      </w:r>
    </w:p>
    <w:p w:rsidR="00000000" w:rsidRDefault="00F37848">
      <w:pPr>
        <w:divId w:val="622461609"/>
        <w:rPr>
          <w:rFonts w:eastAsia="Times New Roman"/>
          <w:sz w:val="30"/>
          <w:szCs w:val="30"/>
          <w:lang w:val="es-ES"/>
        </w:rPr>
      </w:pPr>
      <w:r>
        <w:rPr>
          <w:rFonts w:eastAsia="Times New Roman"/>
          <w:b/>
          <w:bCs/>
          <w:sz w:val="30"/>
          <w:szCs w:val="30"/>
          <w:lang w:val="es-ES"/>
        </w:rPr>
        <w:t xml:space="preserve">Art. 273.- </w:t>
      </w:r>
      <w:r>
        <w:rPr>
          <w:rFonts w:eastAsia="Times New Roman"/>
          <w:sz w:val="30"/>
          <w:szCs w:val="30"/>
          <w:lang w:val="es-ES"/>
        </w:rPr>
        <w:t>(Derogado por el Art. 9 de la Ley s/n, R.O. 490-2S, 13-VII-2011).</w:t>
      </w:r>
    </w:p>
    <w:p w:rsidR="00000000" w:rsidRDefault="00F37848">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COMISIÓN DE ADMINISTRACIÓN DE RECURSOS HUMANOS</w:t>
      </w:r>
    </w:p>
    <w:p w:rsidR="00000000" w:rsidRDefault="00F37848">
      <w:pPr>
        <w:divId w:val="612202884"/>
        <w:rPr>
          <w:rFonts w:eastAsia="Times New Roman"/>
          <w:sz w:val="30"/>
          <w:szCs w:val="30"/>
          <w:lang w:val="es-ES"/>
        </w:rPr>
      </w:pPr>
      <w:r>
        <w:rPr>
          <w:rFonts w:eastAsia="Times New Roman"/>
          <w:b/>
          <w:bCs/>
          <w:sz w:val="30"/>
          <w:szCs w:val="30"/>
          <w:lang w:val="es-ES"/>
        </w:rPr>
        <w:t xml:space="preserve">Art. 274.- </w:t>
      </w:r>
      <w:r>
        <w:rPr>
          <w:rFonts w:eastAsia="Times New Roman"/>
          <w:sz w:val="30"/>
          <w:szCs w:val="30"/>
          <w:lang w:val="es-ES"/>
        </w:rPr>
        <w:t>(Derogado por el Art. 9 de la Ley s/n, R</w:t>
      </w:r>
      <w:r>
        <w:rPr>
          <w:rFonts w:eastAsia="Times New Roman"/>
          <w:sz w:val="30"/>
          <w:szCs w:val="30"/>
          <w:lang w:val="es-ES"/>
        </w:rPr>
        <w:t>.O. 490-2S, 13-VII-2011).</w:t>
      </w:r>
    </w:p>
    <w:p w:rsidR="00000000" w:rsidRDefault="00F3784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COMISIÓN DE MEJORAMIENTO Y MODERNIZACIÓN</w:t>
      </w:r>
    </w:p>
    <w:p w:rsidR="00000000" w:rsidRDefault="00F37848">
      <w:pPr>
        <w:divId w:val="1552881413"/>
        <w:rPr>
          <w:rFonts w:eastAsia="Times New Roman"/>
          <w:sz w:val="30"/>
          <w:szCs w:val="30"/>
          <w:lang w:val="es-ES"/>
        </w:rPr>
      </w:pPr>
      <w:r>
        <w:rPr>
          <w:rFonts w:eastAsia="Times New Roman"/>
          <w:b/>
          <w:bCs/>
          <w:sz w:val="30"/>
          <w:szCs w:val="30"/>
          <w:lang w:val="es-ES"/>
        </w:rPr>
        <w:t xml:space="preserve">Art. 275.- </w:t>
      </w:r>
      <w:r>
        <w:rPr>
          <w:rFonts w:eastAsia="Times New Roman"/>
          <w:sz w:val="30"/>
          <w:szCs w:val="30"/>
          <w:lang w:val="es-ES"/>
        </w:rPr>
        <w:t>(Derogado por el Art. 9 de la Ley s/n, R.O. 490-2S, 13-VII-2011).</w:t>
      </w:r>
    </w:p>
    <w:p w:rsidR="00000000" w:rsidRDefault="00F37848">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COMISIÓN DE ASUNTOS RELATIVOS A LOS ÓRGANOS AUXILIARES</w:t>
      </w:r>
    </w:p>
    <w:p w:rsidR="00000000" w:rsidRDefault="00F37848">
      <w:pPr>
        <w:divId w:val="708989435"/>
        <w:rPr>
          <w:rFonts w:eastAsia="Times New Roman"/>
          <w:sz w:val="30"/>
          <w:szCs w:val="30"/>
          <w:lang w:val="es-ES"/>
        </w:rPr>
      </w:pPr>
      <w:r>
        <w:rPr>
          <w:rFonts w:eastAsia="Times New Roman"/>
          <w:b/>
          <w:bCs/>
          <w:sz w:val="30"/>
          <w:szCs w:val="30"/>
          <w:lang w:val="es-ES"/>
        </w:rPr>
        <w:t xml:space="preserve">Art. 276.- </w:t>
      </w:r>
      <w:r>
        <w:rPr>
          <w:rFonts w:eastAsia="Times New Roman"/>
          <w:sz w:val="30"/>
          <w:szCs w:val="30"/>
          <w:lang w:val="es-ES"/>
        </w:rPr>
        <w:t>(Derogado por el Art. 9</w:t>
      </w:r>
      <w:r>
        <w:rPr>
          <w:rFonts w:eastAsia="Times New Roman"/>
          <w:sz w:val="30"/>
          <w:szCs w:val="30"/>
          <w:lang w:val="es-ES"/>
        </w:rPr>
        <w:t xml:space="preserve"> de la Ley s/n, R.O. 490-2S, 13-VII-2011).</w:t>
      </w:r>
    </w:p>
    <w:p w:rsidR="00000000" w:rsidRDefault="00F37848">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UNIDAD DE ESTADÍSTICA Y ARCHIVO CENTRAL DE LA FUNCIÓN JUDICIAL</w:t>
      </w:r>
    </w:p>
    <w:p w:rsidR="00000000" w:rsidRDefault="00F37848">
      <w:pPr>
        <w:divId w:val="710351114"/>
        <w:rPr>
          <w:rFonts w:eastAsia="Times New Roman"/>
          <w:sz w:val="30"/>
          <w:szCs w:val="30"/>
          <w:lang w:val="es-ES"/>
        </w:rPr>
      </w:pPr>
      <w:r>
        <w:rPr>
          <w:rFonts w:eastAsia="Times New Roman"/>
          <w:b/>
          <w:bCs/>
          <w:sz w:val="30"/>
          <w:szCs w:val="30"/>
          <w:lang w:val="es-ES"/>
        </w:rPr>
        <w:t xml:space="preserve">Art. 277.- </w:t>
      </w:r>
      <w:r>
        <w:rPr>
          <w:rFonts w:eastAsia="Times New Roman"/>
          <w:sz w:val="30"/>
          <w:szCs w:val="30"/>
          <w:lang w:val="es-ES"/>
        </w:rPr>
        <w:t>(Derogado por el Art. 9 de la Ley s/n, R.O. 490-2S, 13-VII-2011).</w:t>
      </w:r>
    </w:p>
    <w:p w:rsidR="00000000" w:rsidRDefault="00F37848">
      <w:pPr>
        <w:divId w:val="700396116"/>
        <w:rPr>
          <w:rFonts w:eastAsia="Times New Roman"/>
          <w:sz w:val="30"/>
          <w:szCs w:val="30"/>
          <w:lang w:val="es-ES"/>
        </w:rPr>
      </w:pPr>
      <w:r>
        <w:rPr>
          <w:rFonts w:eastAsia="Times New Roman"/>
          <w:b/>
          <w:bCs/>
          <w:sz w:val="30"/>
          <w:szCs w:val="30"/>
          <w:lang w:val="es-ES"/>
        </w:rPr>
        <w:t xml:space="preserve">Art. 278.- </w:t>
      </w:r>
      <w:r>
        <w:rPr>
          <w:rFonts w:eastAsia="Times New Roman"/>
          <w:sz w:val="30"/>
          <w:szCs w:val="30"/>
          <w:lang w:val="es-ES"/>
        </w:rPr>
        <w:t>(Derogado por el Art. 9 de la Ley s/n, R.O. 490-2</w:t>
      </w:r>
      <w:r>
        <w:rPr>
          <w:rFonts w:eastAsia="Times New Roman"/>
          <w:sz w:val="30"/>
          <w:szCs w:val="30"/>
          <w:lang w:val="es-ES"/>
        </w:rPr>
        <w:t>S, 13-VII-2011).</w:t>
      </w:r>
    </w:p>
    <w:p w:rsidR="00000000" w:rsidRDefault="00F37848">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DIRECTORA O DIRECTOR GENERAL DEL CONSEJO DE LA JUDICATURA</w:t>
      </w:r>
    </w:p>
    <w:p w:rsidR="00000000" w:rsidRDefault="00F37848">
      <w:pPr>
        <w:divId w:val="1150634216"/>
        <w:rPr>
          <w:rFonts w:eastAsia="Times New Roman"/>
          <w:sz w:val="30"/>
          <w:szCs w:val="30"/>
          <w:lang w:val="es-ES"/>
        </w:rPr>
      </w:pPr>
      <w:r>
        <w:rPr>
          <w:rFonts w:eastAsia="Times New Roman"/>
          <w:sz w:val="30"/>
          <w:szCs w:val="30"/>
          <w:lang w:val="es-ES"/>
        </w:rPr>
        <w:lastRenderedPageBreak/>
        <w:t>Art. 279.-</w:t>
      </w:r>
      <w:r>
        <w:rPr>
          <w:rFonts w:eastAsia="Times New Roman"/>
          <w:b/>
          <w:bCs/>
          <w:sz w:val="30"/>
          <w:szCs w:val="30"/>
          <w:lang w:val="es-ES"/>
        </w:rPr>
        <w:t xml:space="preserve"> Requisitos para el cargo.- </w:t>
      </w:r>
      <w:r>
        <w:rPr>
          <w:rFonts w:eastAsia="Times New Roman"/>
          <w:sz w:val="30"/>
          <w:szCs w:val="30"/>
          <w:lang w:val="es-ES"/>
        </w:rPr>
        <w:t xml:space="preserve">(Sustituido por el Art. 10 de la Ley s/n, R.O. 490-2S, 13-VII-2011).- La Directora o el Director General del Consejo reunirá los siguientes requisitos: </w:t>
      </w:r>
      <w:r>
        <w:rPr>
          <w:rFonts w:eastAsia="Times New Roman"/>
          <w:sz w:val="30"/>
          <w:szCs w:val="30"/>
          <w:lang w:val="es-ES"/>
        </w:rPr>
        <w:br/>
      </w:r>
      <w:r>
        <w:rPr>
          <w:rFonts w:eastAsia="Times New Roman"/>
          <w:sz w:val="30"/>
          <w:szCs w:val="30"/>
          <w:lang w:val="es-ES"/>
        </w:rPr>
        <w:br/>
        <w:t xml:space="preserve">1. Ser ecuatoriana o ecuatoriano y hallarse en goce de los derechos de participación política; </w:t>
      </w:r>
      <w:r>
        <w:rPr>
          <w:rFonts w:eastAsia="Times New Roman"/>
          <w:sz w:val="30"/>
          <w:szCs w:val="30"/>
          <w:lang w:val="es-ES"/>
        </w:rPr>
        <w:br/>
      </w:r>
      <w:r>
        <w:rPr>
          <w:rFonts w:eastAsia="Times New Roman"/>
          <w:sz w:val="30"/>
          <w:szCs w:val="30"/>
          <w:lang w:val="es-ES"/>
        </w:rPr>
        <w:br/>
        <w:t>2. Te</w:t>
      </w:r>
      <w:r>
        <w:rPr>
          <w:rFonts w:eastAsia="Times New Roman"/>
          <w:sz w:val="30"/>
          <w:szCs w:val="30"/>
          <w:lang w:val="es-ES"/>
        </w:rPr>
        <w:t xml:space="preserve">ner título de tercer nivel legalmente reconocido en el país, en las áreas afines a las funciones del Consejo, y acreditar experiencia en administración; y, </w:t>
      </w:r>
      <w:r>
        <w:rPr>
          <w:rFonts w:eastAsia="Times New Roman"/>
          <w:sz w:val="30"/>
          <w:szCs w:val="30"/>
          <w:lang w:val="es-ES"/>
        </w:rPr>
        <w:br/>
      </w:r>
      <w:r>
        <w:rPr>
          <w:rFonts w:eastAsia="Times New Roman"/>
          <w:sz w:val="30"/>
          <w:szCs w:val="30"/>
          <w:lang w:val="es-ES"/>
        </w:rPr>
        <w:br/>
        <w:t>3. Haber ejercido con probidad e idoneidad la profesión o la docencia universitaria en las materia</w:t>
      </w:r>
      <w:r>
        <w:rPr>
          <w:rFonts w:eastAsia="Times New Roman"/>
          <w:sz w:val="30"/>
          <w:szCs w:val="30"/>
          <w:lang w:val="es-ES"/>
        </w:rPr>
        <w:t>s mencionadas por un lapso mínimo de cinco años.</w:t>
      </w:r>
    </w:p>
    <w:p w:rsidR="00000000" w:rsidRDefault="00F37848">
      <w:pPr>
        <w:divId w:val="474956890"/>
        <w:rPr>
          <w:rFonts w:eastAsia="Times New Roman"/>
          <w:sz w:val="30"/>
          <w:szCs w:val="30"/>
          <w:lang w:val="es-ES"/>
        </w:rPr>
      </w:pPr>
      <w:r>
        <w:rPr>
          <w:rFonts w:eastAsia="Times New Roman"/>
          <w:sz w:val="30"/>
          <w:szCs w:val="30"/>
          <w:lang w:val="es-ES"/>
        </w:rPr>
        <w:t>Art. 280.-</w:t>
      </w:r>
      <w:r>
        <w:rPr>
          <w:rFonts w:eastAsia="Times New Roman"/>
          <w:b/>
          <w:bCs/>
          <w:sz w:val="30"/>
          <w:szCs w:val="30"/>
          <w:lang w:val="es-ES"/>
        </w:rPr>
        <w:t xml:space="preserve"> Funciones.-</w:t>
      </w:r>
      <w:r>
        <w:rPr>
          <w:rFonts w:eastAsia="Times New Roman"/>
          <w:sz w:val="30"/>
          <w:szCs w:val="30"/>
          <w:lang w:val="es-ES"/>
        </w:rPr>
        <w:t xml:space="preserve"> (Sustituido por el Art. 10 de la Ley s/n, R.O. 490-2S, 13-VII-2011).- A la Directora o al Director General le corresponde: </w:t>
      </w:r>
      <w:r>
        <w:rPr>
          <w:rFonts w:eastAsia="Times New Roman"/>
          <w:sz w:val="30"/>
          <w:szCs w:val="30"/>
          <w:lang w:val="es-ES"/>
        </w:rPr>
        <w:br/>
      </w:r>
      <w:r>
        <w:rPr>
          <w:rFonts w:eastAsia="Times New Roman"/>
          <w:sz w:val="30"/>
          <w:szCs w:val="30"/>
          <w:lang w:val="es-ES"/>
        </w:rPr>
        <w:br/>
        <w:t>1. Dirigir y supervisar la administración de los recursos h</w:t>
      </w:r>
      <w:r>
        <w:rPr>
          <w:rFonts w:eastAsia="Times New Roman"/>
          <w:sz w:val="30"/>
          <w:szCs w:val="30"/>
          <w:lang w:val="es-ES"/>
        </w:rPr>
        <w:t xml:space="preserve">umanos, financieros, administrativos de la Función Judicial y los procesos de selección, evaluación, formación profesional y capacitación continua, en el ámbito de su competencia; </w:t>
      </w:r>
      <w:r>
        <w:rPr>
          <w:rFonts w:eastAsia="Times New Roman"/>
          <w:sz w:val="30"/>
          <w:szCs w:val="30"/>
          <w:lang w:val="es-ES"/>
        </w:rPr>
        <w:br/>
      </w:r>
      <w:r>
        <w:rPr>
          <w:rFonts w:eastAsia="Times New Roman"/>
          <w:sz w:val="30"/>
          <w:szCs w:val="30"/>
          <w:lang w:val="es-ES"/>
        </w:rPr>
        <w:br/>
        <w:t>2. Ejercer la representación legal, judicial y extrajudicial de la Función</w:t>
      </w:r>
      <w:r>
        <w:rPr>
          <w:rFonts w:eastAsia="Times New Roman"/>
          <w:sz w:val="30"/>
          <w:szCs w:val="30"/>
          <w:lang w:val="es-ES"/>
        </w:rPr>
        <w:t xml:space="preserve"> Judicial; </w:t>
      </w:r>
      <w:r>
        <w:rPr>
          <w:rFonts w:eastAsia="Times New Roman"/>
          <w:sz w:val="30"/>
          <w:szCs w:val="30"/>
          <w:lang w:val="es-ES"/>
        </w:rPr>
        <w:br/>
      </w:r>
      <w:r>
        <w:rPr>
          <w:rFonts w:eastAsia="Times New Roman"/>
          <w:sz w:val="30"/>
          <w:szCs w:val="30"/>
          <w:lang w:val="es-ES"/>
        </w:rPr>
        <w:br/>
        <w:t xml:space="preserve">3. Autorizar el gasto de la Función Judicial, excepto de los órganos autónomos, y asignar montos de gasto a las unidades administrativas correspondientes y a las directoras o directores regionales y provinciales, de acuerdo a lo que establece </w:t>
      </w:r>
      <w:r>
        <w:rPr>
          <w:rFonts w:eastAsia="Times New Roman"/>
          <w:sz w:val="30"/>
          <w:szCs w:val="30"/>
          <w:lang w:val="es-ES"/>
        </w:rPr>
        <w:t xml:space="preserve">la Ley Orgánica del Sistema Nacional de Contratación Pública; </w:t>
      </w:r>
      <w:r>
        <w:rPr>
          <w:rFonts w:eastAsia="Times New Roman"/>
          <w:sz w:val="30"/>
          <w:szCs w:val="30"/>
          <w:lang w:val="es-ES"/>
        </w:rPr>
        <w:br/>
      </w:r>
      <w:r>
        <w:rPr>
          <w:rFonts w:eastAsia="Times New Roman"/>
          <w:sz w:val="30"/>
          <w:szCs w:val="30"/>
          <w:lang w:val="es-ES"/>
        </w:rPr>
        <w:br/>
        <w:t>4. Ejercer, a través de los Directores Provinciales, el procedimiento coactivo para recaudar lo que se deba, por cualquier concepto a la Función Judicial, con arreglo al trámite establecido en</w:t>
      </w:r>
      <w:r>
        <w:rPr>
          <w:rFonts w:eastAsia="Times New Roman"/>
          <w:sz w:val="30"/>
          <w:szCs w:val="30"/>
          <w:lang w:val="es-ES"/>
        </w:rPr>
        <w:t xml:space="preserve"> la ley. </w:t>
      </w:r>
      <w:r>
        <w:rPr>
          <w:rFonts w:eastAsia="Times New Roman"/>
          <w:sz w:val="30"/>
          <w:szCs w:val="30"/>
          <w:lang w:val="es-ES"/>
        </w:rPr>
        <w:br/>
      </w:r>
      <w:r>
        <w:rPr>
          <w:rFonts w:eastAsia="Times New Roman"/>
          <w:sz w:val="30"/>
          <w:szCs w:val="30"/>
          <w:lang w:val="es-ES"/>
        </w:rPr>
        <w:br/>
        <w:t>5. Definir y ejecutar los procedimientos para el mejoramiento y modernización de la Función Judicial, para la selección, concursos de oposición y méritos, permanencia, disciplina, evaluación y formación y capacitación de las servidoras y servido</w:t>
      </w:r>
      <w:r>
        <w:rPr>
          <w:rFonts w:eastAsia="Times New Roman"/>
          <w:sz w:val="30"/>
          <w:szCs w:val="30"/>
          <w:lang w:val="es-ES"/>
        </w:rPr>
        <w:t xml:space="preserve">res de la Función Judicial, en </w:t>
      </w:r>
      <w:r>
        <w:rPr>
          <w:rFonts w:eastAsia="Times New Roman"/>
          <w:sz w:val="30"/>
          <w:szCs w:val="30"/>
          <w:lang w:val="es-ES"/>
        </w:rPr>
        <w:lastRenderedPageBreak/>
        <w:t xml:space="preserve">el ámbito de su competencia; </w:t>
      </w:r>
      <w:r>
        <w:rPr>
          <w:rFonts w:eastAsia="Times New Roman"/>
          <w:sz w:val="30"/>
          <w:szCs w:val="30"/>
          <w:lang w:val="es-ES"/>
        </w:rPr>
        <w:br/>
      </w:r>
      <w:r>
        <w:rPr>
          <w:rFonts w:eastAsia="Times New Roman"/>
          <w:sz w:val="30"/>
          <w:szCs w:val="30"/>
          <w:lang w:val="es-ES"/>
        </w:rPr>
        <w:br/>
        <w:t>6. (Sustituido por el num. 8 de la Disposición Reformatoria Segunda del Código Orgánico General de Procesos, R.O. 506-S, 22-V-2015).- Fijar las remuneraciones para las servidoras y servidores de</w:t>
      </w:r>
      <w:r>
        <w:rPr>
          <w:rFonts w:eastAsia="Times New Roman"/>
          <w:sz w:val="30"/>
          <w:szCs w:val="30"/>
          <w:lang w:val="es-ES"/>
        </w:rPr>
        <w:t xml:space="preserve"> las carreras judicial, fiscal y defensoría pública, así como para los servidores de los órganos auxiliares, en las diferentes categorías, y de manera equivalente;</w:t>
      </w:r>
      <w:r>
        <w:rPr>
          <w:rFonts w:eastAsia="Times New Roman"/>
          <w:sz w:val="30"/>
          <w:szCs w:val="30"/>
          <w:lang w:val="es-ES"/>
        </w:rPr>
        <w:br/>
      </w:r>
      <w:r>
        <w:rPr>
          <w:rFonts w:eastAsia="Times New Roman"/>
          <w:sz w:val="30"/>
          <w:szCs w:val="30"/>
          <w:lang w:val="es-ES"/>
        </w:rPr>
        <w:br/>
        <w:t>7. Imponer las sanciones disciplinarias de suspensión de funciones sin sueldo, a las juezas</w:t>
      </w:r>
      <w:r>
        <w:rPr>
          <w:rFonts w:eastAsia="Times New Roman"/>
          <w:sz w:val="30"/>
          <w:szCs w:val="30"/>
          <w:lang w:val="es-ES"/>
        </w:rPr>
        <w:t xml:space="preserve"> o jueces y a las conjuezas o conjueces de las Cortes Provinciales, a las directoras o a los directores regionales, a las directoras o a los directores provinciales y a las directoras o a los directores nacionales de las unidades administrativas; y demás s</w:t>
      </w:r>
      <w:r>
        <w:rPr>
          <w:rFonts w:eastAsia="Times New Roman"/>
          <w:sz w:val="30"/>
          <w:szCs w:val="30"/>
          <w:lang w:val="es-ES"/>
        </w:rPr>
        <w:t xml:space="preserve">ervidores y servidoras de la Función Judicial. La resolución de suspensión será susceptible de apelación para ante el Pleno del Consejo de la Judicatura; </w:t>
      </w:r>
      <w:r>
        <w:rPr>
          <w:rFonts w:eastAsia="Times New Roman"/>
          <w:sz w:val="30"/>
          <w:szCs w:val="30"/>
          <w:lang w:val="es-ES"/>
        </w:rPr>
        <w:br/>
      </w:r>
      <w:r>
        <w:rPr>
          <w:rFonts w:eastAsia="Times New Roman"/>
          <w:sz w:val="30"/>
          <w:szCs w:val="30"/>
          <w:lang w:val="es-ES"/>
        </w:rPr>
        <w:br/>
        <w:t xml:space="preserve">8. Presentar informe al Pleno del Consejo, anualmente, o cuando este lo requiera; y, </w:t>
      </w:r>
      <w:r>
        <w:rPr>
          <w:rFonts w:eastAsia="Times New Roman"/>
          <w:sz w:val="30"/>
          <w:szCs w:val="30"/>
          <w:lang w:val="es-ES"/>
        </w:rPr>
        <w:br/>
      </w:r>
      <w:r>
        <w:rPr>
          <w:rFonts w:eastAsia="Times New Roman"/>
          <w:sz w:val="30"/>
          <w:szCs w:val="30"/>
          <w:lang w:val="es-ES"/>
        </w:rPr>
        <w:br/>
        <w:t>9. Ejercer la</w:t>
      </w:r>
      <w:r>
        <w:rPr>
          <w:rFonts w:eastAsia="Times New Roman"/>
          <w:sz w:val="30"/>
          <w:szCs w:val="30"/>
          <w:lang w:val="es-ES"/>
        </w:rPr>
        <w:t xml:space="preserve">s demás atribuciones señaladas por la ley, el Estatuto Orgánico Administrativo de la Función Judicial y los reglamentos. </w:t>
      </w:r>
      <w:r>
        <w:rPr>
          <w:rFonts w:eastAsia="Times New Roman"/>
          <w:sz w:val="30"/>
          <w:szCs w:val="30"/>
          <w:lang w:val="es-ES"/>
        </w:rPr>
        <w:br/>
      </w:r>
      <w:r>
        <w:rPr>
          <w:rFonts w:eastAsia="Times New Roman"/>
          <w:sz w:val="30"/>
          <w:szCs w:val="30"/>
          <w:lang w:val="es-ES"/>
        </w:rPr>
        <w:br/>
        <w:t>El Director General podrá, por simple oficio, delegar sus funciones a los servidores de la Función Judicial, cuando lo considere nece</w:t>
      </w:r>
      <w:r>
        <w:rPr>
          <w:rFonts w:eastAsia="Times New Roman"/>
          <w:sz w:val="30"/>
          <w:szCs w:val="30"/>
          <w:lang w:val="es-ES"/>
        </w:rPr>
        <w:t>sario.</w:t>
      </w:r>
    </w:p>
    <w:p w:rsidR="00000000" w:rsidRDefault="00F37848">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ÓRGANOS AUTÓNOMOS</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FISCALÍA GENERAL DEL ESTADO</w:t>
      </w:r>
    </w:p>
    <w:p w:rsidR="00000000" w:rsidRDefault="00F37848">
      <w:pPr>
        <w:divId w:val="1210459234"/>
        <w:rPr>
          <w:rFonts w:eastAsia="Times New Roman"/>
          <w:sz w:val="30"/>
          <w:szCs w:val="30"/>
          <w:lang w:val="es-ES"/>
        </w:rPr>
      </w:pPr>
      <w:r>
        <w:rPr>
          <w:rFonts w:eastAsia="Times New Roman"/>
          <w:sz w:val="30"/>
          <w:szCs w:val="30"/>
          <w:lang w:val="es-ES"/>
        </w:rPr>
        <w:t>Art. 281.-</w:t>
      </w:r>
      <w:r>
        <w:rPr>
          <w:rFonts w:eastAsia="Times New Roman"/>
          <w:b/>
          <w:bCs/>
          <w:sz w:val="30"/>
          <w:szCs w:val="30"/>
          <w:lang w:val="es-ES"/>
        </w:rPr>
        <w:t xml:space="preserve"> Naturaleza jurídica.- </w:t>
      </w:r>
      <w:r>
        <w:rPr>
          <w:rFonts w:eastAsia="Times New Roman"/>
          <w:sz w:val="30"/>
          <w:szCs w:val="30"/>
          <w:lang w:val="es-ES"/>
        </w:rPr>
        <w:t>La Fiscalía General del Estado es un organismo autónomo de la Función Judicial, con autonomía económica, financiera y administrativa. Tiene su sede en la capital de la República.</w:t>
      </w:r>
    </w:p>
    <w:p w:rsidR="00000000" w:rsidRDefault="00F37848">
      <w:pPr>
        <w:divId w:val="1260599213"/>
        <w:rPr>
          <w:rFonts w:eastAsia="Times New Roman"/>
          <w:sz w:val="30"/>
          <w:szCs w:val="30"/>
          <w:lang w:val="es-ES"/>
        </w:rPr>
      </w:pPr>
      <w:r>
        <w:rPr>
          <w:rFonts w:eastAsia="Times New Roman"/>
          <w:sz w:val="30"/>
          <w:szCs w:val="30"/>
          <w:lang w:val="es-ES"/>
        </w:rPr>
        <w:t>Art. 282.-</w:t>
      </w:r>
      <w:r>
        <w:rPr>
          <w:rFonts w:eastAsia="Times New Roman"/>
          <w:b/>
          <w:bCs/>
          <w:sz w:val="30"/>
          <w:szCs w:val="30"/>
          <w:lang w:val="es-ES"/>
        </w:rPr>
        <w:t xml:space="preserve"> Funciones de la Fiscalía General del Estado.- </w:t>
      </w:r>
      <w:r>
        <w:rPr>
          <w:rFonts w:eastAsia="Times New Roman"/>
          <w:sz w:val="30"/>
          <w:szCs w:val="30"/>
          <w:lang w:val="es-ES"/>
        </w:rPr>
        <w:t>A la Fiscalía Genera</w:t>
      </w:r>
      <w:r>
        <w:rPr>
          <w:rFonts w:eastAsia="Times New Roman"/>
          <w:sz w:val="30"/>
          <w:szCs w:val="30"/>
          <w:lang w:val="es-ES"/>
        </w:rPr>
        <w:t>l del Estado le corresponde: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Dirigir y promover, de oficio o a petición de parte, la investigación pre procesal y procesal penal, de acuerdo con el Código de Procedimiento Penal y demás leyes, en casos de acción penal pública; de hallar mérito acusar a</w:t>
      </w:r>
      <w:r>
        <w:rPr>
          <w:rFonts w:eastAsia="Times New Roman"/>
          <w:sz w:val="30"/>
          <w:szCs w:val="30"/>
          <w:lang w:val="es-ES"/>
        </w:rPr>
        <w:t xml:space="preserve"> los presuntos infractores ante el Juez competente e impulsar la acusación en la sustanciación del juicio penal;</w:t>
      </w:r>
      <w:r>
        <w:rPr>
          <w:rFonts w:eastAsia="Times New Roman"/>
          <w:sz w:val="30"/>
          <w:szCs w:val="30"/>
          <w:lang w:val="es-ES"/>
        </w:rPr>
        <w:br/>
      </w:r>
      <w:r>
        <w:rPr>
          <w:rFonts w:eastAsia="Times New Roman"/>
          <w:sz w:val="30"/>
          <w:szCs w:val="30"/>
          <w:lang w:val="es-ES"/>
        </w:rPr>
        <w:br/>
        <w:t>2. Dirigir y coordinar las actuaciones de la Policía Judicial en las indagaciones previas en las etapas del proceso penal;</w:t>
      </w:r>
      <w:r>
        <w:rPr>
          <w:rFonts w:eastAsia="Times New Roman"/>
          <w:sz w:val="30"/>
          <w:szCs w:val="30"/>
          <w:lang w:val="es-ES"/>
        </w:rPr>
        <w:br/>
      </w:r>
      <w:r>
        <w:rPr>
          <w:rFonts w:eastAsia="Times New Roman"/>
          <w:sz w:val="30"/>
          <w:szCs w:val="30"/>
          <w:lang w:val="es-ES"/>
        </w:rPr>
        <w:br/>
        <w:t>3. Garantizar la i</w:t>
      </w:r>
      <w:r>
        <w:rPr>
          <w:rFonts w:eastAsia="Times New Roman"/>
          <w:sz w:val="30"/>
          <w:szCs w:val="30"/>
          <w:lang w:val="es-ES"/>
        </w:rPr>
        <w:t>ntervención de la defensa de los imputados o procesados, en las indagaciones previas y las investigaciones procesales por delitos de acción pública, quienes deberán ser citados y notificados para los efectos de intervenir en las diligencias probatorias y a</w:t>
      </w:r>
      <w:r>
        <w:rPr>
          <w:rFonts w:eastAsia="Times New Roman"/>
          <w:sz w:val="30"/>
          <w:szCs w:val="30"/>
          <w:lang w:val="es-ES"/>
        </w:rPr>
        <w:t>portar pruebas de descargo, cualquier actuación que viole esta disposición carecerá de eficacia probatoria;</w:t>
      </w:r>
      <w:r>
        <w:rPr>
          <w:rFonts w:eastAsia="Times New Roman"/>
          <w:sz w:val="30"/>
          <w:szCs w:val="30"/>
          <w:lang w:val="es-ES"/>
        </w:rPr>
        <w:br/>
      </w:r>
      <w:r>
        <w:rPr>
          <w:rFonts w:eastAsia="Times New Roman"/>
          <w:sz w:val="30"/>
          <w:szCs w:val="30"/>
          <w:lang w:val="es-ES"/>
        </w:rPr>
        <w:br/>
        <w:t>4. Dirigir, coordinar y supervisar las funciones de intercambio de la información y pruebas sobre nacionales o extranjeros implicados en delitos co</w:t>
      </w:r>
      <w:r>
        <w:rPr>
          <w:rFonts w:eastAsia="Times New Roman"/>
          <w:sz w:val="30"/>
          <w:szCs w:val="30"/>
          <w:lang w:val="es-ES"/>
        </w:rPr>
        <w:t>metidos en el exterior, cuando así lo prevean los acuerdos y tratados internacionales;</w:t>
      </w:r>
      <w:r>
        <w:rPr>
          <w:rFonts w:eastAsia="Times New Roman"/>
          <w:sz w:val="30"/>
          <w:szCs w:val="30"/>
          <w:lang w:val="es-ES"/>
        </w:rPr>
        <w:br/>
      </w:r>
      <w:r>
        <w:rPr>
          <w:rFonts w:eastAsia="Times New Roman"/>
          <w:sz w:val="30"/>
          <w:szCs w:val="30"/>
          <w:lang w:val="es-ES"/>
        </w:rPr>
        <w:br/>
        <w:t xml:space="preserve">5. Dirigir y coordinar el Sistema Nacional de Medicina Legal y Ciencias Forenses que contará con la ayuda de organismos gubernamentales y no gubernamentales con el fin </w:t>
      </w:r>
      <w:r>
        <w:rPr>
          <w:rFonts w:eastAsia="Times New Roman"/>
          <w:sz w:val="30"/>
          <w:szCs w:val="30"/>
          <w:lang w:val="es-ES"/>
        </w:rPr>
        <w:t>de establecer, de manera técnica y científica, procedimientos estandarizados para la práctica de la pericia médico legal;</w:t>
      </w:r>
      <w:r>
        <w:rPr>
          <w:rFonts w:eastAsia="Times New Roman"/>
          <w:sz w:val="30"/>
          <w:szCs w:val="30"/>
          <w:lang w:val="es-ES"/>
        </w:rPr>
        <w:br/>
      </w:r>
      <w:r>
        <w:rPr>
          <w:rFonts w:eastAsia="Times New Roman"/>
          <w:sz w:val="30"/>
          <w:szCs w:val="30"/>
          <w:lang w:val="es-ES"/>
        </w:rPr>
        <w:br/>
        <w:t>6. Conceder y revocar las correspondientes habilitaciones o acreditaciones, al personal de la Policía Judicial;</w:t>
      </w:r>
      <w:r>
        <w:rPr>
          <w:rFonts w:eastAsia="Times New Roman"/>
          <w:sz w:val="30"/>
          <w:szCs w:val="30"/>
          <w:lang w:val="es-ES"/>
        </w:rPr>
        <w:br/>
      </w:r>
      <w:r>
        <w:rPr>
          <w:rFonts w:eastAsia="Times New Roman"/>
          <w:sz w:val="30"/>
          <w:szCs w:val="30"/>
          <w:lang w:val="es-ES"/>
        </w:rPr>
        <w:br/>
        <w:t>7. Expedir en coordi</w:t>
      </w:r>
      <w:r>
        <w:rPr>
          <w:rFonts w:eastAsia="Times New Roman"/>
          <w:sz w:val="30"/>
          <w:szCs w:val="30"/>
          <w:lang w:val="es-ES"/>
        </w:rPr>
        <w:t>nación con la Policía Nacional los manuales de procedimiento y normas técnicas para el desempeño de las funciones de la Policía Judicial;</w:t>
      </w:r>
      <w:r>
        <w:rPr>
          <w:rFonts w:eastAsia="Times New Roman"/>
          <w:sz w:val="30"/>
          <w:szCs w:val="30"/>
          <w:lang w:val="es-ES"/>
        </w:rPr>
        <w:br/>
      </w:r>
      <w:r>
        <w:rPr>
          <w:rFonts w:eastAsia="Times New Roman"/>
          <w:sz w:val="30"/>
          <w:szCs w:val="30"/>
          <w:lang w:val="es-ES"/>
        </w:rPr>
        <w:br/>
        <w:t xml:space="preserve">8. Apoyar técnicamente a las personas que hacen sus prácticas pre profesionales en la Fiscalía General del Estado; </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9. Organizar y dirigir el sistema de protección de víctimas, testigos y otros participantes del proceso penal; y, </w:t>
      </w:r>
      <w:r>
        <w:rPr>
          <w:rFonts w:eastAsia="Times New Roman"/>
          <w:sz w:val="30"/>
          <w:szCs w:val="30"/>
          <w:lang w:val="es-ES"/>
        </w:rPr>
        <w:br/>
      </w:r>
      <w:r>
        <w:rPr>
          <w:rFonts w:eastAsia="Times New Roman"/>
          <w:sz w:val="30"/>
          <w:szCs w:val="30"/>
          <w:lang w:val="es-ES"/>
        </w:rPr>
        <w:lastRenderedPageBreak/>
        <w:br/>
        <w:t>10. Las demás determinadas en la Constitución y la ley.</w:t>
      </w:r>
    </w:p>
    <w:p w:rsidR="00000000" w:rsidRDefault="00F37848">
      <w:pPr>
        <w:divId w:val="318770944"/>
        <w:rPr>
          <w:rFonts w:eastAsia="Times New Roman"/>
          <w:sz w:val="30"/>
          <w:szCs w:val="30"/>
          <w:lang w:val="es-ES"/>
        </w:rPr>
      </w:pPr>
      <w:r>
        <w:rPr>
          <w:rFonts w:eastAsia="Times New Roman"/>
          <w:sz w:val="30"/>
          <w:szCs w:val="30"/>
          <w:lang w:val="es-ES"/>
        </w:rPr>
        <w:t>Art. 283.-</w:t>
      </w:r>
      <w:r>
        <w:rPr>
          <w:rFonts w:eastAsia="Times New Roman"/>
          <w:b/>
          <w:bCs/>
          <w:sz w:val="30"/>
          <w:szCs w:val="30"/>
          <w:lang w:val="es-ES"/>
        </w:rPr>
        <w:t xml:space="preserve"> Elección del fiscal general del estado.- </w:t>
      </w:r>
      <w:r>
        <w:rPr>
          <w:rFonts w:eastAsia="Times New Roman"/>
          <w:sz w:val="30"/>
          <w:szCs w:val="30"/>
          <w:lang w:val="es-ES"/>
        </w:rPr>
        <w:t xml:space="preserve">El Fiscal General del Estado es </w:t>
      </w:r>
      <w:r>
        <w:rPr>
          <w:rFonts w:eastAsia="Times New Roman"/>
          <w:sz w:val="30"/>
          <w:szCs w:val="30"/>
          <w:lang w:val="es-ES"/>
        </w:rPr>
        <w:t>la máxima autoridad y la representación legal de la Fiscalía General del Estado corresponderá a quien sea designado como tal en el ámbito de sus competencias.</w:t>
      </w:r>
      <w:r>
        <w:rPr>
          <w:rFonts w:eastAsia="Times New Roman"/>
          <w:sz w:val="30"/>
          <w:szCs w:val="30"/>
          <w:lang w:val="es-ES"/>
        </w:rPr>
        <w:br/>
      </w:r>
      <w:r>
        <w:rPr>
          <w:rFonts w:eastAsia="Times New Roman"/>
          <w:sz w:val="30"/>
          <w:szCs w:val="30"/>
          <w:lang w:val="es-ES"/>
        </w:rPr>
        <w:br/>
        <w:t>Para ejercer la máxima autoridad se deben cumplir los siguientes requisitos:</w:t>
      </w:r>
      <w:r>
        <w:rPr>
          <w:rFonts w:eastAsia="Times New Roman"/>
          <w:sz w:val="30"/>
          <w:szCs w:val="30"/>
          <w:lang w:val="es-ES"/>
        </w:rPr>
        <w:br/>
      </w:r>
      <w:r>
        <w:rPr>
          <w:rFonts w:eastAsia="Times New Roman"/>
          <w:sz w:val="30"/>
          <w:szCs w:val="30"/>
          <w:lang w:val="es-ES"/>
        </w:rPr>
        <w:br/>
        <w:t>1. Ser ecuatoriana</w:t>
      </w:r>
      <w:r>
        <w:rPr>
          <w:rFonts w:eastAsia="Times New Roman"/>
          <w:sz w:val="30"/>
          <w:szCs w:val="30"/>
          <w:lang w:val="es-ES"/>
        </w:rPr>
        <w:t xml:space="preserve"> o ecuatoriano y estar en goce de los derechos de participación política;</w:t>
      </w:r>
      <w:r>
        <w:rPr>
          <w:rFonts w:eastAsia="Times New Roman"/>
          <w:sz w:val="30"/>
          <w:szCs w:val="30"/>
          <w:lang w:val="es-ES"/>
        </w:rPr>
        <w:br/>
      </w:r>
      <w:r>
        <w:rPr>
          <w:rFonts w:eastAsia="Times New Roman"/>
          <w:sz w:val="30"/>
          <w:szCs w:val="30"/>
          <w:lang w:val="es-ES"/>
        </w:rPr>
        <w:br/>
        <w:t>2. Tener título de abogado, legalmente reconocido en el país, y conocimientos en gestión administrativa; y,</w:t>
      </w:r>
      <w:r>
        <w:rPr>
          <w:rFonts w:eastAsia="Times New Roman"/>
          <w:sz w:val="30"/>
          <w:szCs w:val="30"/>
          <w:lang w:val="es-ES"/>
        </w:rPr>
        <w:br/>
      </w:r>
      <w:r>
        <w:rPr>
          <w:rFonts w:eastAsia="Times New Roman"/>
          <w:sz w:val="30"/>
          <w:szCs w:val="30"/>
          <w:lang w:val="es-ES"/>
        </w:rPr>
        <w:br/>
        <w:t>3. Haber ejercido con idoneidad y probidad notorias la profesión de abog</w:t>
      </w:r>
      <w:r>
        <w:rPr>
          <w:rFonts w:eastAsia="Times New Roman"/>
          <w:sz w:val="30"/>
          <w:szCs w:val="30"/>
          <w:lang w:val="es-ES"/>
        </w:rPr>
        <w:t>ada o abogado, la judicatura o la docencia universitaria por un lapso mínimo de diez años.</w:t>
      </w:r>
      <w:r>
        <w:rPr>
          <w:rFonts w:eastAsia="Times New Roman"/>
          <w:sz w:val="30"/>
          <w:szCs w:val="30"/>
          <w:lang w:val="es-ES"/>
        </w:rPr>
        <w:br/>
      </w:r>
      <w:r>
        <w:rPr>
          <w:rFonts w:eastAsia="Times New Roman"/>
          <w:sz w:val="30"/>
          <w:szCs w:val="30"/>
          <w:lang w:val="es-ES"/>
        </w:rPr>
        <w:br/>
        <w:t>La designación de esta autoridad corresponde al Consejo de Participación Ciudadana y Control Social y se hará de conformidad al procedimiento que establecen los art</w:t>
      </w:r>
      <w:r>
        <w:rPr>
          <w:rFonts w:eastAsia="Times New Roman"/>
          <w:sz w:val="30"/>
          <w:szCs w:val="30"/>
          <w:lang w:val="es-ES"/>
        </w:rPr>
        <w:t>ículos 209 y 210 de la Constitución de la República. La persona designada se posesionará ante la Asamblea Nacional.</w:t>
      </w:r>
      <w:r>
        <w:rPr>
          <w:rFonts w:eastAsia="Times New Roman"/>
          <w:sz w:val="30"/>
          <w:szCs w:val="30"/>
          <w:lang w:val="es-ES"/>
        </w:rPr>
        <w:br/>
      </w:r>
      <w:r>
        <w:rPr>
          <w:rFonts w:eastAsia="Times New Roman"/>
          <w:sz w:val="30"/>
          <w:szCs w:val="30"/>
          <w:lang w:val="es-ES"/>
        </w:rPr>
        <w:br/>
        <w:t>El período de funciones será de seis años, sin posibilidad de reelección. Cumplido el período, la máxima autoridad podrá mantenerse en func</w:t>
      </w:r>
      <w:r>
        <w:rPr>
          <w:rFonts w:eastAsia="Times New Roman"/>
          <w:sz w:val="30"/>
          <w:szCs w:val="30"/>
          <w:lang w:val="es-ES"/>
        </w:rPr>
        <w:t>iones prorrogadas hasta la designación de su reemplazo.</w:t>
      </w:r>
      <w:r>
        <w:rPr>
          <w:rFonts w:eastAsia="Times New Roman"/>
          <w:sz w:val="30"/>
          <w:szCs w:val="30"/>
          <w:lang w:val="es-ES"/>
        </w:rPr>
        <w:br/>
      </w:r>
      <w:r>
        <w:rPr>
          <w:rFonts w:eastAsia="Times New Roman"/>
          <w:sz w:val="30"/>
          <w:szCs w:val="30"/>
          <w:lang w:val="es-ES"/>
        </w:rPr>
        <w:br/>
        <w:t>No podrá ejercer su profesión ni ocupar otra función pública o privada, salvo la docencia universitaria que la ejercerá fuera de horario de trabajo.</w:t>
      </w:r>
    </w:p>
    <w:p w:rsidR="00000000" w:rsidRDefault="00F37848">
      <w:pPr>
        <w:divId w:val="1966539400"/>
        <w:rPr>
          <w:rFonts w:eastAsia="Times New Roman"/>
          <w:sz w:val="30"/>
          <w:szCs w:val="30"/>
          <w:lang w:val="es-ES"/>
        </w:rPr>
      </w:pPr>
      <w:r>
        <w:rPr>
          <w:rFonts w:eastAsia="Times New Roman"/>
          <w:sz w:val="30"/>
          <w:szCs w:val="30"/>
          <w:lang w:val="es-ES"/>
        </w:rPr>
        <w:t>Art. 284.-</w:t>
      </w:r>
      <w:r>
        <w:rPr>
          <w:rFonts w:eastAsia="Times New Roman"/>
          <w:b/>
          <w:bCs/>
          <w:sz w:val="30"/>
          <w:szCs w:val="30"/>
          <w:lang w:val="es-ES"/>
        </w:rPr>
        <w:t xml:space="preserve"> Competencias del fiscal general del est</w:t>
      </w:r>
      <w:r>
        <w:rPr>
          <w:rFonts w:eastAsia="Times New Roman"/>
          <w:b/>
          <w:bCs/>
          <w:sz w:val="30"/>
          <w:szCs w:val="30"/>
          <w:lang w:val="es-ES"/>
        </w:rPr>
        <w:t xml:space="preserve">ado.- </w:t>
      </w:r>
      <w:r>
        <w:rPr>
          <w:rFonts w:eastAsia="Times New Roman"/>
          <w:sz w:val="30"/>
          <w:szCs w:val="30"/>
          <w:lang w:val="es-ES"/>
        </w:rPr>
        <w:t>Compete al Fiscal General del Estado:</w:t>
      </w:r>
      <w:r>
        <w:rPr>
          <w:rFonts w:eastAsia="Times New Roman"/>
          <w:sz w:val="30"/>
          <w:szCs w:val="30"/>
          <w:lang w:val="es-ES"/>
        </w:rPr>
        <w:br/>
      </w:r>
      <w:r>
        <w:rPr>
          <w:rFonts w:eastAsia="Times New Roman"/>
          <w:sz w:val="30"/>
          <w:szCs w:val="30"/>
          <w:lang w:val="es-ES"/>
        </w:rPr>
        <w:br/>
        <w:t>1. Representar judicial y extrajudicialmente a la Fiscalía General;</w:t>
      </w:r>
      <w:r>
        <w:rPr>
          <w:rFonts w:eastAsia="Times New Roman"/>
          <w:sz w:val="30"/>
          <w:szCs w:val="30"/>
          <w:lang w:val="es-ES"/>
        </w:rPr>
        <w:br/>
      </w:r>
      <w:r>
        <w:rPr>
          <w:rFonts w:eastAsia="Times New Roman"/>
          <w:sz w:val="30"/>
          <w:szCs w:val="30"/>
          <w:lang w:val="es-ES"/>
        </w:rPr>
        <w:br/>
        <w:t xml:space="preserve">2. Determinar, dentro del marco de las políticas generales de la </w:t>
      </w:r>
      <w:r>
        <w:rPr>
          <w:rFonts w:eastAsia="Times New Roman"/>
          <w:sz w:val="30"/>
          <w:szCs w:val="30"/>
          <w:lang w:val="es-ES"/>
        </w:rPr>
        <w:lastRenderedPageBreak/>
        <w:t>Función Judicial, las políticas institucionales y ponerlas en práctica por me</w:t>
      </w:r>
      <w:r>
        <w:rPr>
          <w:rFonts w:eastAsia="Times New Roman"/>
          <w:sz w:val="30"/>
          <w:szCs w:val="30"/>
          <w:lang w:val="es-ES"/>
        </w:rPr>
        <w:t>dio de las unidades administrativas correspondientes;</w:t>
      </w:r>
      <w:r>
        <w:rPr>
          <w:rFonts w:eastAsia="Times New Roman"/>
          <w:sz w:val="30"/>
          <w:szCs w:val="30"/>
          <w:lang w:val="es-ES"/>
        </w:rPr>
        <w:br/>
      </w:r>
      <w:r>
        <w:rPr>
          <w:rFonts w:eastAsia="Times New Roman"/>
          <w:sz w:val="30"/>
          <w:szCs w:val="30"/>
          <w:lang w:val="es-ES"/>
        </w:rPr>
        <w:br/>
        <w:t>3. Expedir, mediante resolución, reglamentos internos, instructivos, circulares, manuales de organización y procedimientos y cuanto instrumento se requiera para funcionar eficientemente;</w:t>
      </w:r>
      <w:r>
        <w:rPr>
          <w:rFonts w:eastAsia="Times New Roman"/>
          <w:sz w:val="30"/>
          <w:szCs w:val="30"/>
          <w:lang w:val="es-ES"/>
        </w:rPr>
        <w:br/>
      </w:r>
      <w:r>
        <w:rPr>
          <w:rFonts w:eastAsia="Times New Roman"/>
          <w:sz w:val="30"/>
          <w:szCs w:val="30"/>
          <w:lang w:val="es-ES"/>
        </w:rPr>
        <w:br/>
        <w:t>4. Dirigir la</w:t>
      </w:r>
      <w:r>
        <w:rPr>
          <w:rFonts w:eastAsia="Times New Roman"/>
          <w:sz w:val="30"/>
          <w:szCs w:val="30"/>
          <w:lang w:val="es-ES"/>
        </w:rPr>
        <w:t xml:space="preserve"> administración de los recursos financieros de la Fiscalía General del Estado; </w:t>
      </w:r>
      <w:r>
        <w:rPr>
          <w:rFonts w:eastAsia="Times New Roman"/>
          <w:sz w:val="30"/>
          <w:szCs w:val="30"/>
          <w:lang w:val="es-ES"/>
        </w:rPr>
        <w:br/>
      </w:r>
      <w:r>
        <w:rPr>
          <w:rFonts w:eastAsia="Times New Roman"/>
          <w:sz w:val="30"/>
          <w:szCs w:val="30"/>
          <w:lang w:val="es-ES"/>
        </w:rPr>
        <w:br/>
        <w:t>5. Autorizar el gasto de la Fiscalía General del Estado, y asignar montos de gasto a las unidades administrativas correspondientes y a las directoras o directores regionales y</w:t>
      </w:r>
      <w:r>
        <w:rPr>
          <w:rFonts w:eastAsia="Times New Roman"/>
          <w:sz w:val="30"/>
          <w:szCs w:val="30"/>
          <w:lang w:val="es-ES"/>
        </w:rPr>
        <w:t xml:space="preserve"> provinciales, de acuerdo a lo que establece la Ley Orgánica del Sistema Nacional de Contratación Pública;</w:t>
      </w:r>
      <w:r>
        <w:rPr>
          <w:rFonts w:eastAsia="Times New Roman"/>
          <w:sz w:val="30"/>
          <w:szCs w:val="30"/>
          <w:lang w:val="es-ES"/>
        </w:rPr>
        <w:br/>
      </w:r>
      <w:r>
        <w:rPr>
          <w:rFonts w:eastAsia="Times New Roman"/>
          <w:sz w:val="30"/>
          <w:szCs w:val="30"/>
          <w:lang w:val="es-ES"/>
        </w:rPr>
        <w:br/>
        <w:t>6. Expedir y mantener actualizado el Reglamento Orgánico Funcional respectivo;</w:t>
      </w:r>
      <w:r>
        <w:rPr>
          <w:rFonts w:eastAsia="Times New Roman"/>
          <w:sz w:val="30"/>
          <w:szCs w:val="30"/>
          <w:lang w:val="es-ES"/>
        </w:rPr>
        <w:br/>
      </w:r>
      <w:r>
        <w:rPr>
          <w:rFonts w:eastAsia="Times New Roman"/>
          <w:sz w:val="30"/>
          <w:szCs w:val="30"/>
          <w:lang w:val="es-ES"/>
        </w:rPr>
        <w:br/>
        <w:t>7. Celebrar los contratos estrictamente necesarios para el funcionam</w:t>
      </w:r>
      <w:r>
        <w:rPr>
          <w:rFonts w:eastAsia="Times New Roman"/>
          <w:sz w:val="30"/>
          <w:szCs w:val="30"/>
          <w:lang w:val="es-ES"/>
        </w:rPr>
        <w:t>iento institucional;</w:t>
      </w:r>
      <w:r>
        <w:rPr>
          <w:rFonts w:eastAsia="Times New Roman"/>
          <w:sz w:val="30"/>
          <w:szCs w:val="30"/>
          <w:lang w:val="es-ES"/>
        </w:rPr>
        <w:br/>
      </w:r>
      <w:r>
        <w:rPr>
          <w:rFonts w:eastAsia="Times New Roman"/>
          <w:sz w:val="30"/>
          <w:szCs w:val="30"/>
          <w:lang w:val="es-ES"/>
        </w:rPr>
        <w:br/>
        <w:t>8. Celebrar convenios de cooperación con personas públicas o privadas, que permitan un mejor cumplimiento de las funciones asignadas por la Constitución y la ley;</w:t>
      </w:r>
      <w:r>
        <w:rPr>
          <w:rFonts w:eastAsia="Times New Roman"/>
          <w:sz w:val="30"/>
          <w:szCs w:val="30"/>
          <w:lang w:val="es-ES"/>
        </w:rPr>
        <w:br/>
      </w:r>
      <w:r>
        <w:rPr>
          <w:rFonts w:eastAsia="Times New Roman"/>
          <w:sz w:val="30"/>
          <w:szCs w:val="30"/>
          <w:lang w:val="es-ES"/>
        </w:rPr>
        <w:br/>
        <w:t>9. Elaborar la propuesta presupuestaria y la programación presupuestar</w:t>
      </w:r>
      <w:r>
        <w:rPr>
          <w:rFonts w:eastAsia="Times New Roman"/>
          <w:sz w:val="30"/>
          <w:szCs w:val="30"/>
          <w:lang w:val="es-ES"/>
        </w:rPr>
        <w:t xml:space="preserve">ia cuatrianual respectiva, conforme las políticas generales de la Función Judicial, y ponerla en conocimiento del Consejo de la Judicatura para su incorporación al presupuesto de la Función Judicial; </w:t>
      </w:r>
      <w:r>
        <w:rPr>
          <w:rFonts w:eastAsia="Times New Roman"/>
          <w:sz w:val="30"/>
          <w:szCs w:val="30"/>
          <w:lang w:val="es-ES"/>
        </w:rPr>
        <w:br/>
      </w:r>
      <w:r>
        <w:rPr>
          <w:rFonts w:eastAsia="Times New Roman"/>
          <w:sz w:val="30"/>
          <w:szCs w:val="30"/>
          <w:lang w:val="es-ES"/>
        </w:rPr>
        <w:br/>
        <w:t>10. Preparar proyectos de ley o de reglamento en las m</w:t>
      </w:r>
      <w:r>
        <w:rPr>
          <w:rFonts w:eastAsia="Times New Roman"/>
          <w:sz w:val="30"/>
          <w:szCs w:val="30"/>
          <w:lang w:val="es-ES"/>
        </w:rPr>
        <w:t>aterias relacionadas con el ejercicio de las funciones institucionales y presentarlas a la Asamblea Nacional o a quien ejerza la Presidencia de la República;</w:t>
      </w:r>
      <w:r>
        <w:rPr>
          <w:rFonts w:eastAsia="Times New Roman"/>
          <w:sz w:val="30"/>
          <w:szCs w:val="30"/>
          <w:lang w:val="es-ES"/>
        </w:rPr>
        <w:br/>
      </w:r>
      <w:r>
        <w:rPr>
          <w:rFonts w:eastAsia="Times New Roman"/>
          <w:sz w:val="30"/>
          <w:szCs w:val="30"/>
          <w:lang w:val="es-ES"/>
        </w:rPr>
        <w:br/>
        <w:t>11. Preparar proyectos de estándares de calidad y eficiencia para los servicios institucionales p</w:t>
      </w:r>
      <w:r>
        <w:rPr>
          <w:rFonts w:eastAsia="Times New Roman"/>
          <w:sz w:val="30"/>
          <w:szCs w:val="30"/>
          <w:lang w:val="es-ES"/>
        </w:rPr>
        <w:t xml:space="preserve">restados y ejecutarlos; de ser necesario podrá crear, modificar o suprimir fiscalías, y determinar el número de </w:t>
      </w:r>
      <w:r>
        <w:rPr>
          <w:rFonts w:eastAsia="Times New Roman"/>
          <w:sz w:val="30"/>
          <w:szCs w:val="30"/>
          <w:lang w:val="es-ES"/>
        </w:rPr>
        <w:lastRenderedPageBreak/>
        <w:t>fiscales, lo que será comunicado al Consejo de la Judicatura para que realice el proceso de selección y la designación de los funcionarios reque</w:t>
      </w:r>
      <w:r>
        <w:rPr>
          <w:rFonts w:eastAsia="Times New Roman"/>
          <w:sz w:val="30"/>
          <w:szCs w:val="30"/>
          <w:lang w:val="es-ES"/>
        </w:rPr>
        <w:t>ridos.</w:t>
      </w:r>
      <w:r>
        <w:rPr>
          <w:rFonts w:eastAsia="Times New Roman"/>
          <w:sz w:val="30"/>
          <w:szCs w:val="30"/>
          <w:lang w:val="es-ES"/>
        </w:rPr>
        <w:br/>
      </w:r>
      <w:r>
        <w:rPr>
          <w:rFonts w:eastAsia="Times New Roman"/>
          <w:sz w:val="30"/>
          <w:szCs w:val="30"/>
          <w:lang w:val="es-ES"/>
        </w:rPr>
        <w:br/>
        <w:t>12. Presentar a la ciudadanía, a la Asamblea Nacional y al Consejo de la Judicatura un informe anual de labores, que incluirá necesariamente una relación de las causas y procesos judiciales en los que hayan intervenido, clasificados por materias; l</w:t>
      </w:r>
      <w:r>
        <w:rPr>
          <w:rFonts w:eastAsia="Times New Roman"/>
          <w:sz w:val="30"/>
          <w:szCs w:val="30"/>
          <w:lang w:val="es-ES"/>
        </w:rPr>
        <w:t>a clase y número de solicitudes recibidas y las medidas adoptadas para su atención y trámite; y los datos estadísticos que permitan una visión clara de la gestión realizada;</w:t>
      </w:r>
      <w:r>
        <w:rPr>
          <w:rFonts w:eastAsia="Times New Roman"/>
          <w:sz w:val="30"/>
          <w:szCs w:val="30"/>
          <w:lang w:val="es-ES"/>
        </w:rPr>
        <w:br/>
      </w:r>
      <w:r>
        <w:rPr>
          <w:rFonts w:eastAsia="Times New Roman"/>
          <w:sz w:val="30"/>
          <w:szCs w:val="30"/>
          <w:lang w:val="es-ES"/>
        </w:rPr>
        <w:br/>
        <w:t xml:space="preserve">13. Presentar denuncias y quejas ante la Corte Constitucional o el Consejo de la </w:t>
      </w:r>
      <w:r>
        <w:rPr>
          <w:rFonts w:eastAsia="Times New Roman"/>
          <w:sz w:val="30"/>
          <w:szCs w:val="30"/>
          <w:lang w:val="es-ES"/>
        </w:rPr>
        <w:t>Judicatura, por falta de despacho o cualquier otro acto violatorio de la ley o de los reglamentos por parte de las personas a cargo de los procedimientos en los que intervengan institucionalmente; y,</w:t>
      </w:r>
      <w:r>
        <w:rPr>
          <w:rFonts w:eastAsia="Times New Roman"/>
          <w:sz w:val="30"/>
          <w:szCs w:val="30"/>
          <w:lang w:val="es-ES"/>
        </w:rPr>
        <w:br/>
      </w:r>
      <w:r>
        <w:rPr>
          <w:rFonts w:eastAsia="Times New Roman"/>
          <w:sz w:val="30"/>
          <w:szCs w:val="30"/>
          <w:lang w:val="es-ES"/>
        </w:rPr>
        <w:br/>
        <w:t>14. Las demás que establezca la Constitución y la ley.</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DEFENSORÍA PÚBLICA</w:t>
      </w:r>
    </w:p>
    <w:p w:rsidR="00000000" w:rsidRDefault="00F37848">
      <w:pPr>
        <w:divId w:val="459300519"/>
        <w:rPr>
          <w:rFonts w:eastAsia="Times New Roman"/>
          <w:sz w:val="30"/>
          <w:szCs w:val="30"/>
          <w:lang w:val="es-ES"/>
        </w:rPr>
      </w:pPr>
      <w:r>
        <w:rPr>
          <w:rFonts w:eastAsia="Times New Roman"/>
          <w:sz w:val="30"/>
          <w:szCs w:val="30"/>
          <w:lang w:val="es-ES"/>
        </w:rPr>
        <w:t>Art. 285.-</w:t>
      </w:r>
      <w:r>
        <w:rPr>
          <w:rFonts w:eastAsia="Times New Roman"/>
          <w:b/>
          <w:bCs/>
          <w:sz w:val="30"/>
          <w:szCs w:val="30"/>
          <w:lang w:val="es-ES"/>
        </w:rPr>
        <w:t xml:space="preserve"> Naturaleza jurídica.- </w:t>
      </w:r>
      <w:r>
        <w:rPr>
          <w:rFonts w:eastAsia="Times New Roman"/>
          <w:sz w:val="30"/>
          <w:szCs w:val="30"/>
          <w:lang w:val="es-ES"/>
        </w:rPr>
        <w:t>La Defensoría Pública es un organismo autónomo de la Función Judicial, con autonomía económica, financiera y administrativa. Tiene su sede en la capital de la República.</w:t>
      </w:r>
    </w:p>
    <w:p w:rsidR="00000000" w:rsidRDefault="00F37848">
      <w:pPr>
        <w:divId w:val="1454713875"/>
        <w:rPr>
          <w:rFonts w:eastAsia="Times New Roman"/>
          <w:sz w:val="30"/>
          <w:szCs w:val="30"/>
          <w:lang w:val="es-ES"/>
        </w:rPr>
      </w:pPr>
      <w:r>
        <w:rPr>
          <w:rFonts w:eastAsia="Times New Roman"/>
          <w:sz w:val="30"/>
          <w:szCs w:val="30"/>
          <w:lang w:val="es-ES"/>
        </w:rPr>
        <w:t>Art. 286.-</w:t>
      </w:r>
      <w:r>
        <w:rPr>
          <w:rFonts w:eastAsia="Times New Roman"/>
          <w:b/>
          <w:bCs/>
          <w:sz w:val="30"/>
          <w:szCs w:val="30"/>
          <w:lang w:val="es-ES"/>
        </w:rPr>
        <w:t xml:space="preserve"> Func</w:t>
      </w:r>
      <w:r>
        <w:rPr>
          <w:rFonts w:eastAsia="Times New Roman"/>
          <w:b/>
          <w:bCs/>
          <w:sz w:val="30"/>
          <w:szCs w:val="30"/>
          <w:lang w:val="es-ES"/>
        </w:rPr>
        <w:t xml:space="preserve">iones de la defensoría pública.- </w:t>
      </w:r>
      <w:r>
        <w:rPr>
          <w:rFonts w:eastAsia="Times New Roman"/>
          <w:sz w:val="30"/>
          <w:szCs w:val="30"/>
          <w:lang w:val="es-ES"/>
        </w:rPr>
        <w:t>A la Defensoría Pública le corresponde:</w:t>
      </w:r>
      <w:r>
        <w:rPr>
          <w:rFonts w:eastAsia="Times New Roman"/>
          <w:sz w:val="30"/>
          <w:szCs w:val="30"/>
          <w:lang w:val="es-ES"/>
        </w:rPr>
        <w:br/>
      </w:r>
      <w:r>
        <w:rPr>
          <w:rFonts w:eastAsia="Times New Roman"/>
          <w:sz w:val="30"/>
          <w:szCs w:val="30"/>
          <w:lang w:val="es-ES"/>
        </w:rPr>
        <w:br/>
        <w:t>1. La prestación gratuita y oportuna de servicios de orientación, asistencia, asesoría y representación judicial, conforme lo previsto en este código, a las personas que no puedan co</w:t>
      </w:r>
      <w:r>
        <w:rPr>
          <w:rFonts w:eastAsia="Times New Roman"/>
          <w:sz w:val="30"/>
          <w:szCs w:val="30"/>
          <w:lang w:val="es-ES"/>
        </w:rPr>
        <w:t>ntar con ellos en razón de su situación económica o social;</w:t>
      </w:r>
      <w:r>
        <w:rPr>
          <w:rFonts w:eastAsia="Times New Roman"/>
          <w:sz w:val="30"/>
          <w:szCs w:val="30"/>
          <w:lang w:val="es-ES"/>
        </w:rPr>
        <w:br/>
      </w:r>
      <w:r>
        <w:rPr>
          <w:rFonts w:eastAsia="Times New Roman"/>
          <w:sz w:val="30"/>
          <w:szCs w:val="30"/>
          <w:lang w:val="es-ES"/>
        </w:rPr>
        <w:br/>
        <w:t>2. Garantizar el derecho a una defensa de calidad, integral, ininterrumpida, técnica y competente;</w:t>
      </w:r>
      <w:r>
        <w:rPr>
          <w:rFonts w:eastAsia="Times New Roman"/>
          <w:sz w:val="30"/>
          <w:szCs w:val="30"/>
          <w:lang w:val="es-ES"/>
        </w:rPr>
        <w:br/>
      </w:r>
      <w:r>
        <w:rPr>
          <w:rFonts w:eastAsia="Times New Roman"/>
          <w:sz w:val="30"/>
          <w:szCs w:val="30"/>
          <w:lang w:val="es-ES"/>
        </w:rPr>
        <w:br/>
        <w:t>3. La prestación de la defensa penal a las personas que carezcan de abogada o abogado, a petici</w:t>
      </w:r>
      <w:r>
        <w:rPr>
          <w:rFonts w:eastAsia="Times New Roman"/>
          <w:sz w:val="30"/>
          <w:szCs w:val="30"/>
          <w:lang w:val="es-ES"/>
        </w:rPr>
        <w:t xml:space="preserve">ón de parte interesada o por designación </w:t>
      </w:r>
      <w:r>
        <w:rPr>
          <w:rFonts w:eastAsia="Times New Roman"/>
          <w:sz w:val="30"/>
          <w:szCs w:val="30"/>
          <w:lang w:val="es-ES"/>
        </w:rPr>
        <w:lastRenderedPageBreak/>
        <w:t>del tribunal, jueza o juez competente;</w:t>
      </w:r>
      <w:r>
        <w:rPr>
          <w:rFonts w:eastAsia="Times New Roman"/>
          <w:sz w:val="30"/>
          <w:szCs w:val="30"/>
          <w:lang w:val="es-ES"/>
        </w:rPr>
        <w:br/>
      </w:r>
      <w:r>
        <w:rPr>
          <w:rFonts w:eastAsia="Times New Roman"/>
          <w:sz w:val="30"/>
          <w:szCs w:val="30"/>
          <w:lang w:val="es-ES"/>
        </w:rPr>
        <w:br/>
        <w:t>4. Instruir a la persona acusada, imputada o presunta infractora sobre su derecho a elegir una defensa privada. En los demás casos, los servicios se prestarán cuando, conforme</w:t>
      </w:r>
      <w:r>
        <w:rPr>
          <w:rFonts w:eastAsia="Times New Roman"/>
          <w:sz w:val="30"/>
          <w:szCs w:val="30"/>
          <w:lang w:val="es-ES"/>
        </w:rPr>
        <w:t xml:space="preserve"> a lo establecido en el reglamento respectivo, se constate que la situación económica o social de quien los solicite justifica la intervención de la Defensoría Pública;</w:t>
      </w:r>
      <w:r>
        <w:rPr>
          <w:rFonts w:eastAsia="Times New Roman"/>
          <w:sz w:val="30"/>
          <w:szCs w:val="30"/>
          <w:lang w:val="es-ES"/>
        </w:rPr>
        <w:br/>
      </w:r>
      <w:r>
        <w:rPr>
          <w:rFonts w:eastAsia="Times New Roman"/>
          <w:sz w:val="30"/>
          <w:szCs w:val="30"/>
          <w:lang w:val="es-ES"/>
        </w:rPr>
        <w:br/>
        <w:t>5. Garantizar que las personas que tengan a su cargo la defensa pública brinden orient</w:t>
      </w:r>
      <w:r>
        <w:rPr>
          <w:rFonts w:eastAsia="Times New Roman"/>
          <w:sz w:val="30"/>
          <w:szCs w:val="30"/>
          <w:lang w:val="es-ES"/>
        </w:rPr>
        <w:t>ación, asistencia, asesoría y representación judicial a las personas cuyos casos se les haya asignado, intervengan en las diligencias administrativas o judiciales y velen por el respeto a los derechos de las personas a las que patrocinen. En todo caso prim</w:t>
      </w:r>
      <w:r>
        <w:rPr>
          <w:rFonts w:eastAsia="Times New Roman"/>
          <w:sz w:val="30"/>
          <w:szCs w:val="30"/>
          <w:lang w:val="es-ES"/>
        </w:rPr>
        <w:t>ará la orientación a los intereses de la persona defendida;</w:t>
      </w:r>
      <w:r>
        <w:rPr>
          <w:rFonts w:eastAsia="Times New Roman"/>
          <w:sz w:val="30"/>
          <w:szCs w:val="30"/>
          <w:lang w:val="es-ES"/>
        </w:rPr>
        <w:br/>
      </w:r>
      <w:r>
        <w:rPr>
          <w:rFonts w:eastAsia="Times New Roman"/>
          <w:sz w:val="30"/>
          <w:szCs w:val="30"/>
          <w:lang w:val="es-ES"/>
        </w:rPr>
        <w:br/>
        <w:t>6. Garantizar la defensa pública especializada para las mujeres, niños, niñas y adolescentes, víctimas de violencia, nacionalidades, pueblos, comunidades y comunas indígenas;</w:t>
      </w:r>
      <w:r>
        <w:rPr>
          <w:rFonts w:eastAsia="Times New Roman"/>
          <w:sz w:val="30"/>
          <w:szCs w:val="30"/>
          <w:lang w:val="es-ES"/>
        </w:rPr>
        <w:br/>
      </w:r>
      <w:r>
        <w:rPr>
          <w:rFonts w:eastAsia="Times New Roman"/>
          <w:sz w:val="30"/>
          <w:szCs w:val="30"/>
          <w:lang w:val="es-ES"/>
        </w:rPr>
        <w:br/>
        <w:t>7. Garantizar la li</w:t>
      </w:r>
      <w:r>
        <w:rPr>
          <w:rFonts w:eastAsia="Times New Roman"/>
          <w:sz w:val="30"/>
          <w:szCs w:val="30"/>
          <w:lang w:val="es-ES"/>
        </w:rPr>
        <w:t>bertad de escoger la defensa de la persona interesada y solicitar, de ser necesario, una nueva designación a la Defensoría Pública.</w:t>
      </w:r>
      <w:r>
        <w:rPr>
          <w:rFonts w:eastAsia="Times New Roman"/>
          <w:sz w:val="30"/>
          <w:szCs w:val="30"/>
          <w:lang w:val="es-ES"/>
        </w:rPr>
        <w:br/>
      </w:r>
      <w:r>
        <w:rPr>
          <w:rFonts w:eastAsia="Times New Roman"/>
          <w:sz w:val="30"/>
          <w:szCs w:val="30"/>
          <w:lang w:val="es-ES"/>
        </w:rPr>
        <w:br/>
        <w:t>8. Contratar profesionales en derecho particulares para la atención de asuntos que requieran patrocinio especializado, apli</w:t>
      </w:r>
      <w:r>
        <w:rPr>
          <w:rFonts w:eastAsia="Times New Roman"/>
          <w:sz w:val="30"/>
          <w:szCs w:val="30"/>
          <w:lang w:val="es-ES"/>
        </w:rPr>
        <w:t>cando para el efecto el régimen especial previsto por la Ley del Sistema Nacional de Contratación Pública, y el procedimiento que se establezca en el reglamento que dicte el Defensor Público General;</w:t>
      </w:r>
      <w:r>
        <w:rPr>
          <w:rFonts w:eastAsia="Times New Roman"/>
          <w:sz w:val="30"/>
          <w:szCs w:val="30"/>
          <w:lang w:val="es-ES"/>
        </w:rPr>
        <w:br/>
      </w:r>
      <w:r>
        <w:rPr>
          <w:rFonts w:eastAsia="Times New Roman"/>
          <w:sz w:val="30"/>
          <w:szCs w:val="30"/>
          <w:lang w:val="es-ES"/>
        </w:rPr>
        <w:br/>
        <w:t>9. Autorizar y supervisar el funcionamiento de los serv</w:t>
      </w:r>
      <w:r>
        <w:rPr>
          <w:rFonts w:eastAsia="Times New Roman"/>
          <w:sz w:val="30"/>
          <w:szCs w:val="30"/>
          <w:lang w:val="es-ES"/>
        </w:rPr>
        <w:t>icios jurídicos prestados en beneficio de personas de escasos recursos económicos o grupos que requieran atención prioritaria por parte de personas o instituciones distintas de la Defensoría Pública;</w:t>
      </w:r>
      <w:r>
        <w:rPr>
          <w:rFonts w:eastAsia="Times New Roman"/>
          <w:sz w:val="30"/>
          <w:szCs w:val="30"/>
          <w:lang w:val="es-ES"/>
        </w:rPr>
        <w:br/>
      </w:r>
      <w:r>
        <w:rPr>
          <w:rFonts w:eastAsia="Times New Roman"/>
          <w:sz w:val="30"/>
          <w:szCs w:val="30"/>
          <w:lang w:val="es-ES"/>
        </w:rPr>
        <w:br/>
        <w:t>10. Establecer los estándares de calidad y normas de fu</w:t>
      </w:r>
      <w:r>
        <w:rPr>
          <w:rFonts w:eastAsia="Times New Roman"/>
          <w:sz w:val="30"/>
          <w:szCs w:val="30"/>
          <w:lang w:val="es-ES"/>
        </w:rPr>
        <w:t>ncionamiento para la prestación de servicios de defensa pública por personas o instituciones distintas de la Defensoría Pública y realizar evaluaciones periódicas de los mismos. Las observaciones que haga la Defensoría Pública son de cumplimiento obligator</w:t>
      </w:r>
      <w:r>
        <w:rPr>
          <w:rFonts w:eastAsia="Times New Roman"/>
          <w:sz w:val="30"/>
          <w:szCs w:val="30"/>
          <w:lang w:val="es-ES"/>
        </w:rPr>
        <w:t>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11. Apoyar técnicamente a las personas que hacen sus prácticas pre profesionales en la Defensoría Pública; y,</w:t>
      </w:r>
      <w:r>
        <w:rPr>
          <w:rFonts w:eastAsia="Times New Roman"/>
          <w:sz w:val="30"/>
          <w:szCs w:val="30"/>
          <w:lang w:val="es-ES"/>
        </w:rPr>
        <w:br/>
      </w:r>
      <w:r>
        <w:rPr>
          <w:rFonts w:eastAsia="Times New Roman"/>
          <w:sz w:val="30"/>
          <w:szCs w:val="30"/>
          <w:lang w:val="es-ES"/>
        </w:rPr>
        <w:br/>
        <w:t>12. Las demás determinadas en la Constitución y la ley.</w:t>
      </w:r>
    </w:p>
    <w:p w:rsidR="00000000" w:rsidRDefault="00F37848">
      <w:pPr>
        <w:divId w:val="2063015425"/>
        <w:rPr>
          <w:rFonts w:eastAsia="Times New Roman"/>
          <w:sz w:val="30"/>
          <w:szCs w:val="30"/>
          <w:lang w:val="es-ES"/>
        </w:rPr>
      </w:pPr>
      <w:r>
        <w:rPr>
          <w:rFonts w:eastAsia="Times New Roman"/>
          <w:sz w:val="30"/>
          <w:szCs w:val="30"/>
          <w:lang w:val="es-ES"/>
        </w:rPr>
        <w:t>Art. 287.-</w:t>
      </w:r>
      <w:r>
        <w:rPr>
          <w:rFonts w:eastAsia="Times New Roman"/>
          <w:b/>
          <w:bCs/>
          <w:sz w:val="30"/>
          <w:szCs w:val="30"/>
          <w:lang w:val="es-ES"/>
        </w:rPr>
        <w:t xml:space="preserve"> Elección de la defensora o defensor público general.- </w:t>
      </w:r>
      <w:r>
        <w:rPr>
          <w:rFonts w:eastAsia="Times New Roman"/>
          <w:sz w:val="30"/>
          <w:szCs w:val="30"/>
          <w:lang w:val="es-ES"/>
        </w:rPr>
        <w:t>El Defensor Público</w:t>
      </w:r>
      <w:r>
        <w:rPr>
          <w:rFonts w:eastAsia="Times New Roman"/>
          <w:sz w:val="30"/>
          <w:szCs w:val="30"/>
          <w:lang w:val="es-ES"/>
        </w:rPr>
        <w:t xml:space="preserve"> es la máxima autoridad y la representación legal de la Defensoría Pública corresponderá a quien sea designado como tal en el ámbito de sus competencias.</w:t>
      </w:r>
      <w:r>
        <w:rPr>
          <w:rFonts w:eastAsia="Times New Roman"/>
          <w:sz w:val="30"/>
          <w:szCs w:val="30"/>
          <w:lang w:val="es-ES"/>
        </w:rPr>
        <w:br/>
      </w:r>
      <w:r>
        <w:rPr>
          <w:rFonts w:eastAsia="Times New Roman"/>
          <w:sz w:val="30"/>
          <w:szCs w:val="30"/>
          <w:lang w:val="es-ES"/>
        </w:rPr>
        <w:br/>
        <w:t>Para ejercer la máxima autoridad se deben cumplir los siguientes requisitos:</w:t>
      </w:r>
      <w:r>
        <w:rPr>
          <w:rFonts w:eastAsia="Times New Roman"/>
          <w:sz w:val="30"/>
          <w:szCs w:val="30"/>
          <w:lang w:val="es-ES"/>
        </w:rPr>
        <w:br/>
      </w:r>
      <w:r>
        <w:rPr>
          <w:rFonts w:eastAsia="Times New Roman"/>
          <w:sz w:val="30"/>
          <w:szCs w:val="30"/>
          <w:lang w:val="es-ES"/>
        </w:rPr>
        <w:br/>
        <w:t>1. Ser ecuatoriana o ec</w:t>
      </w:r>
      <w:r>
        <w:rPr>
          <w:rFonts w:eastAsia="Times New Roman"/>
          <w:sz w:val="30"/>
          <w:szCs w:val="30"/>
          <w:lang w:val="es-ES"/>
        </w:rPr>
        <w:t>uatoriano y estar en goce de los derechos de participación política;</w:t>
      </w:r>
      <w:r>
        <w:rPr>
          <w:rFonts w:eastAsia="Times New Roman"/>
          <w:sz w:val="30"/>
          <w:szCs w:val="30"/>
          <w:lang w:val="es-ES"/>
        </w:rPr>
        <w:br/>
      </w:r>
      <w:r>
        <w:rPr>
          <w:rFonts w:eastAsia="Times New Roman"/>
          <w:sz w:val="30"/>
          <w:szCs w:val="30"/>
          <w:lang w:val="es-ES"/>
        </w:rPr>
        <w:br/>
        <w:t>2. Tener título de abogada o abogado, legalmente reconocido en el país, y conocimientos en gestión administrativa; y,</w:t>
      </w:r>
      <w:r>
        <w:rPr>
          <w:rFonts w:eastAsia="Times New Roman"/>
          <w:sz w:val="30"/>
          <w:szCs w:val="30"/>
          <w:lang w:val="es-ES"/>
        </w:rPr>
        <w:br/>
      </w:r>
      <w:r>
        <w:rPr>
          <w:rFonts w:eastAsia="Times New Roman"/>
          <w:sz w:val="30"/>
          <w:szCs w:val="30"/>
          <w:lang w:val="es-ES"/>
        </w:rPr>
        <w:br/>
        <w:t>3. Haber ejercido con idoneidad y probidad notorias la profesión de</w:t>
      </w:r>
      <w:r>
        <w:rPr>
          <w:rFonts w:eastAsia="Times New Roman"/>
          <w:sz w:val="30"/>
          <w:szCs w:val="30"/>
          <w:lang w:val="es-ES"/>
        </w:rPr>
        <w:t xml:space="preserve"> abogada o abogado, la judicatura o la docencia universitaria por un lapso mínimo de diez años.</w:t>
      </w:r>
      <w:r>
        <w:rPr>
          <w:rFonts w:eastAsia="Times New Roman"/>
          <w:sz w:val="30"/>
          <w:szCs w:val="30"/>
          <w:lang w:val="es-ES"/>
        </w:rPr>
        <w:br/>
      </w:r>
      <w:r>
        <w:rPr>
          <w:rFonts w:eastAsia="Times New Roman"/>
          <w:sz w:val="30"/>
          <w:szCs w:val="30"/>
          <w:lang w:val="es-ES"/>
        </w:rPr>
        <w:br/>
        <w:t>La designación de esta autoridad corresponde al Consejo de Participación Ciudadana y Control Social y se hará de conformidad al procedimiento que establecen lo</w:t>
      </w:r>
      <w:r>
        <w:rPr>
          <w:rFonts w:eastAsia="Times New Roman"/>
          <w:sz w:val="30"/>
          <w:szCs w:val="30"/>
          <w:lang w:val="es-ES"/>
        </w:rPr>
        <w:t>s artículos 209 y 210 de la Constitución de la República. La persona designada se posesionará ante la Asamblea Nacional.</w:t>
      </w:r>
      <w:r>
        <w:rPr>
          <w:rFonts w:eastAsia="Times New Roman"/>
          <w:sz w:val="30"/>
          <w:szCs w:val="30"/>
          <w:lang w:val="es-ES"/>
        </w:rPr>
        <w:br/>
      </w:r>
      <w:r>
        <w:rPr>
          <w:rFonts w:eastAsia="Times New Roman"/>
          <w:sz w:val="30"/>
          <w:szCs w:val="30"/>
          <w:lang w:val="es-ES"/>
        </w:rPr>
        <w:br/>
        <w:t>El período de funciones será de seis años, sin posibilidad de reelección. Cumplido el período, la máxima autoridad podrá mantenerse en</w:t>
      </w:r>
      <w:r>
        <w:rPr>
          <w:rFonts w:eastAsia="Times New Roman"/>
          <w:sz w:val="30"/>
          <w:szCs w:val="30"/>
          <w:lang w:val="es-ES"/>
        </w:rPr>
        <w:t xml:space="preserve"> funciones prorrogadas hasta la designación de su reemplazo. </w:t>
      </w:r>
      <w:r>
        <w:rPr>
          <w:rFonts w:eastAsia="Times New Roman"/>
          <w:sz w:val="30"/>
          <w:szCs w:val="30"/>
          <w:lang w:val="es-ES"/>
        </w:rPr>
        <w:br/>
      </w:r>
      <w:r>
        <w:rPr>
          <w:rFonts w:eastAsia="Times New Roman"/>
          <w:sz w:val="30"/>
          <w:szCs w:val="30"/>
          <w:lang w:val="es-ES"/>
        </w:rPr>
        <w:br/>
        <w:t>No podrá ejercer su profesión ni ocupar otra función pública o privada, salvo la docencia universitaria que la ejercerá fuera de horario de trabajo.</w:t>
      </w:r>
    </w:p>
    <w:p w:rsidR="00000000" w:rsidRDefault="00F37848">
      <w:pPr>
        <w:divId w:val="257444706"/>
        <w:rPr>
          <w:rFonts w:eastAsia="Times New Roman"/>
          <w:sz w:val="30"/>
          <w:szCs w:val="30"/>
          <w:lang w:val="es-ES"/>
        </w:rPr>
      </w:pPr>
      <w:r>
        <w:rPr>
          <w:rFonts w:eastAsia="Times New Roman"/>
          <w:sz w:val="30"/>
          <w:szCs w:val="30"/>
          <w:lang w:val="es-ES"/>
        </w:rPr>
        <w:t>Art. 288.-</w:t>
      </w:r>
      <w:r>
        <w:rPr>
          <w:rFonts w:eastAsia="Times New Roman"/>
          <w:b/>
          <w:bCs/>
          <w:sz w:val="30"/>
          <w:szCs w:val="30"/>
          <w:lang w:val="es-ES"/>
        </w:rPr>
        <w:t xml:space="preserve"> Competencias del defensor público</w:t>
      </w:r>
      <w:r>
        <w:rPr>
          <w:rFonts w:eastAsia="Times New Roman"/>
          <w:b/>
          <w:bCs/>
          <w:sz w:val="30"/>
          <w:szCs w:val="30"/>
          <w:lang w:val="es-ES"/>
        </w:rPr>
        <w:t xml:space="preserve">.- </w:t>
      </w:r>
      <w:r>
        <w:rPr>
          <w:rFonts w:eastAsia="Times New Roman"/>
          <w:sz w:val="30"/>
          <w:szCs w:val="30"/>
          <w:lang w:val="es-ES"/>
        </w:rPr>
        <w:t>Compete al Defensor Público:</w:t>
      </w:r>
      <w:r>
        <w:rPr>
          <w:rFonts w:eastAsia="Times New Roman"/>
          <w:sz w:val="30"/>
          <w:szCs w:val="30"/>
          <w:lang w:val="es-ES"/>
        </w:rPr>
        <w:br/>
      </w:r>
      <w:r>
        <w:rPr>
          <w:rFonts w:eastAsia="Times New Roman"/>
          <w:sz w:val="30"/>
          <w:szCs w:val="30"/>
          <w:lang w:val="es-ES"/>
        </w:rPr>
        <w:br/>
        <w:t xml:space="preserve">1. Representar legalmente, judicial y extrajudicialmente a la </w:t>
      </w:r>
      <w:r>
        <w:rPr>
          <w:rFonts w:eastAsia="Times New Roman"/>
          <w:sz w:val="30"/>
          <w:szCs w:val="30"/>
          <w:lang w:val="es-ES"/>
        </w:rPr>
        <w:lastRenderedPageBreak/>
        <w:t>Defensoría Pública;</w:t>
      </w:r>
      <w:r>
        <w:rPr>
          <w:rFonts w:eastAsia="Times New Roman"/>
          <w:sz w:val="30"/>
          <w:szCs w:val="30"/>
          <w:lang w:val="es-ES"/>
        </w:rPr>
        <w:br/>
      </w:r>
      <w:r>
        <w:rPr>
          <w:rFonts w:eastAsia="Times New Roman"/>
          <w:sz w:val="30"/>
          <w:szCs w:val="30"/>
          <w:lang w:val="es-ES"/>
        </w:rPr>
        <w:br/>
        <w:t xml:space="preserve">2. Determinar, dentro del marco de las políticas generales de la Función Judicial, las políticas institucionales y ponerlas en práctica por </w:t>
      </w:r>
      <w:r>
        <w:rPr>
          <w:rFonts w:eastAsia="Times New Roman"/>
          <w:sz w:val="30"/>
          <w:szCs w:val="30"/>
          <w:lang w:val="es-ES"/>
        </w:rPr>
        <w:t>medio de las unidades administrativas correspondientes;</w:t>
      </w:r>
      <w:r>
        <w:rPr>
          <w:rFonts w:eastAsia="Times New Roman"/>
          <w:sz w:val="30"/>
          <w:szCs w:val="30"/>
          <w:lang w:val="es-ES"/>
        </w:rPr>
        <w:br/>
      </w:r>
      <w:r>
        <w:rPr>
          <w:rFonts w:eastAsia="Times New Roman"/>
          <w:sz w:val="30"/>
          <w:szCs w:val="30"/>
          <w:lang w:val="es-ES"/>
        </w:rPr>
        <w:br/>
        <w:t>3. Expedir, mediante resolución, reglamentos internos, instructivos, circulares, manuales de organización y procedimientos y cuanto instrumento se requiera para funcionar eficientemente;</w:t>
      </w:r>
      <w:r>
        <w:rPr>
          <w:rFonts w:eastAsia="Times New Roman"/>
          <w:sz w:val="30"/>
          <w:szCs w:val="30"/>
          <w:lang w:val="es-ES"/>
        </w:rPr>
        <w:br/>
      </w:r>
      <w:r>
        <w:rPr>
          <w:rFonts w:eastAsia="Times New Roman"/>
          <w:sz w:val="30"/>
          <w:szCs w:val="30"/>
          <w:lang w:val="es-ES"/>
        </w:rPr>
        <w:br/>
        <w:t xml:space="preserve">4. Dirigir </w:t>
      </w:r>
      <w:r>
        <w:rPr>
          <w:rFonts w:eastAsia="Times New Roman"/>
          <w:sz w:val="30"/>
          <w:szCs w:val="30"/>
          <w:lang w:val="es-ES"/>
        </w:rPr>
        <w:t xml:space="preserve">la administración de los recursos financieros de la Defensoría Pública; </w:t>
      </w:r>
      <w:r>
        <w:rPr>
          <w:rFonts w:eastAsia="Times New Roman"/>
          <w:sz w:val="30"/>
          <w:szCs w:val="30"/>
          <w:lang w:val="es-ES"/>
        </w:rPr>
        <w:br/>
      </w:r>
      <w:r>
        <w:rPr>
          <w:rFonts w:eastAsia="Times New Roman"/>
          <w:sz w:val="30"/>
          <w:szCs w:val="30"/>
          <w:lang w:val="es-ES"/>
        </w:rPr>
        <w:br/>
        <w:t>5. Autorizar el gasto de la Defensoría Pública, y asignar montos de gasto a las unidades administrativas correspondientes y a las directoras o directores regionales y provinciales, d</w:t>
      </w:r>
      <w:r>
        <w:rPr>
          <w:rFonts w:eastAsia="Times New Roman"/>
          <w:sz w:val="30"/>
          <w:szCs w:val="30"/>
          <w:lang w:val="es-ES"/>
        </w:rPr>
        <w:t>e acuerdo a lo que establece la Ley Orgánica del Sistema Nacional de Contratación Pública;</w:t>
      </w:r>
      <w:r>
        <w:rPr>
          <w:rFonts w:eastAsia="Times New Roman"/>
          <w:sz w:val="30"/>
          <w:szCs w:val="30"/>
          <w:lang w:val="es-ES"/>
        </w:rPr>
        <w:br/>
      </w:r>
      <w:r>
        <w:rPr>
          <w:rFonts w:eastAsia="Times New Roman"/>
          <w:sz w:val="30"/>
          <w:szCs w:val="30"/>
          <w:lang w:val="es-ES"/>
        </w:rPr>
        <w:br/>
        <w:t>6. Expedir y mantener actualizado el Reglamento Orgánico Funcional respectivo;</w:t>
      </w:r>
      <w:r>
        <w:rPr>
          <w:rFonts w:eastAsia="Times New Roman"/>
          <w:sz w:val="30"/>
          <w:szCs w:val="30"/>
          <w:lang w:val="es-ES"/>
        </w:rPr>
        <w:br/>
      </w:r>
      <w:r>
        <w:rPr>
          <w:rFonts w:eastAsia="Times New Roman"/>
          <w:sz w:val="30"/>
          <w:szCs w:val="30"/>
          <w:lang w:val="es-ES"/>
        </w:rPr>
        <w:br/>
        <w:t>7. Celebrar los contratos estrictamente necesarios para el funcionamiento institucio</w:t>
      </w:r>
      <w:r>
        <w:rPr>
          <w:rFonts w:eastAsia="Times New Roman"/>
          <w:sz w:val="30"/>
          <w:szCs w:val="30"/>
          <w:lang w:val="es-ES"/>
        </w:rPr>
        <w:t>nal;</w:t>
      </w:r>
      <w:r>
        <w:rPr>
          <w:rFonts w:eastAsia="Times New Roman"/>
          <w:sz w:val="30"/>
          <w:szCs w:val="30"/>
          <w:lang w:val="es-ES"/>
        </w:rPr>
        <w:br/>
      </w:r>
      <w:r>
        <w:rPr>
          <w:rFonts w:eastAsia="Times New Roman"/>
          <w:sz w:val="30"/>
          <w:szCs w:val="30"/>
          <w:lang w:val="es-ES"/>
        </w:rPr>
        <w:br/>
        <w:t>8. Celebrar convenios de cooperación con personas públicas o privadas, que permitan un mejor cumplimiento de las funciones asignadas por la Constitución y la ley;</w:t>
      </w:r>
      <w:r>
        <w:rPr>
          <w:rFonts w:eastAsia="Times New Roman"/>
          <w:sz w:val="30"/>
          <w:szCs w:val="30"/>
          <w:lang w:val="es-ES"/>
        </w:rPr>
        <w:br/>
      </w:r>
      <w:r>
        <w:rPr>
          <w:rFonts w:eastAsia="Times New Roman"/>
          <w:sz w:val="30"/>
          <w:szCs w:val="30"/>
          <w:lang w:val="es-ES"/>
        </w:rPr>
        <w:br/>
        <w:t>9. Elaborar la propuesta presupuestaria y la programación presupuestaria cuatrianual r</w:t>
      </w:r>
      <w:r>
        <w:rPr>
          <w:rFonts w:eastAsia="Times New Roman"/>
          <w:sz w:val="30"/>
          <w:szCs w:val="30"/>
          <w:lang w:val="es-ES"/>
        </w:rPr>
        <w:t>espectiva, conforme las políticas generales de la Función Judicial, y ponerla en conocimiento del Consejo de la Judicatura para su incorporación al Presupuesto de la Función Judicial;</w:t>
      </w:r>
      <w:r>
        <w:rPr>
          <w:rFonts w:eastAsia="Times New Roman"/>
          <w:sz w:val="30"/>
          <w:szCs w:val="30"/>
          <w:lang w:val="es-ES"/>
        </w:rPr>
        <w:br/>
      </w:r>
      <w:r>
        <w:rPr>
          <w:rFonts w:eastAsia="Times New Roman"/>
          <w:sz w:val="30"/>
          <w:szCs w:val="30"/>
          <w:lang w:val="es-ES"/>
        </w:rPr>
        <w:br/>
        <w:t>10. Preparar proyectos de ley o de reglamento en las materias relaciona</w:t>
      </w:r>
      <w:r>
        <w:rPr>
          <w:rFonts w:eastAsia="Times New Roman"/>
          <w:sz w:val="30"/>
          <w:szCs w:val="30"/>
          <w:lang w:val="es-ES"/>
        </w:rPr>
        <w:t>das con el ejercicio de las funciones institucionales y presentarlas a la Asamblea Nacional o a quien ejerza la Presidencia de la República;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11. Preparar proyectos de estándares de calidad y eficiencia para los servicios institucionales prestados y ejecut</w:t>
      </w:r>
      <w:r>
        <w:rPr>
          <w:rFonts w:eastAsia="Times New Roman"/>
          <w:sz w:val="30"/>
          <w:szCs w:val="30"/>
          <w:lang w:val="es-ES"/>
        </w:rPr>
        <w:t>arlos; de ser necesario podrá crear, modificar o suprimir oficinas defensoriales y determinar el número de defensores públicos, lo que será comunicado al Consejo de la Judicatura para que realice el proceso de selección y la designación de los funcionarios</w:t>
      </w:r>
      <w:r>
        <w:rPr>
          <w:rFonts w:eastAsia="Times New Roman"/>
          <w:sz w:val="30"/>
          <w:szCs w:val="30"/>
          <w:lang w:val="es-ES"/>
        </w:rPr>
        <w:t xml:space="preserve"> requeridos;</w:t>
      </w:r>
      <w:r>
        <w:rPr>
          <w:rFonts w:eastAsia="Times New Roman"/>
          <w:sz w:val="30"/>
          <w:szCs w:val="30"/>
          <w:lang w:val="es-ES"/>
        </w:rPr>
        <w:br/>
      </w:r>
      <w:r>
        <w:rPr>
          <w:rFonts w:eastAsia="Times New Roman"/>
          <w:sz w:val="30"/>
          <w:szCs w:val="30"/>
          <w:lang w:val="es-ES"/>
        </w:rPr>
        <w:br/>
        <w:t>12. Presentar a la Asamblea Nacional y al Consejo de la Judicatura un informe anual de labores, que incluirá necesariamente una relación de las causas y procesos judiciales en los que hayan intervenido, clasificados por materias; la clase y n</w:t>
      </w:r>
      <w:r>
        <w:rPr>
          <w:rFonts w:eastAsia="Times New Roman"/>
          <w:sz w:val="30"/>
          <w:szCs w:val="30"/>
          <w:lang w:val="es-ES"/>
        </w:rPr>
        <w:t>úmero de solicitudes recibidas y las medidas adoptadas para su atención y trámite; y los datos estadísticos que permitan una visión clara de la gestión realizada;</w:t>
      </w:r>
      <w:r>
        <w:rPr>
          <w:rFonts w:eastAsia="Times New Roman"/>
          <w:sz w:val="30"/>
          <w:szCs w:val="30"/>
          <w:lang w:val="es-ES"/>
        </w:rPr>
        <w:br/>
      </w:r>
      <w:r>
        <w:rPr>
          <w:rFonts w:eastAsia="Times New Roman"/>
          <w:sz w:val="30"/>
          <w:szCs w:val="30"/>
          <w:lang w:val="es-ES"/>
        </w:rPr>
        <w:br/>
        <w:t>13. Presentar denuncias y quejas ante la Corte Constitucional o el Consejo de la Judicatura,</w:t>
      </w:r>
      <w:r>
        <w:rPr>
          <w:rFonts w:eastAsia="Times New Roman"/>
          <w:sz w:val="30"/>
          <w:szCs w:val="30"/>
          <w:lang w:val="es-ES"/>
        </w:rPr>
        <w:t xml:space="preserve"> por falta de despacho o cualquier otro acto violatorio de la ley o de los reglamentos por parte de las personas a cargo de los procedimientos en los que intervengan institucionalmente.</w:t>
      </w:r>
    </w:p>
    <w:p w:rsidR="00000000" w:rsidRDefault="00F37848">
      <w:pPr>
        <w:divId w:val="2048600834"/>
        <w:rPr>
          <w:rFonts w:eastAsia="Times New Roman"/>
          <w:sz w:val="30"/>
          <w:szCs w:val="30"/>
          <w:lang w:val="es-ES"/>
        </w:rPr>
      </w:pPr>
      <w:r>
        <w:rPr>
          <w:rFonts w:eastAsia="Times New Roman"/>
          <w:b/>
          <w:bCs/>
          <w:sz w:val="30"/>
          <w:szCs w:val="30"/>
          <w:lang w:val="es-ES"/>
        </w:rPr>
        <w:t xml:space="preserve">Art. 289.- Defensores públicos y agentes fiscales.- </w:t>
      </w:r>
      <w:r>
        <w:rPr>
          <w:rFonts w:eastAsia="Times New Roman"/>
          <w:sz w:val="30"/>
          <w:szCs w:val="30"/>
          <w:lang w:val="es-ES"/>
        </w:rPr>
        <w:t>Las funciones de l</w:t>
      </w:r>
      <w:r>
        <w:rPr>
          <w:rFonts w:eastAsia="Times New Roman"/>
          <w:sz w:val="30"/>
          <w:szCs w:val="30"/>
          <w:lang w:val="es-ES"/>
        </w:rPr>
        <w:t>os organismos autónomos serán ejercidas por profesionales sometidos al régimen de la carrera de la Función Judicial establecido en este Código y no podrán ejercer su profesión ni ocupar otra función pública o privada, salvo la docencia universitaria que la</w:t>
      </w:r>
      <w:r>
        <w:rPr>
          <w:rFonts w:eastAsia="Times New Roman"/>
          <w:sz w:val="30"/>
          <w:szCs w:val="30"/>
          <w:lang w:val="es-ES"/>
        </w:rPr>
        <w:t xml:space="preserve"> ejercerán fuera de horario de trabajo. En los procesos que se efectúen para su designación, podrán participar con voz los delegados designados por los órganos autónomos correspondientes.</w:t>
      </w:r>
      <w:r>
        <w:rPr>
          <w:rFonts w:eastAsia="Times New Roman"/>
          <w:sz w:val="30"/>
          <w:szCs w:val="30"/>
          <w:lang w:val="es-ES"/>
        </w:rPr>
        <w:br/>
      </w:r>
      <w:r>
        <w:rPr>
          <w:rFonts w:eastAsia="Times New Roman"/>
          <w:sz w:val="30"/>
          <w:szCs w:val="30"/>
          <w:lang w:val="es-ES"/>
        </w:rPr>
        <w:br/>
        <w:t>Los sueldos y demás remuneraciones de las servidoras y servidores d</w:t>
      </w:r>
      <w:r>
        <w:rPr>
          <w:rFonts w:eastAsia="Times New Roman"/>
          <w:sz w:val="30"/>
          <w:szCs w:val="30"/>
          <w:lang w:val="es-ES"/>
        </w:rPr>
        <w:t>e los organismos autónomos, serán los mismos que perciban las servidoras y servidores de la Carrera Judicial, en iguales categorías determinados en este Código, de conformidad con las políticas que establezca la Secretaría Nacional Técnica de Desarrollo de</w:t>
      </w:r>
      <w:r>
        <w:rPr>
          <w:rFonts w:eastAsia="Times New Roman"/>
          <w:sz w:val="30"/>
          <w:szCs w:val="30"/>
          <w:lang w:val="es-ES"/>
        </w:rPr>
        <w:t xml:space="preserve"> Recursos Humanos y Remuneraciones del Sector Público.</w:t>
      </w:r>
      <w:r>
        <w:rPr>
          <w:rFonts w:eastAsia="Times New Roman"/>
          <w:sz w:val="30"/>
          <w:szCs w:val="30"/>
          <w:lang w:val="es-ES"/>
        </w:rPr>
        <w:br/>
      </w:r>
      <w:r>
        <w:rPr>
          <w:rFonts w:eastAsia="Times New Roman"/>
          <w:sz w:val="30"/>
          <w:szCs w:val="30"/>
          <w:lang w:val="es-ES"/>
        </w:rPr>
        <w:br/>
        <w:t xml:space="preserve">El número de personas que se requiera para realizar las funciones respectivas de los organismos autónomos en cada sección se establecerá tomando en cuenta las necesidades del servicio, la población a </w:t>
      </w:r>
      <w:r>
        <w:rPr>
          <w:rFonts w:eastAsia="Times New Roman"/>
          <w:sz w:val="30"/>
          <w:szCs w:val="30"/>
          <w:lang w:val="es-ES"/>
        </w:rPr>
        <w:t xml:space="preserve">ser atendida, el movimiento de causas en la respectiva jurisdicción y la demanda existente para la prestación de los servicios </w:t>
      </w:r>
      <w:r>
        <w:rPr>
          <w:rFonts w:eastAsia="Times New Roman"/>
          <w:sz w:val="30"/>
          <w:szCs w:val="30"/>
          <w:lang w:val="es-ES"/>
        </w:rPr>
        <w:lastRenderedPageBreak/>
        <w:t>del organismo autónomo respectivo.</w:t>
      </w:r>
      <w:r>
        <w:rPr>
          <w:rFonts w:eastAsia="Times New Roman"/>
          <w:sz w:val="30"/>
          <w:szCs w:val="30"/>
          <w:lang w:val="es-ES"/>
        </w:rPr>
        <w:br/>
      </w:r>
      <w:r>
        <w:rPr>
          <w:rFonts w:eastAsia="Times New Roman"/>
          <w:sz w:val="30"/>
          <w:szCs w:val="30"/>
          <w:lang w:val="es-ES"/>
        </w:rPr>
        <w:br/>
        <w:t>Las y los fiscales y las defensoras y defensores públicos deberán reunir los mismos requisito</w:t>
      </w:r>
      <w:r>
        <w:rPr>
          <w:rFonts w:eastAsia="Times New Roman"/>
          <w:sz w:val="30"/>
          <w:szCs w:val="30"/>
          <w:lang w:val="es-ES"/>
        </w:rPr>
        <w:t>s y observar los procedimientos exigidos para el ingreso de una jueza o juez y estarán sometidos al régimen de carrera fiscal o de la defensoría según corresponda.</w:t>
      </w:r>
      <w:r>
        <w:rPr>
          <w:rFonts w:eastAsia="Times New Roman"/>
          <w:sz w:val="30"/>
          <w:szCs w:val="30"/>
          <w:lang w:val="es-ES"/>
        </w:rPr>
        <w:br/>
      </w:r>
      <w:r>
        <w:rPr>
          <w:rFonts w:eastAsia="Times New Roman"/>
          <w:sz w:val="30"/>
          <w:szCs w:val="30"/>
          <w:lang w:val="es-ES"/>
        </w:rPr>
        <w:br/>
        <w:t xml:space="preserve">Los defensores y agentes fiscales deberán informar periódicamente sobre el cumplimiento de </w:t>
      </w:r>
      <w:r>
        <w:rPr>
          <w:rFonts w:eastAsia="Times New Roman"/>
          <w:sz w:val="30"/>
          <w:szCs w:val="30"/>
          <w:lang w:val="es-ES"/>
        </w:rPr>
        <w:t>sus funciones a la máxima autoridad respectiva.</w:t>
      </w:r>
      <w:r>
        <w:rPr>
          <w:rFonts w:eastAsia="Times New Roman"/>
          <w:sz w:val="30"/>
          <w:szCs w:val="30"/>
          <w:lang w:val="es-ES"/>
        </w:rPr>
        <w:br/>
      </w:r>
      <w:r>
        <w:rPr>
          <w:rFonts w:eastAsia="Times New Roman"/>
          <w:sz w:val="30"/>
          <w:szCs w:val="30"/>
          <w:lang w:val="es-ES"/>
        </w:rPr>
        <w:br/>
        <w:t>Sin perjuicio de los requisitos establecidos en este Código, el tiempo de ejercicio profesional de abogado por parte de los servidores judiciales de la carrera administrativa será equivalente al exigido a lo</w:t>
      </w:r>
      <w:r>
        <w:rPr>
          <w:rFonts w:eastAsia="Times New Roman"/>
          <w:sz w:val="30"/>
          <w:szCs w:val="30"/>
          <w:lang w:val="es-ES"/>
        </w:rPr>
        <w:t>s abogados en libre ejercicio como requisito para los cargos y funciones previstos en este cuerpo legal.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w:t>
      </w:r>
      <w:r>
        <w:rPr>
          <w:rFonts w:eastAsia="Times New Roman"/>
          <w:i/>
          <w:iCs/>
          <w:sz w:val="30"/>
          <w:szCs w:val="30"/>
          <w:lang w:val="es-ES"/>
        </w:rPr>
        <w:t>r Público, SENRES, con el Ministerio de Trabajo y Empleo, creándose el Ministerio de Relaciones Laborales, el cual contará con dos viceministerios técnicos que tendrán las competencias dispuestas por la LOSCCA y el Código del Trabajo, respectivamente.</w:t>
      </w:r>
    </w:p>
    <w:p w:rsidR="00000000" w:rsidRDefault="00F37848">
      <w:pPr>
        <w:divId w:val="1983150556"/>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290.-</w:t>
      </w:r>
      <w:r>
        <w:rPr>
          <w:rFonts w:eastAsia="Times New Roman"/>
          <w:b/>
          <w:bCs/>
          <w:sz w:val="30"/>
          <w:szCs w:val="30"/>
          <w:lang w:val="es-ES"/>
        </w:rPr>
        <w:t xml:space="preserve"> Reemplazo y subrogación.- </w:t>
      </w:r>
      <w:r>
        <w:rPr>
          <w:rFonts w:eastAsia="Times New Roman"/>
          <w:sz w:val="30"/>
          <w:szCs w:val="30"/>
          <w:lang w:val="es-ES"/>
        </w:rPr>
        <w:t>La persona con mejor evaluación dentro del régimen de carrera de la Función Judicial en el organismo autónomo respectivo, reemplazará a la máxima autoridad en caso de ausencia temporal y le subrogará si la ausencia fuere de</w:t>
      </w:r>
      <w:r>
        <w:rPr>
          <w:rFonts w:eastAsia="Times New Roman"/>
          <w:sz w:val="30"/>
          <w:szCs w:val="30"/>
          <w:lang w:val="es-ES"/>
        </w:rPr>
        <w:t>finitiva, hasta que se designe al titular.</w:t>
      </w:r>
      <w:r>
        <w:rPr>
          <w:rFonts w:eastAsia="Times New Roman"/>
          <w:sz w:val="30"/>
          <w:szCs w:val="30"/>
          <w:lang w:val="es-ES"/>
        </w:rPr>
        <w:br/>
      </w:r>
      <w:r>
        <w:rPr>
          <w:rFonts w:eastAsia="Times New Roman"/>
          <w:sz w:val="30"/>
          <w:szCs w:val="30"/>
          <w:lang w:val="es-ES"/>
        </w:rPr>
        <w:br/>
        <w:t>Son causas de ausencia definitiva de la máxima autoridad:</w:t>
      </w:r>
      <w:r>
        <w:rPr>
          <w:rFonts w:eastAsia="Times New Roman"/>
          <w:sz w:val="30"/>
          <w:szCs w:val="30"/>
          <w:lang w:val="es-ES"/>
        </w:rPr>
        <w:br/>
      </w:r>
      <w:r>
        <w:rPr>
          <w:rFonts w:eastAsia="Times New Roman"/>
          <w:sz w:val="30"/>
          <w:szCs w:val="30"/>
          <w:lang w:val="es-ES"/>
        </w:rPr>
        <w:br/>
        <w:t>1. Muerte;</w:t>
      </w:r>
      <w:r>
        <w:rPr>
          <w:rFonts w:eastAsia="Times New Roman"/>
          <w:sz w:val="30"/>
          <w:szCs w:val="30"/>
          <w:lang w:val="es-ES"/>
        </w:rPr>
        <w:br/>
      </w:r>
      <w:r>
        <w:rPr>
          <w:rFonts w:eastAsia="Times New Roman"/>
          <w:sz w:val="30"/>
          <w:szCs w:val="30"/>
          <w:lang w:val="es-ES"/>
        </w:rPr>
        <w:br/>
        <w:t>2. Renuncia aceptada por la Asamblea Nacional;</w:t>
      </w:r>
      <w:r>
        <w:rPr>
          <w:rFonts w:eastAsia="Times New Roman"/>
          <w:sz w:val="30"/>
          <w:szCs w:val="30"/>
          <w:lang w:val="es-ES"/>
        </w:rPr>
        <w:br/>
      </w:r>
      <w:r>
        <w:rPr>
          <w:rFonts w:eastAsia="Times New Roman"/>
          <w:sz w:val="30"/>
          <w:szCs w:val="30"/>
          <w:lang w:val="es-ES"/>
        </w:rPr>
        <w:br/>
        <w:t>3. Incapacidad física o mental para ejercer las funciones;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Remoción o destitución en l</w:t>
      </w:r>
      <w:r>
        <w:rPr>
          <w:rFonts w:eastAsia="Times New Roman"/>
          <w:sz w:val="30"/>
          <w:szCs w:val="30"/>
          <w:lang w:val="es-ES"/>
        </w:rPr>
        <w:t>os términos del artículo 131 de la Constitución de la República o la pérdida de los derechos políticos.</w:t>
      </w:r>
    </w:p>
    <w:p w:rsidR="00000000" w:rsidRDefault="00F37848">
      <w:pPr>
        <w:divId w:val="188569657"/>
        <w:rPr>
          <w:rFonts w:eastAsia="Times New Roman"/>
          <w:sz w:val="30"/>
          <w:szCs w:val="30"/>
          <w:lang w:val="es-ES"/>
        </w:rPr>
      </w:pPr>
      <w:r>
        <w:rPr>
          <w:rFonts w:eastAsia="Times New Roman"/>
          <w:sz w:val="30"/>
          <w:szCs w:val="30"/>
          <w:lang w:val="es-ES"/>
        </w:rPr>
        <w:t>Art. 291.-</w:t>
      </w:r>
      <w:r>
        <w:rPr>
          <w:rFonts w:eastAsia="Times New Roman"/>
          <w:b/>
          <w:bCs/>
          <w:sz w:val="30"/>
          <w:szCs w:val="30"/>
          <w:lang w:val="es-ES"/>
        </w:rPr>
        <w:t xml:space="preserve"> Oficinas territoriales.- </w:t>
      </w:r>
      <w:r>
        <w:rPr>
          <w:rFonts w:eastAsia="Times New Roman"/>
          <w:sz w:val="30"/>
          <w:szCs w:val="30"/>
          <w:lang w:val="es-ES"/>
        </w:rPr>
        <w:t>(Reformado por el num. 30 de la Disposición Reformatoria Segunda del Código Orgánico Integral Penal, R.O. 180-S, 10-</w:t>
      </w:r>
      <w:r>
        <w:rPr>
          <w:rFonts w:eastAsia="Times New Roman"/>
          <w:sz w:val="30"/>
          <w:szCs w:val="30"/>
          <w:lang w:val="es-ES"/>
        </w:rPr>
        <w:t>II-2014)</w:t>
      </w:r>
      <w:r>
        <w:rPr>
          <w:rFonts w:eastAsia="Times New Roman"/>
          <w:b/>
          <w:bCs/>
          <w:sz w:val="30"/>
          <w:szCs w:val="30"/>
          <w:lang w:val="es-ES"/>
        </w:rPr>
        <w:t xml:space="preserve"> </w:t>
      </w:r>
      <w:r>
        <w:rPr>
          <w:rFonts w:eastAsia="Times New Roman"/>
          <w:sz w:val="30"/>
          <w:szCs w:val="30"/>
          <w:lang w:val="es-ES"/>
        </w:rPr>
        <w:t>El funcionamiento de los organismos autónomos será desconcentrado, a través de oficinas territoriales, con competencia en regiones, provincias, cantones o distritos metropolitanos, según convenga a la más eficiente prestación del servicio.</w:t>
      </w:r>
      <w:r>
        <w:rPr>
          <w:rFonts w:eastAsia="Times New Roman"/>
          <w:sz w:val="30"/>
          <w:szCs w:val="30"/>
          <w:lang w:val="es-ES"/>
        </w:rPr>
        <w:br/>
      </w:r>
      <w:r>
        <w:rPr>
          <w:rFonts w:eastAsia="Times New Roman"/>
          <w:sz w:val="30"/>
          <w:szCs w:val="30"/>
          <w:lang w:val="es-ES"/>
        </w:rPr>
        <w:br/>
        <w:t>En cad</w:t>
      </w:r>
      <w:r>
        <w:rPr>
          <w:rFonts w:eastAsia="Times New Roman"/>
          <w:sz w:val="30"/>
          <w:szCs w:val="30"/>
          <w:lang w:val="es-ES"/>
        </w:rPr>
        <w:t>a sección, previo concurso de merecimientos y oposición, el Consejo de la Judicatura nombrará al representante del organismo autónomo por un período de dos años.</w:t>
      </w:r>
      <w:r>
        <w:rPr>
          <w:rFonts w:eastAsia="Times New Roman"/>
          <w:sz w:val="30"/>
          <w:szCs w:val="30"/>
          <w:lang w:val="es-ES"/>
        </w:rPr>
        <w:br/>
      </w:r>
      <w:r>
        <w:rPr>
          <w:rFonts w:eastAsia="Times New Roman"/>
          <w:sz w:val="30"/>
          <w:szCs w:val="30"/>
          <w:lang w:val="es-ES"/>
        </w:rPr>
        <w:br/>
        <w:t>Este representante pertenecerá a la carrera de la Función Judicial y deberá tener título de a</w:t>
      </w:r>
      <w:r>
        <w:rPr>
          <w:rFonts w:eastAsia="Times New Roman"/>
          <w:sz w:val="30"/>
          <w:szCs w:val="30"/>
          <w:lang w:val="es-ES"/>
        </w:rPr>
        <w:t>bogado, registrado en el Consejo de Educación Superior y hallarse por lo menos en la tercera categoría de la respectiva carrera.</w:t>
      </w:r>
    </w:p>
    <w:p w:rsidR="00000000" w:rsidRDefault="00F37848">
      <w:pPr>
        <w:divId w:val="827940395"/>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Servicios de defensa y asesoría jurídica gratuita.- </w:t>
      </w:r>
      <w:r>
        <w:rPr>
          <w:rFonts w:eastAsia="Times New Roman"/>
          <w:sz w:val="30"/>
          <w:szCs w:val="30"/>
          <w:lang w:val="es-ES"/>
        </w:rPr>
        <w:t>Las facultades de jurisprudencia, derecho o ciencias jurídicas d</w:t>
      </w:r>
      <w:r>
        <w:rPr>
          <w:rFonts w:eastAsia="Times New Roman"/>
          <w:sz w:val="30"/>
          <w:szCs w:val="30"/>
          <w:lang w:val="es-ES"/>
        </w:rPr>
        <w:t>e las Universidades legalmente reconocidas e inscritas ante el organismo público técnico de acreditación y aseguramiento de la calidad de las instituciones de educación superior, organizarán y mantendrán servicios de patrocinio, defensa y asesoría jurídica</w:t>
      </w:r>
      <w:r>
        <w:rPr>
          <w:rFonts w:eastAsia="Times New Roman"/>
          <w:sz w:val="30"/>
          <w:szCs w:val="30"/>
          <w:lang w:val="es-ES"/>
        </w:rPr>
        <w:t xml:space="preserve"> a personas de escasos recursos económicos y grupos de atención prioritaria, para lo cual organizarán Consultorios Jurídicos Gratuitos, de conformidad con lo que dispone el artículo 193 de la Constitución de la República.</w:t>
      </w:r>
      <w:r>
        <w:rPr>
          <w:rFonts w:eastAsia="Times New Roman"/>
          <w:sz w:val="30"/>
          <w:szCs w:val="30"/>
          <w:lang w:val="es-ES"/>
        </w:rPr>
        <w:br/>
      </w:r>
      <w:r>
        <w:rPr>
          <w:rFonts w:eastAsia="Times New Roman"/>
          <w:sz w:val="30"/>
          <w:szCs w:val="30"/>
          <w:lang w:val="es-ES"/>
        </w:rPr>
        <w:br/>
        <w:t>Las facultades de jurisprudencia,</w:t>
      </w:r>
      <w:r>
        <w:rPr>
          <w:rFonts w:eastAsia="Times New Roman"/>
          <w:sz w:val="30"/>
          <w:szCs w:val="30"/>
          <w:lang w:val="es-ES"/>
        </w:rPr>
        <w:t xml:space="preserve"> derecho o ciencias jurídicas que no cumplan con esta obligación no podrán funcionar.</w:t>
      </w:r>
    </w:p>
    <w:p w:rsidR="00000000" w:rsidRDefault="00F37848">
      <w:pPr>
        <w:divId w:val="1134131614"/>
        <w:rPr>
          <w:rFonts w:eastAsia="Times New Roman"/>
          <w:sz w:val="30"/>
          <w:szCs w:val="30"/>
          <w:lang w:val="es-ES"/>
        </w:rPr>
      </w:pPr>
      <w:r>
        <w:rPr>
          <w:rFonts w:eastAsia="Times New Roman"/>
          <w:sz w:val="30"/>
          <w:szCs w:val="30"/>
          <w:lang w:val="es-ES"/>
        </w:rPr>
        <w:t>Art. 293.-</w:t>
      </w:r>
      <w:r>
        <w:rPr>
          <w:rFonts w:eastAsia="Times New Roman"/>
          <w:b/>
          <w:bCs/>
          <w:sz w:val="30"/>
          <w:szCs w:val="30"/>
          <w:lang w:val="es-ES"/>
        </w:rPr>
        <w:t xml:space="preserve"> Registro de los consultorios jurídicos gratuitos.- </w:t>
      </w:r>
      <w:r>
        <w:rPr>
          <w:rFonts w:eastAsia="Times New Roman"/>
          <w:sz w:val="30"/>
          <w:szCs w:val="30"/>
          <w:lang w:val="es-ES"/>
        </w:rPr>
        <w:t>Las Facultades de Jurisprudencia, Derecho o Ciencias Jurídicas de las Universidades legalmente establecidas,</w:t>
      </w:r>
      <w:r>
        <w:rPr>
          <w:rFonts w:eastAsia="Times New Roman"/>
          <w:sz w:val="30"/>
          <w:szCs w:val="30"/>
          <w:lang w:val="es-ES"/>
        </w:rPr>
        <w:t xml:space="preserve"> los organismos seccionales, las organizaciones comunitarias y de base y las asociaciones o fundaciones sin finalidad de lucro legalmente constituidas, para alcanzar la autorización del funcionamiento de los Consultorios Jurídicos Gratuitos a su cargo, com</w:t>
      </w:r>
      <w:r>
        <w:rPr>
          <w:rFonts w:eastAsia="Times New Roman"/>
          <w:sz w:val="30"/>
          <w:szCs w:val="30"/>
          <w:lang w:val="es-ES"/>
        </w:rPr>
        <w:t xml:space="preserve">unicarán a la Defensoría Pública, el listado de los profesionales del Derecho que lo integran, su organización y funcionamiento que establezcan para brindar patrocinio en causa y asistencia legal a las personas de escasos </w:t>
      </w:r>
      <w:r>
        <w:rPr>
          <w:rFonts w:eastAsia="Times New Roman"/>
          <w:sz w:val="30"/>
          <w:szCs w:val="30"/>
          <w:lang w:val="es-ES"/>
        </w:rPr>
        <w:lastRenderedPageBreak/>
        <w:t>recursos económicos, y grupos de a</w:t>
      </w:r>
      <w:r>
        <w:rPr>
          <w:rFonts w:eastAsia="Times New Roman"/>
          <w:sz w:val="30"/>
          <w:szCs w:val="30"/>
          <w:lang w:val="es-ES"/>
        </w:rPr>
        <w:t>tención prioritaria.</w:t>
      </w:r>
      <w:r>
        <w:rPr>
          <w:rFonts w:eastAsia="Times New Roman"/>
          <w:sz w:val="30"/>
          <w:szCs w:val="30"/>
          <w:lang w:val="es-ES"/>
        </w:rPr>
        <w:br/>
      </w:r>
      <w:r>
        <w:rPr>
          <w:rFonts w:eastAsia="Times New Roman"/>
          <w:sz w:val="30"/>
          <w:szCs w:val="30"/>
          <w:lang w:val="es-ES"/>
        </w:rPr>
        <w:br/>
        <w:t>La Defensoría Pública evaluará la documentación presentada y autorizará el funcionamiento de los Consultorios Jurídicos Gratuitos; al efecto, expedirá un certificado que tendrá validez anual.</w:t>
      </w:r>
    </w:p>
    <w:p w:rsidR="00000000" w:rsidRDefault="00F37848">
      <w:pPr>
        <w:divId w:val="1404837838"/>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Evaluación de los consultorios </w:t>
      </w:r>
      <w:r>
        <w:rPr>
          <w:rFonts w:eastAsia="Times New Roman"/>
          <w:b/>
          <w:bCs/>
          <w:sz w:val="30"/>
          <w:szCs w:val="30"/>
          <w:lang w:val="es-ES"/>
        </w:rPr>
        <w:t xml:space="preserve">jurídicos gratuitos.- </w:t>
      </w:r>
      <w:r>
        <w:rPr>
          <w:rFonts w:eastAsia="Times New Roman"/>
          <w:sz w:val="30"/>
          <w:szCs w:val="30"/>
          <w:lang w:val="es-ES"/>
        </w:rPr>
        <w:t>Los Consultorios Jurídicos Gratuitos a cargo de las Facultades de Jurisprudencia, Derecho o Ciencias Jurídicas, organismos seccionales, organizaciones comunitarias y de base y asociaciones o fundaciones sin finalidad de lucro, serán e</w:t>
      </w:r>
      <w:r>
        <w:rPr>
          <w:rFonts w:eastAsia="Times New Roman"/>
          <w:sz w:val="30"/>
          <w:szCs w:val="30"/>
          <w:lang w:val="es-ES"/>
        </w:rPr>
        <w:t>valuados en forma permanente por la Defensoría Pública, la cual analizará la calidad de la defensa y los servicios prestados. De encontrarse graves anomalías en su funcionamiento, se comunicará a la entidad responsable concediéndole un plazo razonable para</w:t>
      </w:r>
      <w:r>
        <w:rPr>
          <w:rFonts w:eastAsia="Times New Roman"/>
          <w:sz w:val="30"/>
          <w:szCs w:val="30"/>
          <w:lang w:val="es-ES"/>
        </w:rPr>
        <w:t xml:space="preserve"> que las subsanen; en caso de no hacerlo, se prohibirá su funcionamiento. </w:t>
      </w:r>
    </w:p>
    <w:p w:rsidR="00000000" w:rsidRDefault="00F37848">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Único</w:t>
      </w:r>
      <w:r>
        <w:rPr>
          <w:rFonts w:eastAsia="Times New Roman"/>
          <w:sz w:val="30"/>
          <w:szCs w:val="30"/>
          <w:lang w:val="es-ES"/>
        </w:rPr>
        <w:br/>
      </w:r>
      <w:r>
        <w:rPr>
          <w:rFonts w:eastAsia="Times New Roman"/>
          <w:b/>
          <w:bCs/>
          <w:sz w:val="30"/>
          <w:szCs w:val="30"/>
          <w:lang w:val="es-ES"/>
        </w:rPr>
        <w:t>SISTEMA DE PROTECCIÓN DE VÍCTIMAS, TESTIGOS Y OTROS PARTICIPANTES EN EL PROCESO PENAL</w:t>
      </w:r>
    </w:p>
    <w:p w:rsidR="00000000" w:rsidRDefault="00F37848">
      <w:pPr>
        <w:divId w:val="1156648970"/>
        <w:rPr>
          <w:rFonts w:eastAsia="Times New Roman"/>
          <w:sz w:val="30"/>
          <w:szCs w:val="30"/>
          <w:lang w:val="es-ES"/>
        </w:rPr>
      </w:pPr>
      <w:r>
        <w:rPr>
          <w:rFonts w:eastAsia="Times New Roman"/>
          <w:sz w:val="30"/>
          <w:szCs w:val="30"/>
          <w:lang w:val="es-ES"/>
        </w:rPr>
        <w:t>Art. 295.-</w:t>
      </w:r>
      <w:r>
        <w:rPr>
          <w:rFonts w:eastAsia="Times New Roman"/>
          <w:b/>
          <w:bCs/>
          <w:sz w:val="30"/>
          <w:szCs w:val="30"/>
          <w:lang w:val="es-ES"/>
        </w:rPr>
        <w:t xml:space="preserve"> Sistema de protección de víctimas, testigos y otros participantes e</w:t>
      </w:r>
      <w:r>
        <w:rPr>
          <w:rFonts w:eastAsia="Times New Roman"/>
          <w:b/>
          <w:bCs/>
          <w:sz w:val="30"/>
          <w:szCs w:val="30"/>
          <w:lang w:val="es-ES"/>
        </w:rPr>
        <w:t xml:space="preserve">n el proceso penal.- </w:t>
      </w:r>
      <w:r>
        <w:rPr>
          <w:rFonts w:eastAsia="Times New Roman"/>
          <w:sz w:val="30"/>
          <w:szCs w:val="30"/>
          <w:lang w:val="es-ES"/>
        </w:rPr>
        <w:t>La Fiscalía General del Estado organizará y dirigirá el Sistema de Protección de Víctimas, Testigos y otros Participantes en el Proceso Penal. La máxima autoridad de la Fiscalía General del Estado establecerá mediante el reglamento res</w:t>
      </w:r>
      <w:r>
        <w:rPr>
          <w:rFonts w:eastAsia="Times New Roman"/>
          <w:sz w:val="30"/>
          <w:szCs w:val="30"/>
          <w:lang w:val="es-ES"/>
        </w:rPr>
        <w:t>pectivo la organización y los procedimientos adecuados para su implementación. En cualquier caso, toda actuación en materia de protección se regirá por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Voluntariedad.- </w:t>
      </w:r>
      <w:r>
        <w:rPr>
          <w:rFonts w:eastAsia="Times New Roman"/>
          <w:sz w:val="30"/>
          <w:szCs w:val="30"/>
          <w:lang w:val="es-ES"/>
        </w:rPr>
        <w:t>La aceptación del ingreso y la decisión del retiro del Pr</w:t>
      </w:r>
      <w:r>
        <w:rPr>
          <w:rFonts w:eastAsia="Times New Roman"/>
          <w:sz w:val="30"/>
          <w:szCs w:val="30"/>
          <w:lang w:val="es-ES"/>
        </w:rPr>
        <w:t>ograma de Protección de Víctimas, Testigos y otros Participantes en el Proceso Penal será voluntaria;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Reserva.- </w:t>
      </w:r>
      <w:r>
        <w:rPr>
          <w:rFonts w:eastAsia="Times New Roman"/>
          <w:sz w:val="30"/>
          <w:szCs w:val="30"/>
          <w:lang w:val="es-ES"/>
        </w:rPr>
        <w:t>Todos los aspectos relativos al procedimiento de protección se mantendrán bajo estricta reserva y confidencialidad;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Investigación.- </w:t>
      </w:r>
      <w:r>
        <w:rPr>
          <w:rFonts w:eastAsia="Times New Roman"/>
          <w:sz w:val="30"/>
          <w:szCs w:val="30"/>
          <w:lang w:val="es-ES"/>
        </w:rPr>
        <w:t>Para</w:t>
      </w:r>
      <w:r>
        <w:rPr>
          <w:rFonts w:eastAsia="Times New Roman"/>
          <w:sz w:val="30"/>
          <w:szCs w:val="30"/>
          <w:lang w:val="es-ES"/>
        </w:rPr>
        <w:t xml:space="preserve"> ingresar al programa será necesario que esté en curso una investigación preprocesal o un proceso penal, en relación al cual existan amenazas o riesgos para la integridad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Vinculación.- </w:t>
      </w:r>
      <w:r>
        <w:rPr>
          <w:rFonts w:eastAsia="Times New Roman"/>
          <w:sz w:val="30"/>
          <w:szCs w:val="30"/>
          <w:lang w:val="es-ES"/>
        </w:rPr>
        <w:t xml:space="preserve">Todo procedimiento de protección se fundamentará </w:t>
      </w:r>
      <w:r>
        <w:rPr>
          <w:rFonts w:eastAsia="Times New Roman"/>
          <w:sz w:val="30"/>
          <w:szCs w:val="30"/>
          <w:lang w:val="es-ES"/>
        </w:rPr>
        <w:lastRenderedPageBreak/>
        <w:t>e</w:t>
      </w:r>
      <w:r>
        <w:rPr>
          <w:rFonts w:eastAsia="Times New Roman"/>
          <w:sz w:val="30"/>
          <w:szCs w:val="30"/>
          <w:lang w:val="es-ES"/>
        </w:rPr>
        <w:t>n la verificación de los nexos entre amenaza, riesgo, potencial riesgo, y la participación pre procesal y procesal, es decir que sean con ocasión o por razón de ésta;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Dirección.- </w:t>
      </w:r>
      <w:r>
        <w:rPr>
          <w:rFonts w:eastAsia="Times New Roman"/>
          <w:sz w:val="30"/>
          <w:szCs w:val="30"/>
          <w:lang w:val="es-ES"/>
        </w:rPr>
        <w:t>Las actividades relacionadas con la protección se realizarán previo diseñ</w:t>
      </w:r>
      <w:r>
        <w:rPr>
          <w:rFonts w:eastAsia="Times New Roman"/>
          <w:sz w:val="30"/>
          <w:szCs w:val="30"/>
          <w:lang w:val="es-ES"/>
        </w:rPr>
        <w:t>o de una guía de trabajo aprobada por la autoridad determinada en el Reglamento;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Temporalidad.- </w:t>
      </w:r>
      <w:r>
        <w:rPr>
          <w:rFonts w:eastAsia="Times New Roman"/>
          <w:sz w:val="30"/>
          <w:szCs w:val="30"/>
          <w:lang w:val="es-ES"/>
        </w:rPr>
        <w:t>Las medidas de protección subsistirán mientras existan los factores que las motivaron.</w:t>
      </w:r>
      <w:r>
        <w:rPr>
          <w:rFonts w:eastAsia="Times New Roman"/>
          <w:sz w:val="30"/>
          <w:szCs w:val="30"/>
          <w:lang w:val="es-ES"/>
        </w:rPr>
        <w:br/>
      </w:r>
      <w:r>
        <w:rPr>
          <w:rFonts w:eastAsia="Times New Roman"/>
          <w:sz w:val="30"/>
          <w:szCs w:val="30"/>
          <w:lang w:val="es-ES"/>
        </w:rPr>
        <w:br/>
        <w:t>El ingreso al Sistema de Protección a Víctimas y Testigos y otros</w:t>
      </w:r>
      <w:r>
        <w:rPr>
          <w:rFonts w:eastAsia="Times New Roman"/>
          <w:sz w:val="30"/>
          <w:szCs w:val="30"/>
          <w:lang w:val="es-ES"/>
        </w:rPr>
        <w:t xml:space="preserve"> participantes en el proceso penal, se reglamentará en el marco de los principios y obligaciones descritas, estableciendo mecanismos no revictimizantes y de respeto a los derechos fundamentales de las personas involucradas.</w:t>
      </w:r>
    </w:p>
    <w:p w:rsidR="00000000" w:rsidRDefault="00F37848">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ÓRGANOS AUXILIARES DE</w:t>
      </w:r>
      <w:r>
        <w:rPr>
          <w:rFonts w:eastAsia="Times New Roman"/>
          <w:b/>
          <w:bCs/>
          <w:sz w:val="36"/>
          <w:szCs w:val="36"/>
          <w:lang w:val="es-ES"/>
        </w:rPr>
        <w:t xml:space="preserve"> LA FUNCIÓN JUDICIAL</w:t>
      </w:r>
    </w:p>
    <w:p w:rsidR="00000000" w:rsidRDefault="00F3784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NOTARIAS Y NOTARIOS</w:t>
      </w:r>
    </w:p>
    <w:p w:rsidR="00000000" w:rsidRDefault="00F37848">
      <w:pPr>
        <w:divId w:val="1237130625"/>
        <w:rPr>
          <w:rFonts w:eastAsia="Times New Roman"/>
          <w:sz w:val="30"/>
          <w:szCs w:val="30"/>
          <w:lang w:val="es-ES"/>
        </w:rPr>
      </w:pPr>
      <w:r>
        <w:rPr>
          <w:rFonts w:eastAsia="Times New Roman"/>
          <w:sz w:val="30"/>
          <w:szCs w:val="30"/>
          <w:lang w:val="es-ES"/>
        </w:rPr>
        <w:t>Art. 296.-</w:t>
      </w:r>
      <w:r>
        <w:rPr>
          <w:rFonts w:eastAsia="Times New Roman"/>
          <w:b/>
          <w:bCs/>
          <w:sz w:val="30"/>
          <w:szCs w:val="30"/>
          <w:lang w:val="es-ES"/>
        </w:rPr>
        <w:t xml:space="preserve"> Notariado.- </w:t>
      </w:r>
      <w:r>
        <w:rPr>
          <w:rFonts w:eastAsia="Times New Roman"/>
          <w:sz w:val="30"/>
          <w:szCs w:val="30"/>
          <w:lang w:val="es-ES"/>
        </w:rPr>
        <w:t>(Reformado por el num. 9 de la Disposición Reformatoria Segunda del Código Orgánico General de Procesos, R.O. 506-S, 22-V-2015).- El Notariado es un órgano auxiliar de la Función J</w:t>
      </w:r>
      <w:r>
        <w:rPr>
          <w:rFonts w:eastAsia="Times New Roman"/>
          <w:sz w:val="30"/>
          <w:szCs w:val="30"/>
          <w:lang w:val="es-ES"/>
        </w:rPr>
        <w:t>udicial y el servicio notarial consiste en el desempeño de una función pública que la realizan las notarias y los notarios, quienes son funcionarios investidos de fe pública para autorizar, a requerimiento de parte, los actos, contratos y documentos determ</w:t>
      </w:r>
      <w:r>
        <w:rPr>
          <w:rFonts w:eastAsia="Times New Roman"/>
          <w:sz w:val="30"/>
          <w:szCs w:val="30"/>
          <w:lang w:val="es-ES"/>
        </w:rPr>
        <w:t>inados en las leyes y dar fe de la existencia de los hechos que ocurran en su presencia.</w:t>
      </w:r>
      <w:r>
        <w:rPr>
          <w:rFonts w:eastAsia="Times New Roman"/>
          <w:sz w:val="30"/>
          <w:szCs w:val="30"/>
          <w:lang w:val="es-ES"/>
        </w:rPr>
        <w:br/>
      </w:r>
      <w:r>
        <w:rPr>
          <w:rFonts w:eastAsia="Times New Roman"/>
          <w:sz w:val="30"/>
          <w:szCs w:val="30"/>
          <w:lang w:val="es-ES"/>
        </w:rPr>
        <w:br/>
        <w:t>Así como intervenir en ejercicio de la fe pública de la que se encuentran investidos, en los asuntos no contenciosos determinados en la Ley, para autorizar, conceder,</w:t>
      </w:r>
      <w:r>
        <w:rPr>
          <w:rFonts w:eastAsia="Times New Roman"/>
          <w:sz w:val="30"/>
          <w:szCs w:val="30"/>
          <w:lang w:val="es-ES"/>
        </w:rPr>
        <w:t xml:space="preserve"> aprobar, declarar, extinguir, cancelar y solemnizar situaciones jurídicas respecto de las que se encuentren expresamente facultados en el Código Orgánico General de Procesos, la Ley Notarial y otros cuerpos legales.</w:t>
      </w:r>
      <w:r>
        <w:rPr>
          <w:rFonts w:eastAsia="Times New Roman"/>
          <w:sz w:val="30"/>
          <w:szCs w:val="30"/>
          <w:lang w:val="es-ES"/>
        </w:rPr>
        <w:br/>
      </w:r>
      <w:r>
        <w:rPr>
          <w:rFonts w:eastAsia="Times New Roman"/>
          <w:sz w:val="30"/>
          <w:szCs w:val="30"/>
          <w:lang w:val="es-ES"/>
        </w:rPr>
        <w:lastRenderedPageBreak/>
        <w:br/>
        <w:t>El ejercicio de la función notarial es</w:t>
      </w:r>
      <w:r>
        <w:rPr>
          <w:rFonts w:eastAsia="Times New Roman"/>
          <w:sz w:val="30"/>
          <w:szCs w:val="30"/>
          <w:lang w:val="es-ES"/>
        </w:rPr>
        <w:t xml:space="preserve"> personal, autónomo, exclusivo e imparcial.</w:t>
      </w:r>
    </w:p>
    <w:p w:rsidR="00000000" w:rsidRDefault="00F37848">
      <w:pPr>
        <w:divId w:val="1775705853"/>
        <w:rPr>
          <w:rFonts w:eastAsia="Times New Roman"/>
          <w:sz w:val="30"/>
          <w:szCs w:val="30"/>
          <w:lang w:val="es-ES"/>
        </w:rPr>
      </w:pPr>
      <w:r>
        <w:rPr>
          <w:rFonts w:eastAsia="Times New Roman"/>
          <w:b/>
          <w:bCs/>
          <w:sz w:val="30"/>
          <w:szCs w:val="30"/>
          <w:lang w:val="es-ES"/>
        </w:rPr>
        <w:t xml:space="preserve">Art. 297.- Régimen legal.- </w:t>
      </w:r>
      <w:r>
        <w:rPr>
          <w:rFonts w:eastAsia="Times New Roman"/>
          <w:sz w:val="30"/>
          <w:szCs w:val="30"/>
          <w:lang w:val="es-ES"/>
        </w:rPr>
        <w:t>El Servicio Notarial se rige por la Constitución, este Código, la Ley Notarial y demás disposiciones legales y reglamentarias.</w:t>
      </w:r>
    </w:p>
    <w:p w:rsidR="00000000" w:rsidRDefault="00F37848">
      <w:pPr>
        <w:divId w:val="1863125353"/>
        <w:rPr>
          <w:rFonts w:eastAsia="Times New Roman"/>
          <w:sz w:val="30"/>
          <w:szCs w:val="30"/>
          <w:lang w:val="es-ES"/>
        </w:rPr>
      </w:pPr>
      <w:r>
        <w:rPr>
          <w:rFonts w:eastAsia="Times New Roman"/>
          <w:sz w:val="30"/>
          <w:szCs w:val="30"/>
          <w:lang w:val="es-ES"/>
        </w:rPr>
        <w:t>Art. 298.-</w:t>
      </w:r>
      <w:r>
        <w:rPr>
          <w:rFonts w:eastAsia="Times New Roman"/>
          <w:b/>
          <w:bCs/>
          <w:sz w:val="30"/>
          <w:szCs w:val="30"/>
          <w:lang w:val="es-ES"/>
        </w:rPr>
        <w:t xml:space="preserve"> Ingreso al servicio notarial.- </w:t>
      </w:r>
      <w:r>
        <w:rPr>
          <w:rFonts w:eastAsia="Times New Roman"/>
          <w:sz w:val="30"/>
          <w:szCs w:val="30"/>
          <w:lang w:val="es-ES"/>
        </w:rPr>
        <w:t>(Reformado por e</w:t>
      </w:r>
      <w:r>
        <w:rPr>
          <w:rFonts w:eastAsia="Times New Roman"/>
          <w:sz w:val="30"/>
          <w:szCs w:val="30"/>
          <w:lang w:val="es-ES"/>
        </w:rPr>
        <w:t>l Art. 1 de la Ley s/n, R.O. 490-2S, 13-VII-2011).- El ingreso al servicio notarial se realizará por medio de un concurso público de oposición y méritos, sometido a impugnación y control social, y con el procedimiento establecido en este Código, que será d</w:t>
      </w:r>
      <w:r>
        <w:rPr>
          <w:rFonts w:eastAsia="Times New Roman"/>
          <w:sz w:val="30"/>
          <w:szCs w:val="30"/>
          <w:lang w:val="es-ES"/>
        </w:rPr>
        <w:t>irigido por la Unidad de Recursos Humanos del Consejo de la Judicatura, sin perjuicio de que la formación inicial esté a cargo de la Escuela de la Función Judicial.</w:t>
      </w:r>
      <w:r>
        <w:rPr>
          <w:rFonts w:eastAsia="Times New Roman"/>
          <w:sz w:val="30"/>
          <w:szCs w:val="30"/>
          <w:lang w:val="es-ES"/>
        </w:rPr>
        <w:br/>
      </w:r>
      <w:r>
        <w:rPr>
          <w:rFonts w:eastAsia="Times New Roman"/>
          <w:sz w:val="30"/>
          <w:szCs w:val="30"/>
          <w:lang w:val="es-ES"/>
        </w:rPr>
        <w:br/>
        <w:t>Las disposiciones contenidas en este Código relativas a la convocatoria, calificación, sel</w:t>
      </w:r>
      <w:r>
        <w:rPr>
          <w:rFonts w:eastAsia="Times New Roman"/>
          <w:sz w:val="30"/>
          <w:szCs w:val="30"/>
          <w:lang w:val="es-ES"/>
        </w:rPr>
        <w:t>ección, impugnación, formación inicial y nombramiento para el ingreso a las diferentes carreras de la Función Judicial, se aplicarán en lo que sea pertinente al ingreso al Servicio Notarial.</w:t>
      </w:r>
      <w:r>
        <w:rPr>
          <w:rFonts w:eastAsia="Times New Roman"/>
          <w:sz w:val="30"/>
          <w:szCs w:val="30"/>
          <w:lang w:val="es-ES"/>
        </w:rPr>
        <w:br/>
      </w:r>
      <w:r>
        <w:rPr>
          <w:rFonts w:eastAsia="Times New Roman"/>
          <w:sz w:val="30"/>
          <w:szCs w:val="30"/>
          <w:lang w:val="es-ES"/>
        </w:rPr>
        <w:br/>
        <w:t>Los concursos no podrán privilegiar la experiencia frente a la p</w:t>
      </w:r>
      <w:r>
        <w:rPr>
          <w:rFonts w:eastAsia="Times New Roman"/>
          <w:sz w:val="30"/>
          <w:szCs w:val="30"/>
          <w:lang w:val="es-ES"/>
        </w:rPr>
        <w:t>reparación académica y la evaluación de desempeño.</w:t>
      </w:r>
    </w:p>
    <w:p w:rsidR="00000000" w:rsidRDefault="00F37848">
      <w:pPr>
        <w:divId w:val="500389450"/>
        <w:rPr>
          <w:rFonts w:eastAsia="Times New Roman"/>
          <w:sz w:val="30"/>
          <w:szCs w:val="30"/>
          <w:lang w:val="es-ES"/>
        </w:rPr>
      </w:pPr>
      <w:r>
        <w:rPr>
          <w:rFonts w:eastAsia="Times New Roman"/>
          <w:sz w:val="30"/>
          <w:szCs w:val="30"/>
          <w:lang w:val="es-ES"/>
        </w:rPr>
        <w:t>Art. 299.-</w:t>
      </w:r>
      <w:r>
        <w:rPr>
          <w:rFonts w:eastAsia="Times New Roman"/>
          <w:b/>
          <w:bCs/>
          <w:sz w:val="30"/>
          <w:szCs w:val="30"/>
          <w:lang w:val="es-ES"/>
        </w:rPr>
        <w:t xml:space="preserve"> Requisitos para ser notaria o notario.- </w:t>
      </w:r>
      <w:r>
        <w:rPr>
          <w:rFonts w:eastAsia="Times New Roman"/>
          <w:sz w:val="30"/>
          <w:szCs w:val="30"/>
          <w:lang w:val="es-ES"/>
        </w:rPr>
        <w:t xml:space="preserve">Para ser notaria o notario se requerirá: </w:t>
      </w:r>
      <w:r>
        <w:rPr>
          <w:rFonts w:eastAsia="Times New Roman"/>
          <w:sz w:val="30"/>
          <w:szCs w:val="30"/>
          <w:lang w:val="es-ES"/>
        </w:rPr>
        <w:br/>
      </w:r>
      <w:r>
        <w:rPr>
          <w:rFonts w:eastAsia="Times New Roman"/>
          <w:sz w:val="30"/>
          <w:szCs w:val="30"/>
          <w:lang w:val="es-ES"/>
        </w:rPr>
        <w:br/>
        <w:t>1. Ser ecuatoriana o ecuatoriano y hallarse en goce de los derechos de participación política;</w:t>
      </w:r>
      <w:r>
        <w:rPr>
          <w:rFonts w:eastAsia="Times New Roman"/>
          <w:sz w:val="30"/>
          <w:szCs w:val="30"/>
          <w:lang w:val="es-ES"/>
        </w:rPr>
        <w:br/>
      </w:r>
      <w:r>
        <w:rPr>
          <w:rFonts w:eastAsia="Times New Roman"/>
          <w:sz w:val="30"/>
          <w:szCs w:val="30"/>
          <w:lang w:val="es-ES"/>
        </w:rPr>
        <w:br/>
        <w:t>2. Tener título</w:t>
      </w:r>
      <w:r>
        <w:rPr>
          <w:rFonts w:eastAsia="Times New Roman"/>
          <w:sz w:val="30"/>
          <w:szCs w:val="30"/>
          <w:lang w:val="es-ES"/>
        </w:rPr>
        <w:t xml:space="preserve"> de abogada o abogado, legalmente reconocido en el país;</w:t>
      </w:r>
      <w:r>
        <w:rPr>
          <w:rFonts w:eastAsia="Times New Roman"/>
          <w:sz w:val="30"/>
          <w:szCs w:val="30"/>
          <w:lang w:val="es-ES"/>
        </w:rPr>
        <w:br/>
      </w:r>
      <w:r>
        <w:rPr>
          <w:rFonts w:eastAsia="Times New Roman"/>
          <w:sz w:val="30"/>
          <w:szCs w:val="30"/>
          <w:lang w:val="es-ES"/>
        </w:rPr>
        <w:br/>
        <w:t>3. Haber ejercido con probidad notoria la profesión de abogada o abogado por un lapso no menor de tres años.</w:t>
      </w:r>
    </w:p>
    <w:p w:rsidR="00000000" w:rsidRDefault="00F37848">
      <w:pPr>
        <w:divId w:val="1872525663"/>
        <w:rPr>
          <w:rFonts w:eastAsia="Times New Roman"/>
          <w:sz w:val="30"/>
          <w:szCs w:val="30"/>
          <w:lang w:val="es-ES"/>
        </w:rPr>
      </w:pPr>
      <w:r>
        <w:rPr>
          <w:rFonts w:eastAsia="Times New Roman"/>
          <w:sz w:val="30"/>
          <w:szCs w:val="30"/>
          <w:lang w:val="es-ES"/>
        </w:rPr>
        <w:t>Art. 300.-</w:t>
      </w:r>
      <w:r>
        <w:rPr>
          <w:rFonts w:eastAsia="Times New Roman"/>
          <w:b/>
          <w:bCs/>
          <w:sz w:val="30"/>
          <w:szCs w:val="30"/>
          <w:lang w:val="es-ES"/>
        </w:rPr>
        <w:t xml:space="preserve"> Duración en el cargo.- </w:t>
      </w:r>
      <w:r>
        <w:rPr>
          <w:rFonts w:eastAsia="Times New Roman"/>
          <w:sz w:val="30"/>
          <w:szCs w:val="30"/>
          <w:lang w:val="es-ES"/>
        </w:rPr>
        <w:t>Las notarias y los notarios permanecerán en el ejercicio de sus funciones seis años, y podrán ser reelegidos por una sola vez. Quienes hubieren sido reelectos podrán, libremente, participar en los concursos que se abran respecto de otras notarías, cuando c</w:t>
      </w:r>
      <w:r>
        <w:rPr>
          <w:rFonts w:eastAsia="Times New Roman"/>
          <w:sz w:val="30"/>
          <w:szCs w:val="30"/>
          <w:lang w:val="es-ES"/>
        </w:rPr>
        <w:t>oncluya su segundo período.</w:t>
      </w:r>
    </w:p>
    <w:p w:rsidR="00000000" w:rsidRDefault="00F37848">
      <w:pPr>
        <w:divId w:val="1736006703"/>
        <w:rPr>
          <w:rFonts w:eastAsia="Times New Roman"/>
          <w:sz w:val="30"/>
          <w:szCs w:val="30"/>
          <w:lang w:val="es-ES"/>
        </w:rPr>
      </w:pPr>
      <w:r>
        <w:rPr>
          <w:rFonts w:eastAsia="Times New Roman"/>
          <w:sz w:val="30"/>
          <w:szCs w:val="30"/>
          <w:lang w:val="es-ES"/>
        </w:rPr>
        <w:t>Art. 301.-</w:t>
      </w:r>
      <w:r>
        <w:rPr>
          <w:rFonts w:eastAsia="Times New Roman"/>
          <w:b/>
          <w:bCs/>
          <w:sz w:val="30"/>
          <w:szCs w:val="30"/>
          <w:lang w:val="es-ES"/>
        </w:rPr>
        <w:t xml:space="preserve"> Deberes de las notarias y notarios.- </w:t>
      </w:r>
      <w:r>
        <w:rPr>
          <w:rFonts w:eastAsia="Times New Roman"/>
          <w:sz w:val="30"/>
          <w:szCs w:val="30"/>
          <w:lang w:val="es-ES"/>
        </w:rPr>
        <w:t xml:space="preserve">El servicio notarial es permanente e ininterrumpido. Para cumplir sus funciones, cuando el </w:t>
      </w:r>
      <w:r>
        <w:rPr>
          <w:rFonts w:eastAsia="Times New Roman"/>
          <w:sz w:val="30"/>
          <w:szCs w:val="30"/>
          <w:lang w:val="es-ES"/>
        </w:rPr>
        <w:lastRenderedPageBreak/>
        <w:t>caso amerite o las partes lo requieran, podrá autorizar los actos o contratos fuera de su</w:t>
      </w:r>
      <w:r>
        <w:rPr>
          <w:rFonts w:eastAsia="Times New Roman"/>
          <w:sz w:val="30"/>
          <w:szCs w:val="30"/>
          <w:lang w:val="es-ES"/>
        </w:rPr>
        <w:t xml:space="preserve"> despacho notarial. </w:t>
      </w:r>
      <w:r>
        <w:rPr>
          <w:rFonts w:eastAsia="Times New Roman"/>
          <w:sz w:val="30"/>
          <w:szCs w:val="30"/>
          <w:lang w:val="es-ES"/>
        </w:rPr>
        <w:br/>
      </w:r>
      <w:r>
        <w:rPr>
          <w:rFonts w:eastAsia="Times New Roman"/>
          <w:sz w:val="30"/>
          <w:szCs w:val="30"/>
          <w:lang w:val="es-ES"/>
        </w:rPr>
        <w:br/>
        <w:t>También son deberes de las notarias y notarios:</w:t>
      </w:r>
      <w:r>
        <w:rPr>
          <w:rFonts w:eastAsia="Times New Roman"/>
          <w:sz w:val="30"/>
          <w:szCs w:val="30"/>
          <w:lang w:val="es-ES"/>
        </w:rPr>
        <w:br/>
      </w:r>
      <w:r>
        <w:rPr>
          <w:rFonts w:eastAsia="Times New Roman"/>
          <w:sz w:val="30"/>
          <w:szCs w:val="30"/>
          <w:lang w:val="es-ES"/>
        </w:rPr>
        <w:br/>
        <w:t>1. Presentar su relación de gastos así como el presupuesto de gastos ordinarios y extraordinarios ante el Consejo de la Judicatura.</w:t>
      </w:r>
      <w:r>
        <w:rPr>
          <w:rFonts w:eastAsia="Times New Roman"/>
          <w:sz w:val="30"/>
          <w:szCs w:val="30"/>
          <w:lang w:val="es-ES"/>
        </w:rPr>
        <w:br/>
      </w:r>
      <w:r>
        <w:rPr>
          <w:rFonts w:eastAsia="Times New Roman"/>
          <w:sz w:val="30"/>
          <w:szCs w:val="30"/>
          <w:lang w:val="es-ES"/>
        </w:rPr>
        <w:br/>
        <w:t xml:space="preserve">2. Declarar bajo juramento los valores cobrados por </w:t>
      </w:r>
      <w:r>
        <w:rPr>
          <w:rFonts w:eastAsia="Times New Roman"/>
          <w:sz w:val="30"/>
          <w:szCs w:val="30"/>
          <w:lang w:val="es-ES"/>
        </w:rPr>
        <w:t>los servicios prestados en forma mensual y depositar en la cuenta única del Tesoro Nacional lo que exceda del monto máximo que le sea permitido percibir por el desempeño de la función notarial que no podrá ser superior al señalado en el artículo 304. La fa</w:t>
      </w:r>
      <w:r>
        <w:rPr>
          <w:rFonts w:eastAsia="Times New Roman"/>
          <w:sz w:val="30"/>
          <w:szCs w:val="30"/>
          <w:lang w:val="es-ES"/>
        </w:rPr>
        <w:t xml:space="preserve">lsedad en las declaraciones tributarias o el ocultamiento en la inscripción o registro de bienes muebles o inmuebles, será motivo de destitución, sin perjuicio de las acciones penales correspondientes. </w:t>
      </w:r>
    </w:p>
    <w:p w:rsidR="00000000" w:rsidRDefault="00F37848">
      <w:pPr>
        <w:divId w:val="551159326"/>
        <w:rPr>
          <w:rFonts w:eastAsia="Times New Roman"/>
          <w:sz w:val="30"/>
          <w:szCs w:val="30"/>
          <w:lang w:val="es-ES"/>
        </w:rPr>
      </w:pPr>
      <w:r>
        <w:rPr>
          <w:rFonts w:eastAsia="Times New Roman"/>
          <w:sz w:val="30"/>
          <w:szCs w:val="30"/>
          <w:lang w:val="es-ES"/>
        </w:rPr>
        <w:t xml:space="preserve">Art. 301 A.- </w:t>
      </w:r>
      <w:r>
        <w:rPr>
          <w:rFonts w:eastAsia="Times New Roman"/>
          <w:b/>
          <w:bCs/>
          <w:sz w:val="30"/>
          <w:szCs w:val="30"/>
          <w:lang w:val="es-ES"/>
        </w:rPr>
        <w:t xml:space="preserve">Notarías y notarios suplentes.- </w:t>
      </w:r>
      <w:r>
        <w:rPr>
          <w:rFonts w:eastAsia="Times New Roman"/>
          <w:sz w:val="30"/>
          <w:szCs w:val="30"/>
          <w:lang w:val="es-ES"/>
        </w:rPr>
        <w:t>(Agregad</w:t>
      </w:r>
      <w:r>
        <w:rPr>
          <w:rFonts w:eastAsia="Times New Roman"/>
          <w:sz w:val="30"/>
          <w:szCs w:val="30"/>
          <w:lang w:val="es-ES"/>
        </w:rPr>
        <w:t>o por el num. 10 de la Disposición Reformatoria Segunda del Código Orgánico General de Procesos, R.O. 506-S, 22-V-2015).- Cada notaría o notario titular contará con una o un notario suplente, quien debe reunir los mismos requisitos que el titular y lo reem</w:t>
      </w:r>
      <w:r>
        <w:rPr>
          <w:rFonts w:eastAsia="Times New Roman"/>
          <w:sz w:val="30"/>
          <w:szCs w:val="30"/>
          <w:lang w:val="es-ES"/>
        </w:rPr>
        <w:t>plazará en casos de ausencia temporal. Para el efecto, la notaría o notario titular remitirá a la Dirección Provincial del Consejo de la Judicatura el nombre de su notaría o notario suplente, que no podrá ser su cónyuge o conviviente o pariente hasta el se</w:t>
      </w:r>
      <w:r>
        <w:rPr>
          <w:rFonts w:eastAsia="Times New Roman"/>
          <w:sz w:val="30"/>
          <w:szCs w:val="30"/>
          <w:lang w:val="es-ES"/>
        </w:rPr>
        <w:t>gundo grado de consanguinidad ni primero de afinidad, y los documentos que acrediten el cumplimiento de los requisitos. La falsedad de los documentos o información remitida ocasionará la destitución de la notaría o notario titular.</w:t>
      </w:r>
      <w:r>
        <w:rPr>
          <w:rFonts w:eastAsia="Times New Roman"/>
          <w:sz w:val="30"/>
          <w:szCs w:val="30"/>
          <w:lang w:val="es-ES"/>
        </w:rPr>
        <w:br/>
      </w:r>
      <w:r>
        <w:rPr>
          <w:rFonts w:eastAsia="Times New Roman"/>
          <w:sz w:val="30"/>
          <w:szCs w:val="30"/>
          <w:lang w:val="es-ES"/>
        </w:rPr>
        <w:br/>
        <w:t>La notaría o notario ti</w:t>
      </w:r>
      <w:r>
        <w:rPr>
          <w:rFonts w:eastAsia="Times New Roman"/>
          <w:sz w:val="30"/>
          <w:szCs w:val="30"/>
          <w:lang w:val="es-ES"/>
        </w:rPr>
        <w:t>tular será solidariamente responsable civil y administrativamente por las actuaciones de la notaría o notario suplente en el ejercicio de sus funciones.</w:t>
      </w:r>
      <w:r>
        <w:rPr>
          <w:rFonts w:eastAsia="Times New Roman"/>
          <w:sz w:val="30"/>
          <w:szCs w:val="30"/>
          <w:lang w:val="es-ES"/>
        </w:rPr>
        <w:br/>
      </w:r>
      <w:r>
        <w:rPr>
          <w:rFonts w:eastAsia="Times New Roman"/>
          <w:sz w:val="30"/>
          <w:szCs w:val="30"/>
          <w:lang w:val="es-ES"/>
        </w:rPr>
        <w:br/>
        <w:t>En ningún caso, la notaría o notario suplente reemplazará al titular cuando la ausencia se deba por su</w:t>
      </w:r>
      <w:r>
        <w:rPr>
          <w:rFonts w:eastAsia="Times New Roman"/>
          <w:sz w:val="30"/>
          <w:szCs w:val="30"/>
          <w:lang w:val="es-ES"/>
        </w:rPr>
        <w:t>spensión o destitución de la notaría o notario titular como consecuencia de una acción disciplinaria</w:t>
      </w:r>
    </w:p>
    <w:p w:rsidR="00000000" w:rsidRDefault="00F37848">
      <w:pPr>
        <w:divId w:val="1079406726"/>
        <w:rPr>
          <w:rFonts w:eastAsia="Times New Roman"/>
          <w:sz w:val="30"/>
          <w:szCs w:val="30"/>
          <w:lang w:val="es-ES"/>
        </w:rPr>
      </w:pPr>
      <w:r>
        <w:rPr>
          <w:rFonts w:eastAsia="Times New Roman"/>
          <w:sz w:val="30"/>
          <w:szCs w:val="30"/>
          <w:lang w:val="es-ES"/>
        </w:rPr>
        <w:t>Art. 302.-</w:t>
      </w:r>
      <w:r>
        <w:rPr>
          <w:rFonts w:eastAsia="Times New Roman"/>
          <w:b/>
          <w:bCs/>
          <w:sz w:val="30"/>
          <w:szCs w:val="30"/>
          <w:lang w:val="es-ES"/>
        </w:rPr>
        <w:t xml:space="preserve"> Personal que labora en las notarías.- </w:t>
      </w:r>
      <w:r>
        <w:rPr>
          <w:rFonts w:eastAsia="Times New Roman"/>
          <w:sz w:val="30"/>
          <w:szCs w:val="30"/>
          <w:lang w:val="es-ES"/>
        </w:rPr>
        <w:t xml:space="preserve">Quienes presten sus servicios en las notarías serán trabajadores dependientes de la notaria o el notario, </w:t>
      </w:r>
      <w:r>
        <w:rPr>
          <w:rFonts w:eastAsia="Times New Roman"/>
          <w:sz w:val="30"/>
          <w:szCs w:val="30"/>
          <w:lang w:val="es-ES"/>
        </w:rPr>
        <w:t>sujetos al Código del Trabajo.</w:t>
      </w:r>
    </w:p>
    <w:p w:rsidR="00000000" w:rsidRDefault="00F37848">
      <w:pPr>
        <w:divId w:val="2051877520"/>
        <w:rPr>
          <w:rFonts w:eastAsia="Times New Roman"/>
          <w:sz w:val="30"/>
          <w:szCs w:val="30"/>
          <w:lang w:val="es-ES"/>
        </w:rPr>
      </w:pPr>
      <w:r>
        <w:rPr>
          <w:rFonts w:eastAsia="Times New Roman"/>
          <w:b/>
          <w:bCs/>
          <w:sz w:val="30"/>
          <w:szCs w:val="30"/>
          <w:lang w:val="es-ES"/>
        </w:rPr>
        <w:lastRenderedPageBreak/>
        <w:t xml:space="preserve">Art. 303.- Tasas por servicios notariales.- </w:t>
      </w:r>
      <w:r>
        <w:rPr>
          <w:rFonts w:eastAsia="Times New Roman"/>
          <w:sz w:val="30"/>
          <w:szCs w:val="30"/>
          <w:lang w:val="es-ES"/>
        </w:rPr>
        <w:t xml:space="preserve">Es atribución del Consejo de la Judicatura establecer, modificar o suprimir mediante resolución las tasas por servicio notarial, fijar sus tarifas y regular sus cobros. Igualmente, </w:t>
      </w:r>
      <w:r>
        <w:rPr>
          <w:rFonts w:eastAsia="Times New Roman"/>
          <w:sz w:val="30"/>
          <w:szCs w:val="30"/>
          <w:lang w:val="es-ES"/>
        </w:rPr>
        <w:t>es atribución de dicho Consejo fijar y actualizar periódicamente, mediante resolución, los mecanismos de remuneración de las notarias y notarios, que serán pagados por los usuarios del servicio.</w:t>
      </w:r>
      <w:r>
        <w:rPr>
          <w:rFonts w:eastAsia="Times New Roman"/>
          <w:sz w:val="30"/>
          <w:szCs w:val="30"/>
          <w:lang w:val="es-ES"/>
        </w:rPr>
        <w:br/>
      </w:r>
      <w:r>
        <w:rPr>
          <w:rFonts w:eastAsia="Times New Roman"/>
          <w:sz w:val="30"/>
          <w:szCs w:val="30"/>
          <w:lang w:val="es-ES"/>
        </w:rPr>
        <w:br/>
        <w:t>La notaria o notario que cobre valores no establecidos por e</w:t>
      </w:r>
      <w:r>
        <w:rPr>
          <w:rFonts w:eastAsia="Times New Roman"/>
          <w:sz w:val="30"/>
          <w:szCs w:val="30"/>
          <w:lang w:val="es-ES"/>
        </w:rPr>
        <w:t xml:space="preserve">l Consejo de la Judicatura, comete una falta susceptible de destitución. </w:t>
      </w:r>
    </w:p>
    <w:p w:rsidR="00000000" w:rsidRDefault="00F37848">
      <w:pPr>
        <w:divId w:val="2030255148"/>
        <w:rPr>
          <w:rFonts w:eastAsia="Times New Roman"/>
          <w:sz w:val="30"/>
          <w:szCs w:val="30"/>
          <w:lang w:val="es-ES"/>
        </w:rPr>
      </w:pPr>
      <w:r>
        <w:rPr>
          <w:rFonts w:eastAsia="Times New Roman"/>
          <w:sz w:val="30"/>
          <w:szCs w:val="30"/>
          <w:lang w:val="es-ES"/>
        </w:rPr>
        <w:t>Art. 304.-</w:t>
      </w:r>
      <w:r>
        <w:rPr>
          <w:rFonts w:eastAsia="Times New Roman"/>
          <w:b/>
          <w:bCs/>
          <w:sz w:val="30"/>
          <w:szCs w:val="30"/>
          <w:lang w:val="es-ES"/>
        </w:rPr>
        <w:t xml:space="preserve"> Mecanismo de remuneración.- </w:t>
      </w:r>
      <w:r>
        <w:rPr>
          <w:rFonts w:eastAsia="Times New Roman"/>
          <w:sz w:val="30"/>
          <w:szCs w:val="30"/>
          <w:lang w:val="es-ES"/>
        </w:rPr>
        <w:t>Le corresponde exclusivamente a la notaria o notario asumir los costos de la administración general de su despacho, su propia remuneración y el</w:t>
      </w:r>
      <w:r>
        <w:rPr>
          <w:rFonts w:eastAsia="Times New Roman"/>
          <w:sz w:val="30"/>
          <w:szCs w:val="30"/>
          <w:lang w:val="es-ES"/>
        </w:rPr>
        <w:t xml:space="preserve"> cumplimiento de las obligaciones laborales de su personal, por medio de la recaudación directa que por concepto de tasas realiza. En ningún caso el Estado deberá erogar valor alguno por estos conceptos.</w:t>
      </w:r>
      <w:r>
        <w:rPr>
          <w:rFonts w:eastAsia="Times New Roman"/>
          <w:sz w:val="30"/>
          <w:szCs w:val="30"/>
          <w:lang w:val="es-ES"/>
        </w:rPr>
        <w:br/>
      </w:r>
      <w:r>
        <w:rPr>
          <w:rFonts w:eastAsia="Times New Roman"/>
          <w:sz w:val="30"/>
          <w:szCs w:val="30"/>
          <w:lang w:val="es-ES"/>
        </w:rPr>
        <w:br/>
        <w:t xml:space="preserve">La notaria o notario sentará razón al margen de la </w:t>
      </w:r>
      <w:r>
        <w:rPr>
          <w:rFonts w:eastAsia="Times New Roman"/>
          <w:sz w:val="30"/>
          <w:szCs w:val="30"/>
          <w:lang w:val="es-ES"/>
        </w:rPr>
        <w:t>escritura matriz o del documento protocolizado o de la diligencia practicada, del número de la factura emitida por el acto o contrato notarial realizado.</w:t>
      </w:r>
      <w:r>
        <w:rPr>
          <w:rFonts w:eastAsia="Times New Roman"/>
          <w:sz w:val="30"/>
          <w:szCs w:val="30"/>
          <w:lang w:val="es-ES"/>
        </w:rPr>
        <w:br/>
      </w:r>
      <w:r>
        <w:rPr>
          <w:rFonts w:eastAsia="Times New Roman"/>
          <w:sz w:val="30"/>
          <w:szCs w:val="30"/>
          <w:lang w:val="es-ES"/>
        </w:rPr>
        <w:br/>
        <w:t>El Estado recibirá, según lo determinado en el siguiente esquema, un porcentaje del ingreso bruto per</w:t>
      </w:r>
      <w:r>
        <w:rPr>
          <w:rFonts w:eastAsia="Times New Roman"/>
          <w:sz w:val="30"/>
          <w:szCs w:val="30"/>
          <w:lang w:val="es-ES"/>
        </w:rPr>
        <w:t>cibido por la notaria o notario.</w:t>
      </w:r>
      <w:r>
        <w:rPr>
          <w:rFonts w:eastAsia="Times New Roman"/>
          <w:sz w:val="30"/>
          <w:szCs w:val="30"/>
          <w:lang w:val="es-ES"/>
        </w:rPr>
        <w:br/>
      </w:r>
      <w:r>
        <w:rPr>
          <w:rFonts w:eastAsia="Times New Roman"/>
          <w:sz w:val="30"/>
          <w:szCs w:val="30"/>
          <w:lang w:val="es-ES"/>
        </w:rPr>
        <w:br/>
        <w:t>1. Del ingreso bruto comprendido entre la categoría 5 y 10 de la carrera judicial, el Estado participará en el diez por ciento (10%) del excedente una vez descontado el monto equivalente a la remuneración de un funcionario</w:t>
      </w:r>
      <w:r>
        <w:rPr>
          <w:rFonts w:eastAsia="Times New Roman"/>
          <w:sz w:val="30"/>
          <w:szCs w:val="30"/>
          <w:lang w:val="es-ES"/>
        </w:rPr>
        <w:t xml:space="preserve"> judicial de la categoría 5;</w:t>
      </w:r>
      <w:r>
        <w:rPr>
          <w:rFonts w:eastAsia="Times New Roman"/>
          <w:sz w:val="30"/>
          <w:szCs w:val="30"/>
          <w:lang w:val="es-ES"/>
        </w:rPr>
        <w:br/>
      </w:r>
      <w:r>
        <w:rPr>
          <w:rFonts w:eastAsia="Times New Roman"/>
          <w:sz w:val="30"/>
          <w:szCs w:val="30"/>
          <w:lang w:val="es-ES"/>
        </w:rPr>
        <w:br/>
        <w:t>2. Del ingreso bruto comprendido entre la categoría 10 de la carrera judicial y el duplo de ésta, el Estado participará en el veinte por ciento (20%) del excedente una vez descontado el monto equivalente a la remuneración de u</w:t>
      </w:r>
      <w:r>
        <w:rPr>
          <w:rFonts w:eastAsia="Times New Roman"/>
          <w:sz w:val="30"/>
          <w:szCs w:val="30"/>
          <w:lang w:val="es-ES"/>
        </w:rPr>
        <w:t>n funcionario judicial de la categoría 5;</w:t>
      </w:r>
      <w:r>
        <w:rPr>
          <w:rFonts w:eastAsia="Times New Roman"/>
          <w:sz w:val="30"/>
          <w:szCs w:val="30"/>
          <w:lang w:val="es-ES"/>
        </w:rPr>
        <w:br/>
      </w:r>
      <w:r>
        <w:rPr>
          <w:rFonts w:eastAsia="Times New Roman"/>
          <w:sz w:val="30"/>
          <w:szCs w:val="30"/>
          <w:lang w:val="es-ES"/>
        </w:rPr>
        <w:br/>
        <w:t>3. Del ingreso bruto comprendido entre el duplo de la categoría 10 de la carrera judicial y el cuádruplo de ésta, el Estado participará en el treinta por ciento (30%) del excedente una vez descontado el monto equi</w:t>
      </w:r>
      <w:r>
        <w:rPr>
          <w:rFonts w:eastAsia="Times New Roman"/>
          <w:sz w:val="30"/>
          <w:szCs w:val="30"/>
          <w:lang w:val="es-ES"/>
        </w:rPr>
        <w:t>valente a la remuneración de un funcionario judicial de la categoría 5;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Del ingreso bruto superior al monto anterior, el Estado participará en el cincuenta y uno por ciento (51%) del excedente una vez descontado el monto equivalente a la remuneració</w:t>
      </w:r>
      <w:r>
        <w:rPr>
          <w:rFonts w:eastAsia="Times New Roman"/>
          <w:sz w:val="30"/>
          <w:szCs w:val="30"/>
          <w:lang w:val="es-ES"/>
        </w:rPr>
        <w:t>n de un funcionario judicial de la categoría 5.</w:t>
      </w:r>
      <w:r>
        <w:rPr>
          <w:rFonts w:eastAsia="Times New Roman"/>
          <w:sz w:val="30"/>
          <w:szCs w:val="30"/>
          <w:lang w:val="es-ES"/>
        </w:rPr>
        <w:br/>
      </w:r>
      <w:r>
        <w:rPr>
          <w:rFonts w:eastAsia="Times New Roman"/>
          <w:sz w:val="30"/>
          <w:szCs w:val="30"/>
          <w:lang w:val="es-ES"/>
        </w:rPr>
        <w:br/>
        <w:t>Estos porcentajes de participación podrán ser modificados por el Consejo de la Judicatura, mediante resolución, según las necesidades del servicio.</w:t>
      </w:r>
      <w:r>
        <w:rPr>
          <w:rFonts w:eastAsia="Times New Roman"/>
          <w:sz w:val="30"/>
          <w:szCs w:val="30"/>
          <w:lang w:val="es-ES"/>
        </w:rPr>
        <w:br/>
      </w:r>
      <w:r>
        <w:rPr>
          <w:rFonts w:eastAsia="Times New Roman"/>
          <w:sz w:val="30"/>
          <w:szCs w:val="30"/>
          <w:lang w:val="es-ES"/>
        </w:rPr>
        <w:br/>
        <w:t>Esta participación en el rendimiento no constituye un trib</w:t>
      </w:r>
      <w:r>
        <w:rPr>
          <w:rFonts w:eastAsia="Times New Roman"/>
          <w:sz w:val="30"/>
          <w:szCs w:val="30"/>
          <w:lang w:val="es-ES"/>
        </w:rPr>
        <w:t>uto; por lo tanto no constituye crédito fiscal a favor de la notaria o notario.</w:t>
      </w:r>
      <w:r>
        <w:rPr>
          <w:rFonts w:eastAsia="Times New Roman"/>
          <w:sz w:val="30"/>
          <w:szCs w:val="30"/>
          <w:lang w:val="es-ES"/>
        </w:rPr>
        <w:br/>
      </w:r>
      <w:r>
        <w:rPr>
          <w:rFonts w:eastAsia="Times New Roman"/>
          <w:sz w:val="30"/>
          <w:szCs w:val="30"/>
          <w:lang w:val="es-ES"/>
        </w:rPr>
        <w:br/>
        <w:t>La notaria o notario deberá depositar este monto dentro de los diez primeros días del mes siguiente, en la cuenta única del Tesoro Nacional y presentar la respectiva liquidaci</w:t>
      </w:r>
      <w:r>
        <w:rPr>
          <w:rFonts w:eastAsia="Times New Roman"/>
          <w:sz w:val="30"/>
          <w:szCs w:val="30"/>
          <w:lang w:val="es-ES"/>
        </w:rPr>
        <w:t xml:space="preserve">ón al Consejo de la Judicatura. Si la notaria o notario no realiza el depósito del porcentaje correspondiente dentro del plazo señalado, pagará los intereses legales y una multa equivalente al tres por ciento (3%) por cada mes o fracción, sin perjuicio de </w:t>
      </w:r>
      <w:r>
        <w:rPr>
          <w:rFonts w:eastAsia="Times New Roman"/>
          <w:sz w:val="30"/>
          <w:szCs w:val="30"/>
          <w:lang w:val="es-ES"/>
        </w:rPr>
        <w:t>las responsabilidades penales o administrativas por retención de fondos públicos. El retraso reiterado será causal de destitución.</w:t>
      </w:r>
    </w:p>
    <w:p w:rsidR="00000000" w:rsidRDefault="00F37848">
      <w:pPr>
        <w:divId w:val="14843366"/>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Tarifa mínima o reducida.- </w:t>
      </w:r>
      <w:r>
        <w:rPr>
          <w:rFonts w:eastAsia="Times New Roman"/>
          <w:sz w:val="30"/>
          <w:szCs w:val="30"/>
          <w:lang w:val="es-ES"/>
        </w:rPr>
        <w:t xml:space="preserve">Cuando la Constitución o la ley lo dispongan, los servicios notariales serán gratuitos </w:t>
      </w:r>
      <w:r>
        <w:rPr>
          <w:rFonts w:eastAsia="Times New Roman"/>
          <w:sz w:val="30"/>
          <w:szCs w:val="30"/>
          <w:lang w:val="es-ES"/>
        </w:rPr>
        <w:t xml:space="preserve">o causarán tasas y mecanismos de remuneración inferiores a los establecidos. </w:t>
      </w:r>
    </w:p>
    <w:p w:rsidR="00000000" w:rsidRDefault="00F37848">
      <w:pPr>
        <w:divId w:val="2076002491"/>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Exención para personas adultas mayores.- </w:t>
      </w:r>
      <w:r>
        <w:rPr>
          <w:rFonts w:eastAsia="Times New Roman"/>
          <w:sz w:val="30"/>
          <w:szCs w:val="30"/>
          <w:lang w:val="es-ES"/>
        </w:rPr>
        <w:t>Las personas adultas mayores se encuentran exentas en el pago de las tasas y los mecanismos de remuneración notarial en los ac</w:t>
      </w:r>
      <w:r>
        <w:rPr>
          <w:rFonts w:eastAsia="Times New Roman"/>
          <w:sz w:val="30"/>
          <w:szCs w:val="30"/>
          <w:lang w:val="es-ES"/>
        </w:rPr>
        <w:t>tos que contengan su única y exclusiva declaración de voluntad. Para el caso de contratos bilaterales los adultos mayores no pagarán estos mecanismos de remuneración notarial en el porcentaje que señala la ley, pero les está prohibido asumir el pago del po</w:t>
      </w:r>
      <w:r>
        <w:rPr>
          <w:rFonts w:eastAsia="Times New Roman"/>
          <w:sz w:val="30"/>
          <w:szCs w:val="30"/>
          <w:lang w:val="es-ES"/>
        </w:rPr>
        <w:t xml:space="preserve">rcentaje que corresponda cubrir a los demás intervinientes. </w:t>
      </w:r>
    </w:p>
    <w:p w:rsidR="00000000" w:rsidRDefault="00F37848">
      <w:pPr>
        <w:divId w:val="1059668523"/>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Archivo nacional notarial.- </w:t>
      </w:r>
      <w:r>
        <w:rPr>
          <w:rFonts w:eastAsia="Times New Roman"/>
          <w:sz w:val="30"/>
          <w:szCs w:val="30"/>
          <w:lang w:val="es-ES"/>
        </w:rPr>
        <w:t>(Reformado por el Art. 11 de la Ley s/n, R.O. 490-2S, 13-VII-2011).- Créase el Archivo Nacional Notarial, dependiente del Consejo de la Judicatura, el mismo</w:t>
      </w:r>
      <w:r>
        <w:rPr>
          <w:rFonts w:eastAsia="Times New Roman"/>
          <w:sz w:val="30"/>
          <w:szCs w:val="30"/>
          <w:lang w:val="es-ES"/>
        </w:rPr>
        <w:t xml:space="preserve"> que será implementado de acuerdo a las disposiciones que dicte este órgano.</w:t>
      </w:r>
      <w:r>
        <w:rPr>
          <w:rFonts w:eastAsia="Times New Roman"/>
          <w:sz w:val="30"/>
          <w:szCs w:val="30"/>
          <w:lang w:val="es-ES"/>
        </w:rPr>
        <w:br/>
      </w:r>
      <w:r>
        <w:rPr>
          <w:rFonts w:eastAsia="Times New Roman"/>
          <w:sz w:val="30"/>
          <w:szCs w:val="30"/>
          <w:lang w:val="es-ES"/>
        </w:rPr>
        <w:br/>
        <w:t>El Consejo de la Judicatura, a través de la unidad correspondiente, implementará la creación y desarrollo progresivo de un archivo electrónico de los actos y documentos que notar</w:t>
      </w:r>
      <w:r>
        <w:rPr>
          <w:rFonts w:eastAsia="Times New Roman"/>
          <w:sz w:val="30"/>
          <w:szCs w:val="30"/>
          <w:lang w:val="es-ES"/>
        </w:rPr>
        <w:t xml:space="preserve">ias y notarios registran </w:t>
      </w:r>
      <w:r>
        <w:rPr>
          <w:rFonts w:eastAsia="Times New Roman"/>
          <w:sz w:val="30"/>
          <w:szCs w:val="30"/>
          <w:lang w:val="es-ES"/>
        </w:rPr>
        <w:lastRenderedPageBreak/>
        <w:t>en los libros de protocolo.</w:t>
      </w:r>
      <w:r>
        <w:rPr>
          <w:rFonts w:eastAsia="Times New Roman"/>
          <w:sz w:val="30"/>
          <w:szCs w:val="30"/>
          <w:lang w:val="es-ES"/>
        </w:rPr>
        <w:br/>
      </w:r>
      <w:r>
        <w:rPr>
          <w:rFonts w:eastAsia="Times New Roman"/>
          <w:sz w:val="30"/>
          <w:szCs w:val="30"/>
          <w:lang w:val="es-ES"/>
        </w:rPr>
        <w:br/>
        <w:t>Las notarias y notarios conservarán en su poder los libros de protocolo por cinco años, cumplidos los cuales deberán remitir aquellos a la oficina provincial de archivo notarial correspondiente, que fun</w:t>
      </w:r>
      <w:r>
        <w:rPr>
          <w:rFonts w:eastAsia="Times New Roman"/>
          <w:sz w:val="30"/>
          <w:szCs w:val="30"/>
          <w:lang w:val="es-ES"/>
        </w:rPr>
        <w:t>cionará en la capital de cada provincia, a cargo de los directores provinciales del Consejo de la Judicatura, a más tardar el último día hábil del mes de enero del año que corresponda.</w:t>
      </w:r>
      <w:r>
        <w:rPr>
          <w:rFonts w:eastAsia="Times New Roman"/>
          <w:sz w:val="30"/>
          <w:szCs w:val="30"/>
          <w:lang w:val="es-ES"/>
        </w:rPr>
        <w:br/>
      </w:r>
      <w:r>
        <w:rPr>
          <w:rFonts w:eastAsia="Times New Roman"/>
          <w:sz w:val="30"/>
          <w:szCs w:val="30"/>
          <w:lang w:val="es-ES"/>
        </w:rPr>
        <w:br/>
        <w:t>Las notarias y notarios que finalicen sus funciones tendrán igual obli</w:t>
      </w:r>
      <w:r>
        <w:rPr>
          <w:rFonts w:eastAsia="Times New Roman"/>
          <w:sz w:val="30"/>
          <w:szCs w:val="30"/>
          <w:lang w:val="es-ES"/>
        </w:rPr>
        <w:t xml:space="preserve">gación que la cumplirán dentro de los treinta días siguientes a la terminación de las mismas. En caso de fallecimiento de la notaria o notario, este deber lo cumplirá la notaria o notario suplente o la persona en cuyo poder se hallen los protocolos. </w:t>
      </w:r>
      <w:r>
        <w:rPr>
          <w:rFonts w:eastAsia="Times New Roman"/>
          <w:sz w:val="30"/>
          <w:szCs w:val="30"/>
          <w:lang w:val="es-ES"/>
        </w:rPr>
        <w:br/>
      </w:r>
      <w:r>
        <w:rPr>
          <w:rFonts w:eastAsia="Times New Roman"/>
          <w:sz w:val="30"/>
          <w:szCs w:val="30"/>
          <w:lang w:val="es-ES"/>
        </w:rPr>
        <w:br/>
        <w:t xml:space="preserve">Las </w:t>
      </w:r>
      <w:r>
        <w:rPr>
          <w:rFonts w:eastAsia="Times New Roman"/>
          <w:sz w:val="30"/>
          <w:szCs w:val="30"/>
          <w:lang w:val="es-ES"/>
        </w:rPr>
        <w:t xml:space="preserve">notarias y notarios, dentro de los quince primeros días de finalizado cada mes remitirán a la oficina provincial del archivo notarial, copia certificada del índice de los protocolos correspondientes a dicho mes. </w:t>
      </w:r>
      <w:r>
        <w:rPr>
          <w:rFonts w:eastAsia="Times New Roman"/>
          <w:sz w:val="30"/>
          <w:szCs w:val="30"/>
          <w:lang w:val="es-ES"/>
        </w:rPr>
        <w:br/>
      </w:r>
      <w:r>
        <w:rPr>
          <w:rFonts w:eastAsia="Times New Roman"/>
          <w:sz w:val="30"/>
          <w:szCs w:val="30"/>
          <w:lang w:val="es-ES"/>
        </w:rPr>
        <w:br/>
        <w:t xml:space="preserve">Las oficinas provinciales remitirán copia </w:t>
      </w:r>
      <w:r>
        <w:rPr>
          <w:rFonts w:eastAsia="Times New Roman"/>
          <w:sz w:val="30"/>
          <w:szCs w:val="30"/>
          <w:lang w:val="es-ES"/>
        </w:rPr>
        <w:t>certificada de los protocolos al Archivo Nacional Notarial dentro del primer trimestre de cada año.</w:t>
      </w:r>
      <w:r>
        <w:rPr>
          <w:rFonts w:eastAsia="Times New Roman"/>
          <w:sz w:val="30"/>
          <w:szCs w:val="30"/>
          <w:lang w:val="es-ES"/>
        </w:rPr>
        <w:br/>
      </w:r>
      <w:r>
        <w:rPr>
          <w:rFonts w:eastAsia="Times New Roman"/>
          <w:sz w:val="30"/>
          <w:szCs w:val="30"/>
          <w:lang w:val="es-ES"/>
        </w:rPr>
        <w:br/>
        <w:t>El Consejo de la Judicatura reglamentará el funcionamiento de este Archivo Nacional Notarial y de sus oficinas provinciales.</w:t>
      </w:r>
      <w:r>
        <w:rPr>
          <w:rFonts w:eastAsia="Times New Roman"/>
          <w:sz w:val="30"/>
          <w:szCs w:val="30"/>
          <w:lang w:val="es-ES"/>
        </w:rPr>
        <w:br/>
      </w:r>
      <w:r>
        <w:rPr>
          <w:rFonts w:eastAsia="Times New Roman"/>
          <w:sz w:val="30"/>
          <w:szCs w:val="30"/>
          <w:lang w:val="es-ES"/>
        </w:rPr>
        <w:br/>
        <w:t>Sin perjuicio de lo anterior,</w:t>
      </w:r>
      <w:r>
        <w:rPr>
          <w:rFonts w:eastAsia="Times New Roman"/>
          <w:sz w:val="30"/>
          <w:szCs w:val="30"/>
          <w:lang w:val="es-ES"/>
        </w:rPr>
        <w:t xml:space="preserve"> las notarias y los notarios tienen la obligación de llevar un archivo electrónico de todas sus actuaciones realizadas en el ejercicio de sus funciones.</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DEPOSITARIAS Y DEPOSITARIOS JUDICIALES, SÍNDICAS Y SÍNDICOS, MARTILLADORAS Y MARTILLADORES</w:t>
      </w:r>
      <w:r>
        <w:rPr>
          <w:rFonts w:eastAsia="Times New Roman"/>
          <w:b/>
          <w:bCs/>
          <w:sz w:val="36"/>
          <w:szCs w:val="36"/>
          <w:lang w:val="es-ES"/>
        </w:rPr>
        <w:t>, LIQUIDADORAS Y LIQUIDADORES DE COSTAS</w:t>
      </w:r>
    </w:p>
    <w:p w:rsidR="00000000" w:rsidRDefault="00F37848">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F37848">
      <w:pPr>
        <w:divId w:val="1993174476"/>
        <w:rPr>
          <w:rFonts w:eastAsia="Times New Roman"/>
          <w:sz w:val="30"/>
          <w:szCs w:val="30"/>
          <w:lang w:val="es-ES"/>
        </w:rPr>
      </w:pPr>
      <w:r>
        <w:rPr>
          <w:rFonts w:eastAsia="Times New Roman"/>
          <w:sz w:val="30"/>
          <w:szCs w:val="30"/>
          <w:lang w:val="es-ES"/>
        </w:rPr>
        <w:lastRenderedPageBreak/>
        <w:t>Art. 308.-</w:t>
      </w:r>
      <w:r>
        <w:rPr>
          <w:rFonts w:eastAsia="Times New Roman"/>
          <w:b/>
          <w:bCs/>
          <w:sz w:val="30"/>
          <w:szCs w:val="30"/>
          <w:lang w:val="es-ES"/>
        </w:rPr>
        <w:t xml:space="preserve"> Listado de funcionarias y funcionarios.- </w:t>
      </w:r>
      <w:r>
        <w:rPr>
          <w:rFonts w:eastAsia="Times New Roman"/>
          <w:sz w:val="30"/>
          <w:szCs w:val="30"/>
          <w:lang w:val="es-ES"/>
        </w:rPr>
        <w:t>(Reformado por el Art. 11 de la Ley s/n, R.O. 490-2S, 13-VII-2011).- Las direcciones regionales, conforme las directivas impartid</w:t>
      </w:r>
      <w:r>
        <w:rPr>
          <w:rFonts w:eastAsia="Times New Roman"/>
          <w:sz w:val="30"/>
          <w:szCs w:val="30"/>
          <w:lang w:val="es-ES"/>
        </w:rPr>
        <w:t>as por la unidad correspondiente, promoviendo la participación paritaria, realizará los concursos de méritos y oposición en los respectivos distritos judiciales a fin de integrar las listas de idóneos para desempeñarse como depositarias y depositarios judi</w:t>
      </w:r>
      <w:r>
        <w:rPr>
          <w:rFonts w:eastAsia="Times New Roman"/>
          <w:sz w:val="30"/>
          <w:szCs w:val="30"/>
          <w:lang w:val="es-ES"/>
        </w:rPr>
        <w:t>ciales; síndicas y síndicos; martilladoras y martilladores, liquidadoras y liquidadores de costas.</w:t>
      </w:r>
    </w:p>
    <w:p w:rsidR="00000000" w:rsidRDefault="00F37848">
      <w:pPr>
        <w:divId w:val="1093471637"/>
        <w:rPr>
          <w:rFonts w:eastAsia="Times New Roman"/>
          <w:sz w:val="30"/>
          <w:szCs w:val="30"/>
          <w:lang w:val="es-ES"/>
        </w:rPr>
      </w:pPr>
      <w:r>
        <w:rPr>
          <w:rFonts w:eastAsia="Times New Roman"/>
          <w:sz w:val="30"/>
          <w:szCs w:val="30"/>
          <w:lang w:val="es-ES"/>
        </w:rPr>
        <w:t>Art. 309.-</w:t>
      </w:r>
      <w:r>
        <w:rPr>
          <w:rFonts w:eastAsia="Times New Roman"/>
          <w:b/>
          <w:bCs/>
          <w:sz w:val="30"/>
          <w:szCs w:val="30"/>
          <w:lang w:val="es-ES"/>
        </w:rPr>
        <w:t xml:space="preserve"> Designación.- </w:t>
      </w:r>
      <w:r>
        <w:rPr>
          <w:rFonts w:eastAsia="Times New Roman"/>
          <w:sz w:val="30"/>
          <w:szCs w:val="30"/>
          <w:lang w:val="es-ES"/>
        </w:rPr>
        <w:t>La jueza o el juez, designará de esos listados por sorteo a la funcionaria o al funcionario que se requiera en la causa.</w:t>
      </w:r>
      <w:r>
        <w:rPr>
          <w:rFonts w:eastAsia="Times New Roman"/>
          <w:sz w:val="30"/>
          <w:szCs w:val="30"/>
          <w:lang w:val="es-ES"/>
        </w:rPr>
        <w:br/>
      </w:r>
      <w:r>
        <w:rPr>
          <w:rFonts w:eastAsia="Times New Roman"/>
          <w:sz w:val="30"/>
          <w:szCs w:val="30"/>
          <w:lang w:val="es-ES"/>
        </w:rPr>
        <w:br/>
        <w:t>Si llegare</w:t>
      </w:r>
      <w:r>
        <w:rPr>
          <w:rFonts w:eastAsia="Times New Roman"/>
          <w:sz w:val="30"/>
          <w:szCs w:val="30"/>
          <w:lang w:val="es-ES"/>
        </w:rPr>
        <w:t xml:space="preserve"> a faltar la servidora o servidor así designado, ya sea por excusa, recusación o cualquier otro impedimento legal, la jueza o el juez procederá a un nuevo sorteo del listado respectivo; a falta de todos, o por no existir el listado, designará a una persona</w:t>
      </w:r>
      <w:r>
        <w:rPr>
          <w:rFonts w:eastAsia="Times New Roman"/>
          <w:sz w:val="30"/>
          <w:szCs w:val="30"/>
          <w:lang w:val="es-ES"/>
        </w:rPr>
        <w:t xml:space="preserve"> de reconocida honorabilidad.</w:t>
      </w:r>
    </w:p>
    <w:p w:rsidR="00000000" w:rsidRDefault="00F37848">
      <w:pPr>
        <w:divId w:val="635599564"/>
        <w:rPr>
          <w:rFonts w:eastAsia="Times New Roman"/>
          <w:sz w:val="30"/>
          <w:szCs w:val="30"/>
          <w:lang w:val="es-ES"/>
        </w:rPr>
      </w:pPr>
      <w:r>
        <w:rPr>
          <w:rFonts w:eastAsia="Times New Roman"/>
          <w:sz w:val="30"/>
          <w:szCs w:val="30"/>
          <w:lang w:val="es-ES"/>
        </w:rPr>
        <w:t>Art. 310.-</w:t>
      </w:r>
      <w:r>
        <w:rPr>
          <w:rFonts w:eastAsia="Times New Roman"/>
          <w:b/>
          <w:bCs/>
          <w:sz w:val="30"/>
          <w:szCs w:val="30"/>
          <w:lang w:val="es-ES"/>
        </w:rPr>
        <w:t xml:space="preserve"> Derechos por servicios.- </w:t>
      </w:r>
      <w:r>
        <w:rPr>
          <w:rFonts w:eastAsia="Times New Roman"/>
          <w:sz w:val="30"/>
          <w:szCs w:val="30"/>
          <w:lang w:val="es-ES"/>
        </w:rPr>
        <w:t>Las depositarias y los depositarios judiciales; las síndicas y los síndicos; las martilladoras y los martilladores; las liquidadoras y los liquidadores de costas, percibirán por sus servicio</w:t>
      </w:r>
      <w:r>
        <w:rPr>
          <w:rFonts w:eastAsia="Times New Roman"/>
          <w:sz w:val="30"/>
          <w:szCs w:val="30"/>
          <w:lang w:val="es-ES"/>
        </w:rPr>
        <w:t>s los derechos que determine el Consejo de la Judicatura.</w:t>
      </w:r>
      <w:r>
        <w:rPr>
          <w:rFonts w:eastAsia="Times New Roman"/>
          <w:sz w:val="30"/>
          <w:szCs w:val="30"/>
          <w:lang w:val="es-ES"/>
        </w:rPr>
        <w:br/>
      </w:r>
      <w:r>
        <w:rPr>
          <w:rFonts w:eastAsia="Times New Roman"/>
          <w:sz w:val="30"/>
          <w:szCs w:val="30"/>
          <w:lang w:val="es-ES"/>
        </w:rPr>
        <w:br/>
        <w:t>El cobro de derechos superiores a los fijados por el Consejo de la Judicatura, por parte de las servidoras y servidores a los que se refiere esta sección, constituye infracción susceptible de desti</w:t>
      </w:r>
      <w:r>
        <w:rPr>
          <w:rFonts w:eastAsia="Times New Roman"/>
          <w:sz w:val="30"/>
          <w:szCs w:val="30"/>
          <w:lang w:val="es-ES"/>
        </w:rPr>
        <w:t>tución, sin perjuicio de la responsabilidad penal por el delito de concusión, si es que no constituye una infracción más grave.</w:t>
      </w:r>
      <w:r>
        <w:rPr>
          <w:rFonts w:eastAsia="Times New Roman"/>
          <w:sz w:val="30"/>
          <w:szCs w:val="30"/>
          <w:lang w:val="es-ES"/>
        </w:rPr>
        <w:br/>
      </w:r>
      <w:r>
        <w:rPr>
          <w:rFonts w:eastAsia="Times New Roman"/>
          <w:sz w:val="30"/>
          <w:szCs w:val="30"/>
          <w:lang w:val="es-ES"/>
        </w:rPr>
        <w:br/>
        <w:t>Estos auxiliares de la Función Judicial no podrán percibir como remuneración mensual una suma mayor a lo que gane un juez en la</w:t>
      </w:r>
      <w:r>
        <w:rPr>
          <w:rFonts w:eastAsia="Times New Roman"/>
          <w:sz w:val="30"/>
          <w:szCs w:val="30"/>
          <w:lang w:val="es-ES"/>
        </w:rPr>
        <w:t xml:space="preserve"> quinta categoría. Se aplicarán a estos servidores las disposiciones legales y reglamentarias vigentes para las notarias y notarios.</w:t>
      </w:r>
    </w:p>
    <w:p w:rsidR="00000000" w:rsidRDefault="00F37848">
      <w:pPr>
        <w:divId w:val="548496236"/>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Incompatibilidad.- </w:t>
      </w:r>
      <w:r>
        <w:rPr>
          <w:rFonts w:eastAsia="Times New Roman"/>
          <w:sz w:val="30"/>
          <w:szCs w:val="30"/>
          <w:lang w:val="es-ES"/>
        </w:rPr>
        <w:t>Las depositarias y los depositarios judiciales; las síndicas y los síndicos; las martilladora</w:t>
      </w:r>
      <w:r>
        <w:rPr>
          <w:rFonts w:eastAsia="Times New Roman"/>
          <w:sz w:val="30"/>
          <w:szCs w:val="30"/>
          <w:lang w:val="es-ES"/>
        </w:rPr>
        <w:t>s y los martilladores; las liquidadoras y los liquidadores de costas no podrán actuar en causas en que tuvieren interés ella o él, su cónyuge o conviviente o sus parientes dentro del cuarto grado de consanguinidad o segundo de afinidad.</w:t>
      </w:r>
    </w:p>
    <w:p w:rsidR="00000000" w:rsidRDefault="00F37848">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DEPOSIT</w:t>
      </w:r>
      <w:r>
        <w:rPr>
          <w:rFonts w:eastAsia="Times New Roman"/>
          <w:b/>
          <w:bCs/>
          <w:sz w:val="36"/>
          <w:szCs w:val="36"/>
          <w:lang w:val="es-ES"/>
        </w:rPr>
        <w:t>ARIAS Y DEPOSITARIOS JUDICIALES</w:t>
      </w:r>
    </w:p>
    <w:p w:rsidR="00000000" w:rsidRDefault="00F37848">
      <w:pPr>
        <w:divId w:val="1102460485"/>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Sufragio de derechos.- </w:t>
      </w:r>
      <w:r>
        <w:rPr>
          <w:rFonts w:eastAsia="Times New Roman"/>
          <w:sz w:val="30"/>
          <w:szCs w:val="30"/>
          <w:lang w:val="es-ES"/>
        </w:rPr>
        <w:t>Los derechos de las depositarias y depositarios serán sufragados por la parte a la que se condene en costas, y de no haber tal condena, serán a cargo del dueño de los bienes depositados.</w:t>
      </w:r>
    </w:p>
    <w:p w:rsidR="00000000" w:rsidRDefault="00F37848">
      <w:pPr>
        <w:divId w:val="354304"/>
        <w:rPr>
          <w:rFonts w:eastAsia="Times New Roman"/>
          <w:sz w:val="30"/>
          <w:szCs w:val="30"/>
          <w:lang w:val="es-ES"/>
        </w:rPr>
      </w:pPr>
      <w:r>
        <w:rPr>
          <w:rFonts w:eastAsia="Times New Roman"/>
          <w:sz w:val="30"/>
          <w:szCs w:val="30"/>
          <w:lang w:val="es-ES"/>
        </w:rPr>
        <w:t>Art</w:t>
      </w:r>
      <w:r>
        <w:rPr>
          <w:rFonts w:eastAsia="Times New Roman"/>
          <w:sz w:val="30"/>
          <w:szCs w:val="30"/>
          <w:lang w:val="es-ES"/>
        </w:rPr>
        <w:t>. 313.-</w:t>
      </w:r>
      <w:r>
        <w:rPr>
          <w:rFonts w:eastAsia="Times New Roman"/>
          <w:b/>
          <w:bCs/>
          <w:sz w:val="30"/>
          <w:szCs w:val="30"/>
          <w:lang w:val="es-ES"/>
        </w:rPr>
        <w:t xml:space="preserve"> Designación a la parte.- </w:t>
      </w:r>
      <w:r>
        <w:rPr>
          <w:rFonts w:eastAsia="Times New Roman"/>
          <w:sz w:val="30"/>
          <w:szCs w:val="30"/>
          <w:lang w:val="es-ES"/>
        </w:rPr>
        <w:t>Si la jueza o juez, por circunstancias especiales, considera conveniente, podrá nombrar como depositaria o depositario al mismo poseedor del bien embargado o secuestrado.</w:t>
      </w:r>
      <w:r>
        <w:rPr>
          <w:rFonts w:eastAsia="Times New Roman"/>
          <w:sz w:val="30"/>
          <w:szCs w:val="30"/>
          <w:lang w:val="es-ES"/>
        </w:rPr>
        <w:br/>
      </w:r>
      <w:r>
        <w:rPr>
          <w:rFonts w:eastAsia="Times New Roman"/>
          <w:sz w:val="30"/>
          <w:szCs w:val="30"/>
          <w:lang w:val="es-ES"/>
        </w:rPr>
        <w:br/>
        <w:t>En los demás casos se estará a lo que dispongan las</w:t>
      </w:r>
      <w:r>
        <w:rPr>
          <w:rFonts w:eastAsia="Times New Roman"/>
          <w:sz w:val="30"/>
          <w:szCs w:val="30"/>
          <w:lang w:val="es-ES"/>
        </w:rPr>
        <w:t xml:space="preserve"> leyes pertinentes.</w:t>
      </w:r>
    </w:p>
    <w:p w:rsidR="00000000" w:rsidRDefault="00F37848">
      <w:pPr>
        <w:divId w:val="1805729341"/>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Intervención de las depositarias y los depositarios judiciales.- </w:t>
      </w:r>
      <w:r>
        <w:rPr>
          <w:rFonts w:eastAsia="Times New Roman"/>
          <w:sz w:val="30"/>
          <w:szCs w:val="30"/>
          <w:lang w:val="es-ES"/>
        </w:rPr>
        <w:t xml:space="preserve">Las depositarias y los depositarios judiciales intervendrán en los embargos, secuestros de bienes y otras medidas legales y se harán cargo de éstas en la forma </w:t>
      </w:r>
      <w:r>
        <w:rPr>
          <w:rFonts w:eastAsia="Times New Roman"/>
          <w:sz w:val="30"/>
          <w:szCs w:val="30"/>
          <w:lang w:val="es-ES"/>
        </w:rPr>
        <w:t>que conste en el acta respectiva.</w:t>
      </w:r>
    </w:p>
    <w:p w:rsidR="00000000" w:rsidRDefault="00F37848">
      <w:pPr>
        <w:divId w:val="1096902955"/>
        <w:rPr>
          <w:rFonts w:eastAsia="Times New Roman"/>
          <w:sz w:val="30"/>
          <w:szCs w:val="30"/>
          <w:lang w:val="es-ES"/>
        </w:rPr>
      </w:pPr>
      <w:r>
        <w:rPr>
          <w:rFonts w:eastAsia="Times New Roman"/>
          <w:sz w:val="30"/>
          <w:szCs w:val="30"/>
          <w:lang w:val="es-ES"/>
        </w:rPr>
        <w:t>Art. 315.-</w:t>
      </w:r>
      <w:r>
        <w:rPr>
          <w:rFonts w:eastAsia="Times New Roman"/>
          <w:b/>
          <w:bCs/>
          <w:sz w:val="30"/>
          <w:szCs w:val="30"/>
          <w:lang w:val="es-ES"/>
        </w:rPr>
        <w:t xml:space="preserve"> Responsabilidades de las depositarias y los depositarios judiciales.- </w:t>
      </w:r>
      <w:r>
        <w:rPr>
          <w:rFonts w:eastAsia="Times New Roman"/>
          <w:sz w:val="30"/>
          <w:szCs w:val="30"/>
          <w:lang w:val="es-ES"/>
        </w:rPr>
        <w:t>Las depositarias y los depositarios judiciales tendrán responsabilidad personal, civil y penal, por el depósito, custodia y conservación de l</w:t>
      </w:r>
      <w:r>
        <w:rPr>
          <w:rFonts w:eastAsia="Times New Roman"/>
          <w:sz w:val="30"/>
          <w:szCs w:val="30"/>
          <w:lang w:val="es-ES"/>
        </w:rPr>
        <w:t>os bienes de toda clase que reciban en ejercicio de sus funciones y rendirán la fianza que establecerá mediante el respectivo reglamento el Consejo de la Judicatura.</w:t>
      </w:r>
      <w:r>
        <w:rPr>
          <w:rFonts w:eastAsia="Times New Roman"/>
          <w:sz w:val="30"/>
          <w:szCs w:val="30"/>
          <w:lang w:val="es-ES"/>
        </w:rPr>
        <w:br/>
      </w:r>
      <w:r>
        <w:rPr>
          <w:rFonts w:eastAsia="Times New Roman"/>
          <w:sz w:val="30"/>
          <w:szCs w:val="30"/>
          <w:lang w:val="es-ES"/>
        </w:rPr>
        <w:br/>
        <w:t>Si se comprobare que la cosa depositada produjo una cantidad mayor que la recaudada, la d</w:t>
      </w:r>
      <w:r>
        <w:rPr>
          <w:rFonts w:eastAsia="Times New Roman"/>
          <w:sz w:val="30"/>
          <w:szCs w:val="30"/>
          <w:lang w:val="es-ES"/>
        </w:rPr>
        <w:t>epositaria o el depositario perderá los derechos que le asigna la ley y pagará la diferencia, sin perjuicio de la responsabilidad penal a que hubiere lugar.</w:t>
      </w:r>
    </w:p>
    <w:p w:rsidR="00000000" w:rsidRDefault="00F37848">
      <w:pPr>
        <w:divId w:val="846284783"/>
        <w:rPr>
          <w:rFonts w:eastAsia="Times New Roman"/>
          <w:sz w:val="30"/>
          <w:szCs w:val="30"/>
          <w:lang w:val="es-ES"/>
        </w:rPr>
      </w:pPr>
      <w:r>
        <w:rPr>
          <w:rFonts w:eastAsia="Times New Roman"/>
          <w:sz w:val="30"/>
          <w:szCs w:val="30"/>
          <w:lang w:val="es-ES"/>
        </w:rPr>
        <w:t>Art. 316.-</w:t>
      </w:r>
      <w:r>
        <w:rPr>
          <w:rFonts w:eastAsia="Times New Roman"/>
          <w:b/>
          <w:bCs/>
          <w:sz w:val="30"/>
          <w:szCs w:val="30"/>
          <w:lang w:val="es-ES"/>
        </w:rPr>
        <w:t xml:space="preserve"> Rendición de cuentas.- </w:t>
      </w:r>
      <w:r>
        <w:rPr>
          <w:rFonts w:eastAsia="Times New Roman"/>
          <w:sz w:val="30"/>
          <w:szCs w:val="30"/>
          <w:lang w:val="es-ES"/>
        </w:rPr>
        <w:t>Las depositarias y los depositarios están obligados a presentar t</w:t>
      </w:r>
      <w:r>
        <w:rPr>
          <w:rFonts w:eastAsia="Times New Roman"/>
          <w:sz w:val="30"/>
          <w:szCs w:val="30"/>
          <w:lang w:val="es-ES"/>
        </w:rPr>
        <w:t>rimestralmente a la dirección regional respectiva, las cuentas de su administración, o en cualquier tiempo en que ésta le ordene, de oficio o a petición de parte, sin perjuicio del derecho de la parte agraviada de proponer el juicio de cuentas.</w:t>
      </w:r>
      <w:r>
        <w:rPr>
          <w:rFonts w:eastAsia="Times New Roman"/>
          <w:sz w:val="30"/>
          <w:szCs w:val="30"/>
          <w:lang w:val="es-ES"/>
        </w:rPr>
        <w:br/>
      </w:r>
      <w:r>
        <w:rPr>
          <w:rFonts w:eastAsia="Times New Roman"/>
          <w:sz w:val="30"/>
          <w:szCs w:val="30"/>
          <w:lang w:val="es-ES"/>
        </w:rPr>
        <w:br/>
        <w:t>Las rentas</w:t>
      </w:r>
      <w:r>
        <w:rPr>
          <w:rFonts w:eastAsia="Times New Roman"/>
          <w:sz w:val="30"/>
          <w:szCs w:val="30"/>
          <w:lang w:val="es-ES"/>
        </w:rPr>
        <w:t xml:space="preserve"> o el producto de los bienes aprehendidos serán consignados ante la jueza o el juez de la causa, quien mandará a depositarlo, de acuerdo con las regulaciones establecidas o, en su caso, entregarlos a la persona a quien legalmente corresponda.</w:t>
      </w:r>
    </w:p>
    <w:p w:rsidR="00000000" w:rsidRDefault="00F37848">
      <w:pPr>
        <w:divId w:val="1209880258"/>
        <w:rPr>
          <w:rFonts w:eastAsia="Times New Roman"/>
          <w:sz w:val="30"/>
          <w:szCs w:val="30"/>
          <w:lang w:val="es-ES"/>
        </w:rPr>
      </w:pPr>
      <w:r>
        <w:rPr>
          <w:rFonts w:eastAsia="Times New Roman"/>
          <w:sz w:val="30"/>
          <w:szCs w:val="30"/>
          <w:lang w:val="es-ES"/>
        </w:rPr>
        <w:lastRenderedPageBreak/>
        <w:t>Art. 317.-</w:t>
      </w:r>
      <w:r>
        <w:rPr>
          <w:rFonts w:eastAsia="Times New Roman"/>
          <w:b/>
          <w:bCs/>
          <w:sz w:val="30"/>
          <w:szCs w:val="30"/>
          <w:lang w:val="es-ES"/>
        </w:rPr>
        <w:t xml:space="preserve"> Pr</w:t>
      </w:r>
      <w:r>
        <w:rPr>
          <w:rFonts w:eastAsia="Times New Roman"/>
          <w:b/>
          <w:bCs/>
          <w:sz w:val="30"/>
          <w:szCs w:val="30"/>
          <w:lang w:val="es-ES"/>
        </w:rPr>
        <w:t xml:space="preserve">ohibición.- </w:t>
      </w:r>
      <w:r>
        <w:rPr>
          <w:rFonts w:eastAsia="Times New Roman"/>
          <w:sz w:val="30"/>
          <w:szCs w:val="30"/>
          <w:lang w:val="es-ES"/>
        </w:rPr>
        <w:t>La depositaria o el depositario está prohibido de hacer uso o de aprovecharse de la cosa depositada, por cualquier medio. En cambio, tiene la obligación de procurar que dichos bienes rindan frutos en beneficio del dueño del bien y del acreedor.</w:t>
      </w:r>
      <w:r>
        <w:rPr>
          <w:rFonts w:eastAsia="Times New Roman"/>
          <w:sz w:val="30"/>
          <w:szCs w:val="30"/>
          <w:lang w:val="es-ES"/>
        </w:rPr>
        <w:br/>
      </w:r>
      <w:r>
        <w:rPr>
          <w:rFonts w:eastAsia="Times New Roman"/>
          <w:sz w:val="30"/>
          <w:szCs w:val="30"/>
          <w:lang w:val="es-ES"/>
        </w:rPr>
        <w:br/>
        <w:t>La depositaria o el depositario será civil y penalmente responsable en caso de destrucción o deterioro doloso o culpable de los bienes a su cargo, de conformidad con la ley.</w:t>
      </w:r>
    </w:p>
    <w:p w:rsidR="00000000" w:rsidRDefault="00F37848">
      <w:pPr>
        <w:divId w:val="54858037"/>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Solicitud de remate.- </w:t>
      </w:r>
      <w:r>
        <w:rPr>
          <w:rFonts w:eastAsia="Times New Roman"/>
          <w:sz w:val="30"/>
          <w:szCs w:val="30"/>
          <w:lang w:val="es-ES"/>
        </w:rPr>
        <w:t>(Sustituido por el num. 11 de la Disposición Re</w:t>
      </w:r>
      <w:r>
        <w:rPr>
          <w:rFonts w:eastAsia="Times New Roman"/>
          <w:sz w:val="30"/>
          <w:szCs w:val="30"/>
          <w:lang w:val="es-ES"/>
        </w:rPr>
        <w:t xml:space="preserve">formatoria Segunda del Código Orgánico General de Procesos, R.O. 506-S, 22-V-2015).- El depositario o los interesados podrán solicitar a la o el juzgador de la causa el remate de los bienes muebles y papeles fiduciarios que se encuentren bajo su custodia, </w:t>
      </w:r>
      <w:r>
        <w:rPr>
          <w:rFonts w:eastAsia="Times New Roman"/>
          <w:sz w:val="30"/>
          <w:szCs w:val="30"/>
          <w:lang w:val="es-ES"/>
        </w:rPr>
        <w:t>siempre que su conservación sea onerosa o esté sujeta a deterioros o manifiesta y grave desvalorización.</w:t>
      </w:r>
      <w:r>
        <w:rPr>
          <w:rFonts w:eastAsia="Times New Roman"/>
          <w:sz w:val="30"/>
          <w:szCs w:val="30"/>
          <w:lang w:val="es-ES"/>
        </w:rPr>
        <w:br/>
      </w:r>
      <w:r>
        <w:rPr>
          <w:rFonts w:eastAsia="Times New Roman"/>
          <w:sz w:val="30"/>
          <w:szCs w:val="30"/>
          <w:lang w:val="es-ES"/>
        </w:rPr>
        <w:br/>
        <w:t>Se considera conservación onerosa el costo del bodegaje determinado por el paso del tiempo, o el espacio ocupado en la bodega, en relación con el aval</w:t>
      </w:r>
      <w:r>
        <w:rPr>
          <w:rFonts w:eastAsia="Times New Roman"/>
          <w:sz w:val="30"/>
          <w:szCs w:val="30"/>
          <w:lang w:val="es-ES"/>
        </w:rPr>
        <w:t>úo comercial del bien. Asimismo, es desvalorización manifiesta y grave el avance tecnológico que determine la pérdida acelerada del valor comercial del bien depositado.</w:t>
      </w:r>
      <w:r>
        <w:rPr>
          <w:rFonts w:eastAsia="Times New Roman"/>
          <w:sz w:val="30"/>
          <w:szCs w:val="30"/>
          <w:lang w:val="es-ES"/>
        </w:rPr>
        <w:br/>
      </w:r>
      <w:r>
        <w:rPr>
          <w:rFonts w:eastAsia="Times New Roman"/>
          <w:sz w:val="30"/>
          <w:szCs w:val="30"/>
          <w:lang w:val="es-ES"/>
        </w:rPr>
        <w:br/>
        <w:t>La o el juzgador escuchará a las partes y al cerciorarse de la realidad, podrá ordenar</w:t>
      </w:r>
      <w:r>
        <w:rPr>
          <w:rFonts w:eastAsia="Times New Roman"/>
          <w:sz w:val="30"/>
          <w:szCs w:val="30"/>
          <w:lang w:val="es-ES"/>
        </w:rPr>
        <w:t>, previo el correspondiente avalúo, el remate en línea correspondiente; de esta resolución habrá únicamente recurso de apelación en efecto no suspensivo que se tramitará en proceso separado.</w:t>
      </w:r>
    </w:p>
    <w:p w:rsidR="00000000" w:rsidRDefault="00F37848">
      <w:pPr>
        <w:divId w:val="584654536"/>
        <w:rPr>
          <w:rFonts w:eastAsia="Times New Roman"/>
          <w:sz w:val="30"/>
          <w:szCs w:val="30"/>
          <w:lang w:val="es-ES"/>
        </w:rPr>
      </w:pPr>
      <w:r>
        <w:rPr>
          <w:rFonts w:eastAsia="Times New Roman"/>
          <w:sz w:val="30"/>
          <w:szCs w:val="30"/>
          <w:lang w:val="es-ES"/>
        </w:rPr>
        <w:t>Art. 319.-</w:t>
      </w:r>
      <w:r>
        <w:rPr>
          <w:rFonts w:eastAsia="Times New Roman"/>
          <w:b/>
          <w:bCs/>
          <w:sz w:val="30"/>
          <w:szCs w:val="30"/>
          <w:lang w:val="es-ES"/>
        </w:rPr>
        <w:t xml:space="preserve"> Empleadas y empleados bajo dependencia.- </w:t>
      </w:r>
      <w:r>
        <w:rPr>
          <w:rFonts w:eastAsia="Times New Roman"/>
          <w:sz w:val="30"/>
          <w:szCs w:val="30"/>
          <w:lang w:val="es-ES"/>
        </w:rPr>
        <w:t>Las empleadas</w:t>
      </w:r>
      <w:r>
        <w:rPr>
          <w:rFonts w:eastAsia="Times New Roman"/>
          <w:sz w:val="30"/>
          <w:szCs w:val="30"/>
          <w:lang w:val="es-ES"/>
        </w:rPr>
        <w:t xml:space="preserve"> y los empleados bajo dependencia de las depositarias y los depositarios en sus relaciones con sus empleadores se regirán por el Código de Trabajo.</w:t>
      </w:r>
    </w:p>
    <w:p w:rsidR="00000000" w:rsidRDefault="00F37848">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SÍNDICAS Y SÍNDICOS</w:t>
      </w:r>
    </w:p>
    <w:p w:rsidR="00000000" w:rsidRDefault="00F37848">
      <w:pPr>
        <w:divId w:val="1906527696"/>
        <w:rPr>
          <w:rFonts w:eastAsia="Times New Roman"/>
          <w:sz w:val="30"/>
          <w:szCs w:val="30"/>
          <w:lang w:val="es-ES"/>
        </w:rPr>
      </w:pPr>
      <w:r>
        <w:rPr>
          <w:rFonts w:eastAsia="Times New Roman"/>
          <w:sz w:val="30"/>
          <w:szCs w:val="30"/>
          <w:lang w:val="es-ES"/>
        </w:rPr>
        <w:t>Art. 320.-</w:t>
      </w:r>
      <w:r>
        <w:rPr>
          <w:rFonts w:eastAsia="Times New Roman"/>
          <w:b/>
          <w:bCs/>
          <w:sz w:val="30"/>
          <w:szCs w:val="30"/>
          <w:lang w:val="es-ES"/>
        </w:rPr>
        <w:t xml:space="preserve"> Deberes y atribuciones.- </w:t>
      </w:r>
      <w:r>
        <w:rPr>
          <w:rFonts w:eastAsia="Times New Roman"/>
          <w:sz w:val="30"/>
          <w:szCs w:val="30"/>
          <w:lang w:val="es-ES"/>
        </w:rPr>
        <w:t>Son deberes y atribuciones de la síndic</w:t>
      </w:r>
      <w:r>
        <w:rPr>
          <w:rFonts w:eastAsia="Times New Roman"/>
          <w:sz w:val="30"/>
          <w:szCs w:val="30"/>
          <w:lang w:val="es-ES"/>
        </w:rPr>
        <w:t>a o el síndico:</w:t>
      </w:r>
      <w:r>
        <w:rPr>
          <w:rFonts w:eastAsia="Times New Roman"/>
          <w:sz w:val="30"/>
          <w:szCs w:val="30"/>
          <w:lang w:val="es-ES"/>
        </w:rPr>
        <w:br/>
      </w:r>
      <w:r>
        <w:rPr>
          <w:rFonts w:eastAsia="Times New Roman"/>
          <w:sz w:val="30"/>
          <w:szCs w:val="30"/>
          <w:lang w:val="es-ES"/>
        </w:rPr>
        <w:br/>
        <w:t>1. Representar judicial y extrajudicialmente a la masa de acreedores, activa y pasivamente;</w:t>
      </w:r>
      <w:r>
        <w:rPr>
          <w:rFonts w:eastAsia="Times New Roman"/>
          <w:sz w:val="30"/>
          <w:szCs w:val="30"/>
          <w:lang w:val="es-ES"/>
        </w:rPr>
        <w:br/>
      </w:r>
      <w:r>
        <w:rPr>
          <w:rFonts w:eastAsia="Times New Roman"/>
          <w:sz w:val="30"/>
          <w:szCs w:val="30"/>
          <w:lang w:val="es-ES"/>
        </w:rPr>
        <w:lastRenderedPageBreak/>
        <w:br/>
        <w:t>2. Practicar las diligencias conducentes a la seguridad de los derechos y a la recaudación de los haberes de la quiebra, insolvencia o concurso pr</w:t>
      </w:r>
      <w:r>
        <w:rPr>
          <w:rFonts w:eastAsia="Times New Roman"/>
          <w:sz w:val="30"/>
          <w:szCs w:val="30"/>
          <w:lang w:val="es-ES"/>
        </w:rPr>
        <w:t>eventivo, y liquidarlos según las disposiciones de ley;</w:t>
      </w:r>
      <w:r>
        <w:rPr>
          <w:rFonts w:eastAsia="Times New Roman"/>
          <w:sz w:val="30"/>
          <w:szCs w:val="30"/>
          <w:lang w:val="es-ES"/>
        </w:rPr>
        <w:br/>
      </w:r>
      <w:r>
        <w:rPr>
          <w:rFonts w:eastAsia="Times New Roman"/>
          <w:sz w:val="30"/>
          <w:szCs w:val="30"/>
          <w:lang w:val="es-ES"/>
        </w:rPr>
        <w:br/>
        <w:t>3. Llevar los libros de ingresos y egresos debidamente documentados; depositar diariamente, en el banco correspondiente, las cantidades que recaude; y remitir, cada seis meses, a la jueza o al juez d</w:t>
      </w:r>
      <w:r>
        <w:rPr>
          <w:rFonts w:eastAsia="Times New Roman"/>
          <w:sz w:val="30"/>
          <w:szCs w:val="30"/>
          <w:lang w:val="es-ES"/>
        </w:rPr>
        <w:t>e la causa y a la dirección regional respectiva del Consejo de la Judicatura, un informe de sus actividades, con el detalle del movimiento contable, bajo pena de destitución; y,</w:t>
      </w:r>
      <w:r>
        <w:rPr>
          <w:rFonts w:eastAsia="Times New Roman"/>
          <w:sz w:val="30"/>
          <w:szCs w:val="30"/>
          <w:lang w:val="es-ES"/>
        </w:rPr>
        <w:br/>
      </w:r>
      <w:r>
        <w:rPr>
          <w:rFonts w:eastAsia="Times New Roman"/>
          <w:sz w:val="30"/>
          <w:szCs w:val="30"/>
          <w:lang w:val="es-ES"/>
        </w:rPr>
        <w:br/>
        <w:t>4. Los demás que establezcan la ley y los reglamentos.</w:t>
      </w:r>
    </w:p>
    <w:p w:rsidR="00000000" w:rsidRDefault="00F37848">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MARTILLADO</w:t>
      </w:r>
      <w:r>
        <w:rPr>
          <w:rFonts w:eastAsia="Times New Roman"/>
          <w:b/>
          <w:bCs/>
          <w:sz w:val="36"/>
          <w:szCs w:val="36"/>
          <w:lang w:val="es-ES"/>
        </w:rPr>
        <w:t>RAS Y LOS MARTILLADORES</w:t>
      </w:r>
    </w:p>
    <w:p w:rsidR="00000000" w:rsidRDefault="00F37848">
      <w:pPr>
        <w:divId w:val="970751049"/>
        <w:rPr>
          <w:rFonts w:eastAsia="Times New Roman"/>
          <w:sz w:val="30"/>
          <w:szCs w:val="30"/>
          <w:lang w:val="es-ES"/>
        </w:rPr>
      </w:pPr>
      <w:r>
        <w:rPr>
          <w:rFonts w:eastAsia="Times New Roman"/>
          <w:sz w:val="30"/>
          <w:szCs w:val="30"/>
          <w:lang w:val="es-ES"/>
        </w:rPr>
        <w:t>Art. 321.-</w:t>
      </w:r>
      <w:r>
        <w:rPr>
          <w:rFonts w:eastAsia="Times New Roman"/>
          <w:b/>
          <w:bCs/>
          <w:sz w:val="30"/>
          <w:szCs w:val="30"/>
          <w:lang w:val="es-ES"/>
        </w:rPr>
        <w:t xml:space="preserve"> Régimen legal.- </w:t>
      </w:r>
      <w:r>
        <w:rPr>
          <w:rFonts w:eastAsia="Times New Roman"/>
          <w:sz w:val="30"/>
          <w:szCs w:val="30"/>
          <w:lang w:val="es-ES"/>
        </w:rPr>
        <w:t>En cuanto a los requisitos para su designación, sus deberes y atribuciones, prohibiciones y cauciones se estará a lo señalado en este Código, al Código de Comercio y demás disposiciones legales y reglament</w:t>
      </w:r>
      <w:r>
        <w:rPr>
          <w:rFonts w:eastAsia="Times New Roman"/>
          <w:sz w:val="30"/>
          <w:szCs w:val="30"/>
          <w:lang w:val="es-ES"/>
        </w:rPr>
        <w:t>arias. Las infracciones a las prescripciones de estos cuerpos legales serán sancionadas de conformidad con las prescripciones de la presente ley, sin perjuicio de las responsabilidades civiles y penales a que hubiere lugar.</w:t>
      </w:r>
    </w:p>
    <w:p w:rsidR="00000000" w:rsidRDefault="00F37848">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r>
      <w:r>
        <w:rPr>
          <w:rFonts w:eastAsia="Times New Roman"/>
          <w:b/>
          <w:bCs/>
          <w:sz w:val="36"/>
          <w:szCs w:val="36"/>
          <w:lang w:val="es-ES"/>
        </w:rPr>
        <w:t>LIQUIDADORAS Y LIQUIDADORES DE COSTAS</w:t>
      </w:r>
    </w:p>
    <w:p w:rsidR="00000000" w:rsidRDefault="00F37848">
      <w:pPr>
        <w:divId w:val="492186548"/>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Funciones.- </w:t>
      </w:r>
      <w:r>
        <w:rPr>
          <w:rFonts w:eastAsia="Times New Roman"/>
          <w:sz w:val="30"/>
          <w:szCs w:val="30"/>
          <w:lang w:val="es-ES"/>
        </w:rPr>
        <w:t>Las liquidadoras y los liquidadores de costas tendrán a su cargo la liquidación de las costas y los costos procesales, comprendidos intereses y cualquier indemnización respecto de la obligación p</w:t>
      </w:r>
      <w:r>
        <w:rPr>
          <w:rFonts w:eastAsia="Times New Roman"/>
          <w:sz w:val="30"/>
          <w:szCs w:val="30"/>
          <w:lang w:val="es-ES"/>
        </w:rPr>
        <w:t>rincipal.</w:t>
      </w:r>
      <w:r>
        <w:rPr>
          <w:rFonts w:eastAsia="Times New Roman"/>
          <w:sz w:val="30"/>
          <w:szCs w:val="30"/>
          <w:lang w:val="es-ES"/>
        </w:rPr>
        <w:br/>
      </w:r>
      <w:r>
        <w:rPr>
          <w:rFonts w:eastAsia="Times New Roman"/>
          <w:sz w:val="30"/>
          <w:szCs w:val="30"/>
          <w:lang w:val="es-ES"/>
        </w:rPr>
        <w:br/>
        <w:t>Se prohíbe expresamente que actúe como liquidadora o liquidador de costas una servidora o servidor judicial. La trasgresión a esta norma constituirá falta disciplinaria cuya gravedad será graduada por la autoridad sancionadora.</w:t>
      </w:r>
    </w:p>
    <w:p w:rsidR="00000000" w:rsidRDefault="00F37848">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ABOGA</w:t>
      </w:r>
      <w:r>
        <w:rPr>
          <w:rFonts w:eastAsia="Times New Roman"/>
          <w:b/>
          <w:bCs/>
          <w:sz w:val="36"/>
          <w:szCs w:val="36"/>
          <w:lang w:val="es-ES"/>
        </w:rPr>
        <w:t>DAS Y ABOGADOS</w:t>
      </w:r>
    </w:p>
    <w:p w:rsidR="00000000" w:rsidRDefault="00F37848">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ABOGADAS Y ABOGADOS EN EL PATROCINIO DE LAS CAUSAS</w:t>
      </w:r>
    </w:p>
    <w:p w:rsidR="00000000" w:rsidRDefault="00F37848">
      <w:pPr>
        <w:divId w:val="641620014"/>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La abogacía como función social.- </w:t>
      </w:r>
      <w:r>
        <w:rPr>
          <w:rFonts w:eastAsia="Times New Roman"/>
          <w:sz w:val="30"/>
          <w:szCs w:val="30"/>
          <w:lang w:val="es-ES"/>
        </w:rPr>
        <w:t>La abogacía es una función social al servicio de la justicia y del derecho.</w:t>
      </w:r>
      <w:r>
        <w:rPr>
          <w:rFonts w:eastAsia="Times New Roman"/>
          <w:sz w:val="30"/>
          <w:szCs w:val="30"/>
          <w:lang w:val="es-ES"/>
        </w:rPr>
        <w:br/>
      </w:r>
      <w:r>
        <w:rPr>
          <w:rFonts w:eastAsia="Times New Roman"/>
          <w:sz w:val="30"/>
          <w:szCs w:val="30"/>
          <w:lang w:val="es-ES"/>
        </w:rPr>
        <w:br/>
        <w:t xml:space="preserve">Es garantía fundamental de toda persona ser patrocinada </w:t>
      </w:r>
      <w:r>
        <w:rPr>
          <w:rFonts w:eastAsia="Times New Roman"/>
          <w:sz w:val="30"/>
          <w:szCs w:val="30"/>
          <w:lang w:val="es-ES"/>
        </w:rPr>
        <w:t>por un abogado de su libre elección.</w:t>
      </w:r>
    </w:p>
    <w:p w:rsidR="00000000" w:rsidRDefault="00F37848">
      <w:pPr>
        <w:divId w:val="170074499"/>
        <w:rPr>
          <w:rFonts w:eastAsia="Times New Roman"/>
          <w:sz w:val="30"/>
          <w:szCs w:val="30"/>
          <w:lang w:val="es-ES"/>
        </w:rPr>
      </w:pPr>
      <w:r>
        <w:rPr>
          <w:rFonts w:eastAsia="Times New Roman"/>
          <w:b/>
          <w:bCs/>
          <w:sz w:val="30"/>
          <w:szCs w:val="30"/>
          <w:lang w:val="es-ES"/>
        </w:rPr>
        <w:t xml:space="preserve">Art. 324.- Requisitos para el patrocinio.- </w:t>
      </w:r>
      <w:r>
        <w:rPr>
          <w:rFonts w:eastAsia="Times New Roman"/>
          <w:sz w:val="30"/>
          <w:szCs w:val="30"/>
          <w:lang w:val="es-ES"/>
        </w:rPr>
        <w:t>Para patrocinar se requiere:</w:t>
      </w:r>
      <w:r>
        <w:rPr>
          <w:rFonts w:eastAsia="Times New Roman"/>
          <w:sz w:val="30"/>
          <w:szCs w:val="30"/>
          <w:lang w:val="es-ES"/>
        </w:rPr>
        <w:br/>
      </w:r>
      <w:r>
        <w:rPr>
          <w:rFonts w:eastAsia="Times New Roman"/>
          <w:sz w:val="30"/>
          <w:szCs w:val="30"/>
          <w:lang w:val="es-ES"/>
        </w:rPr>
        <w:br/>
        <w:t>1. Tener título de abogada o abogado otorgado por una facultad de jurisprudencia, derecho o ciencias jurídicas de una universidad legalmente recon</w:t>
      </w:r>
      <w:r>
        <w:rPr>
          <w:rFonts w:eastAsia="Times New Roman"/>
          <w:sz w:val="30"/>
          <w:szCs w:val="30"/>
          <w:lang w:val="es-ES"/>
        </w:rPr>
        <w:t>ocida e inscrita en el Consejo de Educación Superior; si se trata de un título obtenido en el extranjero, deberá acreditarse su previa homologación e inscripción;</w:t>
      </w:r>
      <w:r>
        <w:rPr>
          <w:rFonts w:eastAsia="Times New Roman"/>
          <w:sz w:val="30"/>
          <w:szCs w:val="30"/>
          <w:lang w:val="es-ES"/>
        </w:rPr>
        <w:br/>
      </w:r>
      <w:r>
        <w:rPr>
          <w:rFonts w:eastAsia="Times New Roman"/>
          <w:sz w:val="30"/>
          <w:szCs w:val="30"/>
          <w:lang w:val="es-ES"/>
        </w:rPr>
        <w:br/>
        <w:t xml:space="preserve">2. Hallarse en goce de los derechos de participación política; y si la abogada o abogado es </w:t>
      </w:r>
      <w:r>
        <w:rPr>
          <w:rFonts w:eastAsia="Times New Roman"/>
          <w:sz w:val="30"/>
          <w:szCs w:val="30"/>
          <w:lang w:val="es-ES"/>
        </w:rPr>
        <w:t>extranjero hallarse en goce de los derechos civiles;</w:t>
      </w:r>
      <w:r>
        <w:rPr>
          <w:rFonts w:eastAsia="Times New Roman"/>
          <w:sz w:val="30"/>
          <w:szCs w:val="30"/>
          <w:lang w:val="es-ES"/>
        </w:rPr>
        <w:br/>
      </w:r>
      <w:r>
        <w:rPr>
          <w:rFonts w:eastAsia="Times New Roman"/>
          <w:sz w:val="30"/>
          <w:szCs w:val="30"/>
          <w:lang w:val="es-ES"/>
        </w:rPr>
        <w:br/>
        <w:t>3. Formar parte del Foro mediante su incorporación al registro que, al efecto, mantendrá el Consejo de la Judicatura, a través de las direcciones regionales.</w:t>
      </w:r>
    </w:p>
    <w:p w:rsidR="00000000" w:rsidRDefault="00F37848">
      <w:pPr>
        <w:divId w:val="939795758"/>
        <w:rPr>
          <w:rFonts w:eastAsia="Times New Roman"/>
          <w:sz w:val="30"/>
          <w:szCs w:val="30"/>
          <w:lang w:val="es-ES"/>
        </w:rPr>
      </w:pPr>
      <w:r>
        <w:rPr>
          <w:rFonts w:eastAsia="Times New Roman"/>
          <w:sz w:val="30"/>
          <w:szCs w:val="30"/>
          <w:lang w:val="es-ES"/>
        </w:rPr>
        <w:t>Art. 325.-</w:t>
      </w:r>
      <w:r>
        <w:rPr>
          <w:rFonts w:eastAsia="Times New Roman"/>
          <w:b/>
          <w:bCs/>
          <w:sz w:val="30"/>
          <w:szCs w:val="30"/>
          <w:lang w:val="es-ES"/>
        </w:rPr>
        <w:t xml:space="preserve"> Libro de incorporación al foro.- </w:t>
      </w:r>
      <w:r>
        <w:rPr>
          <w:rFonts w:eastAsia="Times New Roman"/>
          <w:sz w:val="30"/>
          <w:szCs w:val="30"/>
          <w:lang w:val="es-ES"/>
        </w:rPr>
        <w:t>Las Direcciones Regionales del Consejo de la Judicatura llevarán un libro, en el que se inscribirán por orden cronológico los nombres de todos las abogadas y abogados de la República que se hayan incorporado al Foro, con expresión de la fecha en que hubier</w:t>
      </w:r>
      <w:r>
        <w:rPr>
          <w:rFonts w:eastAsia="Times New Roman"/>
          <w:sz w:val="30"/>
          <w:szCs w:val="30"/>
          <w:lang w:val="es-ES"/>
        </w:rPr>
        <w:t>en obtenido su título y la facultad de jurisprudencia, derecho o ciencias jurídicas que lo ha extendido. Al efecto, las direcciones regionales enviarán, mensualmente, un informe con la nómina de los abogados que se hayan incorporado al Foro en los respecti</w:t>
      </w:r>
      <w:r>
        <w:rPr>
          <w:rFonts w:eastAsia="Times New Roman"/>
          <w:sz w:val="30"/>
          <w:szCs w:val="30"/>
          <w:lang w:val="es-ES"/>
        </w:rPr>
        <w:t>vos distritos judiciales al Consejo de la Judicatura. El Consejo de la Judicatura enviará mensualmente a todas las judicaturas del país una copia de la lista actualizada de abogados incorporados al Foro.</w:t>
      </w:r>
      <w:r>
        <w:rPr>
          <w:rFonts w:eastAsia="Times New Roman"/>
          <w:sz w:val="30"/>
          <w:szCs w:val="30"/>
          <w:lang w:val="es-ES"/>
        </w:rPr>
        <w:br/>
      </w:r>
      <w:r>
        <w:rPr>
          <w:rFonts w:eastAsia="Times New Roman"/>
          <w:sz w:val="30"/>
          <w:szCs w:val="30"/>
          <w:lang w:val="es-ES"/>
        </w:rPr>
        <w:br/>
        <w:t>Las facultades de jurisprudencia, derecho o ciencia</w:t>
      </w:r>
      <w:r>
        <w:rPr>
          <w:rFonts w:eastAsia="Times New Roman"/>
          <w:sz w:val="30"/>
          <w:szCs w:val="30"/>
          <w:lang w:val="es-ES"/>
        </w:rPr>
        <w:t xml:space="preserve">s jurídicas de las </w:t>
      </w:r>
      <w:r>
        <w:rPr>
          <w:rFonts w:eastAsia="Times New Roman"/>
          <w:sz w:val="30"/>
          <w:szCs w:val="30"/>
          <w:lang w:val="es-ES"/>
        </w:rPr>
        <w:lastRenderedPageBreak/>
        <w:t>universidades legalmente establecidas en el país remitirán al Consejo de la Judicatura y a las direcciones regionales la nómina de los profesionales, graduados, dentro de los ocho días de que lo hayan hecho. A su vez, las direcciones reg</w:t>
      </w:r>
      <w:r>
        <w:rPr>
          <w:rFonts w:eastAsia="Times New Roman"/>
          <w:sz w:val="30"/>
          <w:szCs w:val="30"/>
          <w:lang w:val="es-ES"/>
        </w:rPr>
        <w:t>ionales remitirán esta información a las cortes, tribunales y juzgados, cuyos titulares se regirán por esta nómina para autorizar el acceso a los abogados legalmente inscritos a la revisión de los expedientes y al patrocinio en las causas.</w:t>
      </w:r>
    </w:p>
    <w:p w:rsidR="00000000" w:rsidRDefault="00F37848">
      <w:pPr>
        <w:divId w:val="1500315934"/>
        <w:rPr>
          <w:rFonts w:eastAsia="Times New Roman"/>
          <w:sz w:val="30"/>
          <w:szCs w:val="30"/>
          <w:lang w:val="es-ES"/>
        </w:rPr>
      </w:pPr>
      <w:r>
        <w:rPr>
          <w:rFonts w:eastAsia="Times New Roman"/>
          <w:sz w:val="30"/>
          <w:szCs w:val="30"/>
          <w:lang w:val="es-ES"/>
        </w:rPr>
        <w:t>Art. 326.-</w:t>
      </w:r>
      <w:r>
        <w:rPr>
          <w:rFonts w:eastAsia="Times New Roman"/>
          <w:b/>
          <w:bCs/>
          <w:sz w:val="30"/>
          <w:szCs w:val="30"/>
          <w:lang w:val="es-ES"/>
        </w:rPr>
        <w:t xml:space="preserve"> Matrí</w:t>
      </w:r>
      <w:r>
        <w:rPr>
          <w:rFonts w:eastAsia="Times New Roman"/>
          <w:b/>
          <w:bCs/>
          <w:sz w:val="30"/>
          <w:szCs w:val="30"/>
          <w:lang w:val="es-ES"/>
        </w:rPr>
        <w:t xml:space="preserve">cula profesional.- </w:t>
      </w:r>
      <w:r>
        <w:rPr>
          <w:rFonts w:eastAsia="Times New Roman"/>
          <w:sz w:val="30"/>
          <w:szCs w:val="30"/>
          <w:lang w:val="es-ES"/>
        </w:rPr>
        <w:t>El número de la inscripción en el libro respectivo, será el de la matrícula profesional, que incorporado a un carné servirá como acreditante ante los órganos jurisdiccionales y demás organismos del sector público y privado, de la calidad</w:t>
      </w:r>
      <w:r>
        <w:rPr>
          <w:rFonts w:eastAsia="Times New Roman"/>
          <w:sz w:val="30"/>
          <w:szCs w:val="30"/>
          <w:lang w:val="es-ES"/>
        </w:rPr>
        <w:t xml:space="preserve"> profesional de abogada o abogado.</w:t>
      </w:r>
      <w:r>
        <w:rPr>
          <w:rFonts w:eastAsia="Times New Roman"/>
          <w:sz w:val="30"/>
          <w:szCs w:val="30"/>
          <w:lang w:val="es-ES"/>
        </w:rPr>
        <w:br/>
      </w:r>
      <w:r>
        <w:rPr>
          <w:rFonts w:eastAsia="Times New Roman"/>
          <w:sz w:val="30"/>
          <w:szCs w:val="30"/>
          <w:lang w:val="es-ES"/>
        </w:rPr>
        <w:br/>
        <w:t>La elaboración y entrega del carné estará a cargo de las direcciones regionales del Consejo de la Judicatura.</w:t>
      </w:r>
      <w:r>
        <w:rPr>
          <w:rFonts w:eastAsia="Times New Roman"/>
          <w:sz w:val="30"/>
          <w:szCs w:val="30"/>
          <w:lang w:val="es-ES"/>
        </w:rPr>
        <w:br/>
      </w:r>
      <w:r>
        <w:rPr>
          <w:rFonts w:eastAsia="Times New Roman"/>
          <w:sz w:val="30"/>
          <w:szCs w:val="30"/>
          <w:lang w:val="es-ES"/>
        </w:rPr>
        <w:br/>
        <w:t>En ningún caso se entregará este carné sin la acreditación de haber concluido el año de práctica pre profesio</w:t>
      </w:r>
      <w:r>
        <w:rPr>
          <w:rFonts w:eastAsia="Times New Roman"/>
          <w:sz w:val="30"/>
          <w:szCs w:val="30"/>
          <w:lang w:val="es-ES"/>
        </w:rPr>
        <w:t>nal a la que se refieren los siguientes artículos. El incumplimiento de esta disposición por parte del servidor respectivo constituirá falta susceptible de destitución.</w:t>
      </w:r>
    </w:p>
    <w:p w:rsidR="00000000" w:rsidRDefault="00F37848">
      <w:pPr>
        <w:divId w:val="1775709659"/>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Intervención de los abogados en el patrocinio de las causas.- </w:t>
      </w:r>
      <w:r>
        <w:rPr>
          <w:rFonts w:eastAsia="Times New Roman"/>
          <w:sz w:val="30"/>
          <w:szCs w:val="30"/>
          <w:lang w:val="es-ES"/>
        </w:rPr>
        <w:t>En todo proces</w:t>
      </w:r>
      <w:r>
        <w:rPr>
          <w:rFonts w:eastAsia="Times New Roman"/>
          <w:sz w:val="30"/>
          <w:szCs w:val="30"/>
          <w:lang w:val="es-ES"/>
        </w:rPr>
        <w:t>o judicial necesariamente intervendrá un abogado en patrocinio de las partes excepto en los procesos constitucionales y en los que se sustancien ante las juezas y jueces de paz, sin perjuicio del derecho a la autodefensa contemplado en el Código de Procedi</w:t>
      </w:r>
      <w:r>
        <w:rPr>
          <w:rFonts w:eastAsia="Times New Roman"/>
          <w:sz w:val="30"/>
          <w:szCs w:val="30"/>
          <w:lang w:val="es-ES"/>
        </w:rPr>
        <w:t>miento Penal. Quienes se hallen en incapacidad económica para contratar los servicios de un abogado tendrán derecho a ser patrocinado por los defensores públicos.</w:t>
      </w:r>
      <w:r>
        <w:rPr>
          <w:rFonts w:eastAsia="Times New Roman"/>
          <w:sz w:val="30"/>
          <w:szCs w:val="30"/>
          <w:lang w:val="es-ES"/>
        </w:rPr>
        <w:br/>
      </w:r>
      <w:r>
        <w:rPr>
          <w:rFonts w:eastAsia="Times New Roman"/>
          <w:sz w:val="30"/>
          <w:szCs w:val="30"/>
          <w:lang w:val="es-ES"/>
        </w:rPr>
        <w:br/>
        <w:t>En los tribunales y juzgados no se admitirá escrito alguno que no esté firmado por un abogad</w:t>
      </w:r>
      <w:r>
        <w:rPr>
          <w:rFonts w:eastAsia="Times New Roman"/>
          <w:sz w:val="30"/>
          <w:szCs w:val="30"/>
          <w:lang w:val="es-ES"/>
        </w:rPr>
        <w:t>o incorporado al Foro, excepto en el caso de la tramitación de procesos relativos a garantías jurisdiccionales y las causas que conozcan las juezas y jueces de paz.</w:t>
      </w:r>
      <w:r>
        <w:rPr>
          <w:rFonts w:eastAsia="Times New Roman"/>
          <w:sz w:val="30"/>
          <w:szCs w:val="30"/>
          <w:lang w:val="es-ES"/>
        </w:rPr>
        <w:br/>
      </w:r>
      <w:r>
        <w:rPr>
          <w:rFonts w:eastAsia="Times New Roman"/>
          <w:sz w:val="30"/>
          <w:szCs w:val="30"/>
          <w:lang w:val="es-ES"/>
        </w:rPr>
        <w:br/>
        <w:t>Cuando un abogado se presente por primera vez en un proceso patrocinando a una de las part</w:t>
      </w:r>
      <w:r>
        <w:rPr>
          <w:rFonts w:eastAsia="Times New Roman"/>
          <w:sz w:val="30"/>
          <w:szCs w:val="30"/>
          <w:lang w:val="es-ES"/>
        </w:rPr>
        <w:t>es, el actuario verificará que se le presente el original del carné de inscripción en la matrícula, debiendo incorporar al proceso una copia del mismo.</w:t>
      </w:r>
    </w:p>
    <w:p w:rsidR="00000000" w:rsidRDefault="00F37848">
      <w:pPr>
        <w:divId w:val="1175651245"/>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Incompatibilidad para patrocinar.- </w:t>
      </w:r>
      <w:r>
        <w:rPr>
          <w:rFonts w:eastAsia="Times New Roman"/>
          <w:sz w:val="30"/>
          <w:szCs w:val="30"/>
          <w:lang w:val="es-ES"/>
        </w:rPr>
        <w:t>No podrán patrocinar por razones de función:</w:t>
      </w:r>
      <w:r>
        <w:rPr>
          <w:rFonts w:eastAsia="Times New Roman"/>
          <w:sz w:val="30"/>
          <w:szCs w:val="30"/>
          <w:lang w:val="es-ES"/>
        </w:rPr>
        <w:br/>
      </w:r>
      <w:r>
        <w:rPr>
          <w:rFonts w:eastAsia="Times New Roman"/>
          <w:sz w:val="30"/>
          <w:szCs w:val="30"/>
          <w:lang w:val="es-ES"/>
        </w:rPr>
        <w:lastRenderedPageBreak/>
        <w:br/>
      </w:r>
      <w:r>
        <w:rPr>
          <w:rFonts w:eastAsia="Times New Roman"/>
          <w:sz w:val="30"/>
          <w:szCs w:val="30"/>
          <w:lang w:val="es-ES"/>
        </w:rPr>
        <w:t>1. La Presidenta o el Presidente de la República o quien haga sus veces, la Vicepresidenta o el Vicepresidente de la República o quien haga sus veces, los Ministros de Estado, el Secretario General de la Administración, el Procurador General del Estado, el</w:t>
      </w:r>
      <w:r>
        <w:rPr>
          <w:rFonts w:eastAsia="Times New Roman"/>
          <w:sz w:val="30"/>
          <w:szCs w:val="30"/>
          <w:lang w:val="es-ES"/>
        </w:rPr>
        <w:t xml:space="preserve"> Contralor General del Estado, el Fiscal General, el Defensor del Pueblo, los Superintendentes, los funcionarios y empleados de los Ministerios del Estado, de los Organismos de Control y más dependencias y entidades del sector público; a excepción de la in</w:t>
      </w:r>
      <w:r>
        <w:rPr>
          <w:rFonts w:eastAsia="Times New Roman"/>
          <w:sz w:val="30"/>
          <w:szCs w:val="30"/>
          <w:lang w:val="es-ES"/>
        </w:rPr>
        <w:t xml:space="preserve">tervención en las controversias judiciales en razón del cargo o defendiendo intereses de la institución a la cual pertenecen; </w:t>
      </w:r>
      <w:r>
        <w:rPr>
          <w:rFonts w:eastAsia="Times New Roman"/>
          <w:sz w:val="30"/>
          <w:szCs w:val="30"/>
          <w:lang w:val="es-ES"/>
        </w:rPr>
        <w:br/>
      </w:r>
      <w:r>
        <w:rPr>
          <w:rFonts w:eastAsia="Times New Roman"/>
          <w:sz w:val="30"/>
          <w:szCs w:val="30"/>
          <w:lang w:val="es-ES"/>
        </w:rPr>
        <w:br/>
        <w:t>2. Los Gerentes de los Bancos privados o del Estado, de las compañías financieras, de las cooperativas de ahorro y crédito abier</w:t>
      </w:r>
      <w:r>
        <w:rPr>
          <w:rFonts w:eastAsia="Times New Roman"/>
          <w:sz w:val="30"/>
          <w:szCs w:val="30"/>
          <w:lang w:val="es-ES"/>
        </w:rPr>
        <w:t>tas al público, de las asociaciones mutualistas de ahorro y crédito, de las Bolsas de Valores, de las Casas de Valores, de las Administradoras de Fondos y fideicomisos, de las compañías de titularización;</w:t>
      </w:r>
      <w:r>
        <w:rPr>
          <w:rFonts w:eastAsia="Times New Roman"/>
          <w:sz w:val="30"/>
          <w:szCs w:val="30"/>
          <w:lang w:val="es-ES"/>
        </w:rPr>
        <w:br/>
      </w:r>
      <w:r>
        <w:rPr>
          <w:rFonts w:eastAsia="Times New Roman"/>
          <w:sz w:val="30"/>
          <w:szCs w:val="30"/>
          <w:lang w:val="es-ES"/>
        </w:rPr>
        <w:br/>
        <w:t>3. Los asambleístas principales y sus suplentes cu</w:t>
      </w:r>
      <w:r>
        <w:rPr>
          <w:rFonts w:eastAsia="Times New Roman"/>
          <w:sz w:val="30"/>
          <w:szCs w:val="30"/>
          <w:lang w:val="es-ES"/>
        </w:rPr>
        <w:t>ando actúen en reemplazo de los principales; así como los funcionarios y empleados de la Asamblea Nacional, a excepción en las controversias judiciales defendiendo intereses de la institución a la cual pertenecen;</w:t>
      </w:r>
      <w:r>
        <w:rPr>
          <w:rFonts w:eastAsia="Times New Roman"/>
          <w:sz w:val="30"/>
          <w:szCs w:val="30"/>
          <w:lang w:val="es-ES"/>
        </w:rPr>
        <w:br/>
      </w:r>
      <w:r>
        <w:rPr>
          <w:rFonts w:eastAsia="Times New Roman"/>
          <w:sz w:val="30"/>
          <w:szCs w:val="30"/>
          <w:lang w:val="es-ES"/>
        </w:rPr>
        <w:br/>
        <w:t>4. Las juezas y jueces, las conjuezas y c</w:t>
      </w:r>
      <w:r>
        <w:rPr>
          <w:rFonts w:eastAsia="Times New Roman"/>
          <w:sz w:val="30"/>
          <w:szCs w:val="30"/>
          <w:lang w:val="es-ES"/>
        </w:rPr>
        <w:t>onjueces;</w:t>
      </w:r>
      <w:r>
        <w:rPr>
          <w:rFonts w:eastAsia="Times New Roman"/>
          <w:sz w:val="30"/>
          <w:szCs w:val="30"/>
          <w:lang w:val="es-ES"/>
        </w:rPr>
        <w:br/>
      </w:r>
      <w:r>
        <w:rPr>
          <w:rFonts w:eastAsia="Times New Roman"/>
          <w:sz w:val="30"/>
          <w:szCs w:val="30"/>
          <w:lang w:val="es-ES"/>
        </w:rPr>
        <w:br/>
        <w:t>5. Los restantes servidores judiciales, a excepción en las controversias judiciales defendiendo intereses de la institución a la cual pertenecen;</w:t>
      </w:r>
      <w:r>
        <w:rPr>
          <w:rFonts w:eastAsia="Times New Roman"/>
          <w:sz w:val="30"/>
          <w:szCs w:val="30"/>
          <w:lang w:val="es-ES"/>
        </w:rPr>
        <w:br/>
      </w:r>
      <w:r>
        <w:rPr>
          <w:rFonts w:eastAsia="Times New Roman"/>
          <w:sz w:val="30"/>
          <w:szCs w:val="30"/>
          <w:lang w:val="es-ES"/>
        </w:rPr>
        <w:br/>
        <w:t>6. Los gobernadores, prefectos, alcaldes, y los funcionarios y empleados del régimen seccional y a</w:t>
      </w:r>
      <w:r>
        <w:rPr>
          <w:rFonts w:eastAsia="Times New Roman"/>
          <w:sz w:val="30"/>
          <w:szCs w:val="30"/>
          <w:lang w:val="es-ES"/>
        </w:rPr>
        <w:t>utónomo, los miembros de la Policía Nacional en servicio activo, a excepción en las controversias judiciales defendiendo intereses de la institución a la cual pertenecen; y,</w:t>
      </w:r>
      <w:r>
        <w:rPr>
          <w:rFonts w:eastAsia="Times New Roman"/>
          <w:sz w:val="30"/>
          <w:szCs w:val="30"/>
          <w:lang w:val="es-ES"/>
        </w:rPr>
        <w:br/>
      </w:r>
      <w:r>
        <w:rPr>
          <w:rFonts w:eastAsia="Times New Roman"/>
          <w:sz w:val="30"/>
          <w:szCs w:val="30"/>
          <w:lang w:val="es-ES"/>
        </w:rPr>
        <w:br/>
        <w:t>7. Los ministros de cualquier culto.</w:t>
      </w:r>
      <w:r>
        <w:rPr>
          <w:rFonts w:eastAsia="Times New Roman"/>
          <w:sz w:val="30"/>
          <w:szCs w:val="30"/>
          <w:lang w:val="es-ES"/>
        </w:rPr>
        <w:br/>
      </w:r>
      <w:r>
        <w:rPr>
          <w:rFonts w:eastAsia="Times New Roman"/>
          <w:sz w:val="30"/>
          <w:szCs w:val="30"/>
          <w:lang w:val="es-ES"/>
        </w:rPr>
        <w:br/>
        <w:t>Todo esto sin perjuicio de que estos funcio</w:t>
      </w:r>
      <w:r>
        <w:rPr>
          <w:rFonts w:eastAsia="Times New Roman"/>
          <w:sz w:val="30"/>
          <w:szCs w:val="30"/>
          <w:lang w:val="es-ES"/>
        </w:rPr>
        <w:t>narios puedan ejercer su propia defensa o representación judicial.</w:t>
      </w:r>
    </w:p>
    <w:p w:rsidR="00000000" w:rsidRDefault="00F37848">
      <w:pPr>
        <w:divId w:val="326783835"/>
        <w:rPr>
          <w:rFonts w:eastAsia="Times New Roman"/>
          <w:sz w:val="30"/>
          <w:szCs w:val="30"/>
          <w:lang w:val="es-ES"/>
        </w:rPr>
      </w:pPr>
      <w:r>
        <w:rPr>
          <w:rFonts w:eastAsia="Times New Roman"/>
          <w:sz w:val="30"/>
          <w:szCs w:val="30"/>
          <w:lang w:val="es-ES"/>
        </w:rPr>
        <w:t>Art. 329.-</w:t>
      </w:r>
      <w:r>
        <w:rPr>
          <w:rFonts w:eastAsia="Times New Roman"/>
          <w:b/>
          <w:bCs/>
          <w:sz w:val="30"/>
          <w:szCs w:val="30"/>
          <w:lang w:val="es-ES"/>
        </w:rPr>
        <w:t xml:space="preserve"> Impedimentos para ejercer la abogacía.- </w:t>
      </w:r>
      <w:r>
        <w:rPr>
          <w:rFonts w:eastAsia="Times New Roman"/>
          <w:sz w:val="30"/>
          <w:szCs w:val="30"/>
          <w:lang w:val="es-ES"/>
        </w:rPr>
        <w:t>Además, no pueden ejercer la abogacía:</w:t>
      </w:r>
      <w:r>
        <w:rPr>
          <w:rFonts w:eastAsia="Times New Roman"/>
          <w:sz w:val="30"/>
          <w:szCs w:val="30"/>
          <w:lang w:val="es-ES"/>
        </w:rPr>
        <w:br/>
      </w:r>
      <w:r>
        <w:rPr>
          <w:rFonts w:eastAsia="Times New Roman"/>
          <w:sz w:val="30"/>
          <w:szCs w:val="30"/>
          <w:lang w:val="es-ES"/>
        </w:rPr>
        <w:lastRenderedPageBreak/>
        <w:br/>
        <w:t>1. Los que han sido suspendidos en el ejercicio de la abogacía por el Consejo de la Judicatura, po</w:t>
      </w:r>
      <w:r>
        <w:rPr>
          <w:rFonts w:eastAsia="Times New Roman"/>
          <w:sz w:val="30"/>
          <w:szCs w:val="30"/>
          <w:lang w:val="es-ES"/>
        </w:rPr>
        <w:t>r el tiempo de la suspensión;</w:t>
      </w:r>
      <w:r>
        <w:rPr>
          <w:rFonts w:eastAsia="Times New Roman"/>
          <w:sz w:val="30"/>
          <w:szCs w:val="30"/>
          <w:lang w:val="es-ES"/>
        </w:rPr>
        <w:br/>
      </w:r>
      <w:r>
        <w:rPr>
          <w:rFonts w:eastAsia="Times New Roman"/>
          <w:sz w:val="30"/>
          <w:szCs w:val="30"/>
          <w:lang w:val="es-ES"/>
        </w:rPr>
        <w:br/>
        <w:t xml:space="preserve">2. Los que han sido inhabilitados para ejercer la abogacía por sentencia judicial en firme por el tiempo de la condena; </w:t>
      </w:r>
      <w:r>
        <w:rPr>
          <w:rFonts w:eastAsia="Times New Roman"/>
          <w:sz w:val="30"/>
          <w:szCs w:val="30"/>
          <w:lang w:val="es-ES"/>
        </w:rPr>
        <w:br/>
      </w:r>
      <w:r>
        <w:rPr>
          <w:rFonts w:eastAsia="Times New Roman"/>
          <w:sz w:val="30"/>
          <w:szCs w:val="30"/>
          <w:lang w:val="es-ES"/>
        </w:rPr>
        <w:br/>
        <w:t>3. Los interdictos; y,</w:t>
      </w:r>
      <w:r>
        <w:rPr>
          <w:rFonts w:eastAsia="Times New Roman"/>
          <w:sz w:val="30"/>
          <w:szCs w:val="30"/>
          <w:lang w:val="es-ES"/>
        </w:rPr>
        <w:br/>
      </w:r>
      <w:r>
        <w:rPr>
          <w:rFonts w:eastAsia="Times New Roman"/>
          <w:sz w:val="30"/>
          <w:szCs w:val="30"/>
          <w:lang w:val="es-ES"/>
        </w:rPr>
        <w:br/>
        <w:t>4. Los condenados por sentencia ejecutoriada a pena de prisión o reclusión, dur</w:t>
      </w:r>
      <w:r>
        <w:rPr>
          <w:rFonts w:eastAsia="Times New Roman"/>
          <w:sz w:val="30"/>
          <w:szCs w:val="30"/>
          <w:lang w:val="es-ES"/>
        </w:rPr>
        <w:t>ante el tiempo de la condena.</w:t>
      </w:r>
    </w:p>
    <w:p w:rsidR="00000000" w:rsidRDefault="00F37848">
      <w:pPr>
        <w:divId w:val="1547570907"/>
        <w:rPr>
          <w:rFonts w:eastAsia="Times New Roman"/>
          <w:sz w:val="30"/>
          <w:szCs w:val="30"/>
          <w:lang w:val="es-ES"/>
        </w:rPr>
      </w:pPr>
      <w:r>
        <w:rPr>
          <w:rFonts w:eastAsia="Times New Roman"/>
          <w:sz w:val="30"/>
          <w:szCs w:val="30"/>
          <w:lang w:val="es-ES"/>
        </w:rPr>
        <w:t>Art. 330.-</w:t>
      </w:r>
      <w:r>
        <w:rPr>
          <w:rFonts w:eastAsia="Times New Roman"/>
          <w:b/>
          <w:bCs/>
          <w:sz w:val="30"/>
          <w:szCs w:val="30"/>
          <w:lang w:val="es-ES"/>
        </w:rPr>
        <w:t xml:space="preserve"> Deberes del abogado en el patrocinio de las causas.- </w:t>
      </w:r>
      <w:r>
        <w:rPr>
          <w:rFonts w:eastAsia="Times New Roman"/>
          <w:sz w:val="30"/>
          <w:szCs w:val="30"/>
          <w:lang w:val="es-ES"/>
        </w:rPr>
        <w:t>Son deberes del abogado en el patrocinio de una causa:</w:t>
      </w:r>
      <w:r>
        <w:rPr>
          <w:rFonts w:eastAsia="Times New Roman"/>
          <w:sz w:val="30"/>
          <w:szCs w:val="30"/>
          <w:lang w:val="es-ES"/>
        </w:rPr>
        <w:br/>
      </w:r>
      <w:r>
        <w:rPr>
          <w:rFonts w:eastAsia="Times New Roman"/>
          <w:sz w:val="30"/>
          <w:szCs w:val="30"/>
          <w:lang w:val="es-ES"/>
        </w:rPr>
        <w:br/>
        <w:t>1. Actuar al servicio de la justicia y para este objeto colaborar con los jueces y tribunales;</w:t>
      </w:r>
      <w:r>
        <w:rPr>
          <w:rFonts w:eastAsia="Times New Roman"/>
          <w:sz w:val="30"/>
          <w:szCs w:val="30"/>
          <w:lang w:val="es-ES"/>
        </w:rPr>
        <w:br/>
      </w:r>
      <w:r>
        <w:rPr>
          <w:rFonts w:eastAsia="Times New Roman"/>
          <w:sz w:val="30"/>
          <w:szCs w:val="30"/>
          <w:lang w:val="es-ES"/>
        </w:rPr>
        <w:br/>
        <w:t>2. Patroci</w:t>
      </w:r>
      <w:r>
        <w:rPr>
          <w:rFonts w:eastAsia="Times New Roman"/>
          <w:sz w:val="30"/>
          <w:szCs w:val="30"/>
          <w:lang w:val="es-ES"/>
        </w:rPr>
        <w:t>nar con sujeción a los principios de lealtad, probidad, veracidad, honradez y buena fe;</w:t>
      </w:r>
      <w:r>
        <w:rPr>
          <w:rFonts w:eastAsia="Times New Roman"/>
          <w:sz w:val="30"/>
          <w:szCs w:val="30"/>
          <w:lang w:val="es-ES"/>
        </w:rPr>
        <w:br/>
      </w:r>
      <w:r>
        <w:rPr>
          <w:rFonts w:eastAsia="Times New Roman"/>
          <w:sz w:val="30"/>
          <w:szCs w:val="30"/>
          <w:lang w:val="es-ES"/>
        </w:rPr>
        <w:br/>
        <w:t>3. Defender con sujeción a las leyes, la verdad de los hechos y las normas del Código de Conducta en el Ejercicio Profesional que será dictado por el Consejo de la Jud</w:t>
      </w:r>
      <w:r>
        <w:rPr>
          <w:rFonts w:eastAsia="Times New Roman"/>
          <w:sz w:val="30"/>
          <w:szCs w:val="30"/>
          <w:lang w:val="es-ES"/>
        </w:rPr>
        <w:t>icatura;</w:t>
      </w:r>
      <w:r>
        <w:rPr>
          <w:rFonts w:eastAsia="Times New Roman"/>
          <w:sz w:val="30"/>
          <w:szCs w:val="30"/>
          <w:lang w:val="es-ES"/>
        </w:rPr>
        <w:br/>
      </w:r>
      <w:r>
        <w:rPr>
          <w:rFonts w:eastAsia="Times New Roman"/>
          <w:sz w:val="30"/>
          <w:szCs w:val="30"/>
          <w:lang w:val="es-ES"/>
        </w:rPr>
        <w:br/>
        <w:t>4. Instruir y exhortar a sus clientes para que acaten las indicaciones de los tribunales y jueces, así como para que guarden el debido respeto a los mismos y a todas las personas que intervengan en el proceso;</w:t>
      </w:r>
      <w:r>
        <w:rPr>
          <w:rFonts w:eastAsia="Times New Roman"/>
          <w:sz w:val="30"/>
          <w:szCs w:val="30"/>
          <w:lang w:val="es-ES"/>
        </w:rPr>
        <w:br/>
      </w:r>
      <w:r>
        <w:rPr>
          <w:rFonts w:eastAsia="Times New Roman"/>
          <w:sz w:val="30"/>
          <w:szCs w:val="30"/>
          <w:lang w:val="es-ES"/>
        </w:rPr>
        <w:br/>
        <w:t>5. Cumplir fielmente las obligacion</w:t>
      </w:r>
      <w:r>
        <w:rPr>
          <w:rFonts w:eastAsia="Times New Roman"/>
          <w:sz w:val="30"/>
          <w:szCs w:val="30"/>
          <w:lang w:val="es-ES"/>
        </w:rPr>
        <w:t>es asumidas con su patrocinado;</w:t>
      </w:r>
      <w:r>
        <w:rPr>
          <w:rFonts w:eastAsia="Times New Roman"/>
          <w:sz w:val="30"/>
          <w:szCs w:val="30"/>
          <w:lang w:val="es-ES"/>
        </w:rPr>
        <w:br/>
      </w:r>
      <w:r>
        <w:rPr>
          <w:rFonts w:eastAsia="Times New Roman"/>
          <w:sz w:val="30"/>
          <w:szCs w:val="30"/>
          <w:lang w:val="es-ES"/>
        </w:rPr>
        <w:br/>
        <w:t>6. Abstenerse de promover la difusión pública de aspectos reservados del proceso en que intervenga, aún no resuelto;</w:t>
      </w:r>
      <w:r>
        <w:rPr>
          <w:rFonts w:eastAsia="Times New Roman"/>
          <w:sz w:val="30"/>
          <w:szCs w:val="30"/>
          <w:lang w:val="es-ES"/>
        </w:rPr>
        <w:br/>
      </w:r>
      <w:r>
        <w:rPr>
          <w:rFonts w:eastAsia="Times New Roman"/>
          <w:sz w:val="30"/>
          <w:szCs w:val="30"/>
          <w:lang w:val="es-ES"/>
        </w:rPr>
        <w:br/>
        <w:t>7. Consignar en todos los escritos que presentan en un proceso, su nombre, de caracteres legibles, y el n</w:t>
      </w:r>
      <w:r>
        <w:rPr>
          <w:rFonts w:eastAsia="Times New Roman"/>
          <w:sz w:val="30"/>
          <w:szCs w:val="30"/>
          <w:lang w:val="es-ES"/>
        </w:rPr>
        <w:t>úmero de su matrícula en el Foro, y su firma en los originales, sin cuyos requisitos no se aceptará el escrito;</w:t>
      </w:r>
      <w:r>
        <w:rPr>
          <w:rFonts w:eastAsia="Times New Roman"/>
          <w:sz w:val="30"/>
          <w:szCs w:val="30"/>
          <w:lang w:val="es-ES"/>
        </w:rPr>
        <w:br/>
      </w:r>
      <w:r>
        <w:rPr>
          <w:rFonts w:eastAsia="Times New Roman"/>
          <w:sz w:val="30"/>
          <w:szCs w:val="30"/>
          <w:lang w:val="es-ES"/>
        </w:rPr>
        <w:br/>
        <w:t>8. Denunciar a las personas que incurran en el ejercicio ilegal de la abogacía;</w:t>
      </w:r>
      <w:r>
        <w:rPr>
          <w:rFonts w:eastAsia="Times New Roman"/>
          <w:sz w:val="30"/>
          <w:szCs w:val="30"/>
          <w:lang w:val="es-ES"/>
        </w:rPr>
        <w:br/>
      </w:r>
      <w:r>
        <w:rPr>
          <w:rFonts w:eastAsia="Times New Roman"/>
          <w:sz w:val="30"/>
          <w:szCs w:val="30"/>
          <w:lang w:val="es-ES"/>
        </w:rPr>
        <w:lastRenderedPageBreak/>
        <w:br/>
        <w:t xml:space="preserve">9. Proceder con arreglo a las leyes y con el respeto debido a </w:t>
      </w:r>
      <w:r>
        <w:rPr>
          <w:rFonts w:eastAsia="Times New Roman"/>
          <w:sz w:val="30"/>
          <w:szCs w:val="30"/>
          <w:lang w:val="es-ES"/>
        </w:rPr>
        <w:t>las autoridades judiciales; y,</w:t>
      </w:r>
      <w:r>
        <w:rPr>
          <w:rFonts w:eastAsia="Times New Roman"/>
          <w:sz w:val="30"/>
          <w:szCs w:val="30"/>
          <w:lang w:val="es-ES"/>
        </w:rPr>
        <w:br/>
      </w:r>
      <w:r>
        <w:rPr>
          <w:rFonts w:eastAsia="Times New Roman"/>
          <w:sz w:val="30"/>
          <w:szCs w:val="30"/>
          <w:lang w:val="es-ES"/>
        </w:rPr>
        <w:br/>
        <w:t>10. Las demás que determine la ley.</w:t>
      </w:r>
    </w:p>
    <w:p w:rsidR="00000000" w:rsidRDefault="00F37848">
      <w:pPr>
        <w:divId w:val="1782649113"/>
        <w:rPr>
          <w:rFonts w:eastAsia="Times New Roman"/>
          <w:sz w:val="30"/>
          <w:szCs w:val="30"/>
          <w:lang w:val="es-ES"/>
        </w:rPr>
      </w:pPr>
      <w:r>
        <w:rPr>
          <w:rFonts w:eastAsia="Times New Roman"/>
          <w:sz w:val="30"/>
          <w:szCs w:val="30"/>
          <w:lang w:val="es-ES"/>
        </w:rPr>
        <w:t>Art. 331.-</w:t>
      </w:r>
      <w:r>
        <w:rPr>
          <w:rFonts w:eastAsia="Times New Roman"/>
          <w:b/>
          <w:bCs/>
          <w:sz w:val="30"/>
          <w:szCs w:val="30"/>
          <w:lang w:val="es-ES"/>
        </w:rPr>
        <w:t xml:space="preserve"> Derechos de los abogados en el patrocinio de las causas.- </w:t>
      </w:r>
      <w:r>
        <w:rPr>
          <w:rFonts w:eastAsia="Times New Roman"/>
          <w:sz w:val="30"/>
          <w:szCs w:val="30"/>
          <w:lang w:val="es-ES"/>
        </w:rPr>
        <w:t>Son derechos del abogado que patrocina en causa:</w:t>
      </w:r>
      <w:r>
        <w:rPr>
          <w:rFonts w:eastAsia="Times New Roman"/>
          <w:sz w:val="30"/>
          <w:szCs w:val="30"/>
          <w:lang w:val="es-ES"/>
        </w:rPr>
        <w:br/>
      </w:r>
      <w:r>
        <w:rPr>
          <w:rFonts w:eastAsia="Times New Roman"/>
          <w:sz w:val="30"/>
          <w:szCs w:val="30"/>
          <w:lang w:val="es-ES"/>
        </w:rPr>
        <w:br/>
        <w:t>1. Sostener por escrito y de palabra los derechos de sus defendidos a</w:t>
      </w:r>
      <w:r>
        <w:rPr>
          <w:rFonts w:eastAsia="Times New Roman"/>
          <w:sz w:val="30"/>
          <w:szCs w:val="30"/>
          <w:lang w:val="es-ES"/>
        </w:rPr>
        <w:t>nte tribunales y juzgados;</w:t>
      </w:r>
      <w:r>
        <w:rPr>
          <w:rFonts w:eastAsia="Times New Roman"/>
          <w:sz w:val="30"/>
          <w:szCs w:val="30"/>
          <w:lang w:val="es-ES"/>
        </w:rPr>
        <w:br/>
      </w:r>
      <w:r>
        <w:rPr>
          <w:rFonts w:eastAsia="Times New Roman"/>
          <w:sz w:val="30"/>
          <w:szCs w:val="30"/>
          <w:lang w:val="es-ES"/>
        </w:rPr>
        <w:br/>
        <w:t>2. Concertar libremente sus honorarios profesionales;</w:t>
      </w:r>
      <w:r>
        <w:rPr>
          <w:rFonts w:eastAsia="Times New Roman"/>
          <w:sz w:val="30"/>
          <w:szCs w:val="30"/>
          <w:lang w:val="es-ES"/>
        </w:rPr>
        <w:br/>
      </w:r>
      <w:r>
        <w:rPr>
          <w:rFonts w:eastAsia="Times New Roman"/>
          <w:sz w:val="30"/>
          <w:szCs w:val="30"/>
          <w:lang w:val="es-ES"/>
        </w:rPr>
        <w:br/>
        <w:t>3. Renunciar o negarse a prestar defensa por criterio de conciencia;</w:t>
      </w:r>
      <w:r>
        <w:rPr>
          <w:rFonts w:eastAsia="Times New Roman"/>
          <w:sz w:val="30"/>
          <w:szCs w:val="30"/>
          <w:lang w:val="es-ES"/>
        </w:rPr>
        <w:br/>
      </w:r>
      <w:r>
        <w:rPr>
          <w:rFonts w:eastAsia="Times New Roman"/>
          <w:sz w:val="30"/>
          <w:szCs w:val="30"/>
          <w:lang w:val="es-ES"/>
        </w:rPr>
        <w:br/>
        <w:t>4. Exigir el cumplimiento del pago íntegro de sus honorarios cuando sean relevados del patrocinio de un</w:t>
      </w:r>
      <w:r>
        <w:rPr>
          <w:rFonts w:eastAsia="Times New Roman"/>
          <w:sz w:val="30"/>
          <w:szCs w:val="30"/>
          <w:lang w:val="es-ES"/>
        </w:rPr>
        <w:t>a causa sin justo motivo;</w:t>
      </w:r>
      <w:r>
        <w:rPr>
          <w:rFonts w:eastAsia="Times New Roman"/>
          <w:sz w:val="30"/>
          <w:szCs w:val="30"/>
          <w:lang w:val="es-ES"/>
        </w:rPr>
        <w:br/>
      </w:r>
      <w:r>
        <w:rPr>
          <w:rFonts w:eastAsia="Times New Roman"/>
          <w:sz w:val="30"/>
          <w:szCs w:val="30"/>
          <w:lang w:val="es-ES"/>
        </w:rPr>
        <w:br/>
        <w:t>5. Informar por escrito en todo proceso judicial, antes que se ponga fin a la instancia;</w:t>
      </w:r>
      <w:r>
        <w:rPr>
          <w:rFonts w:eastAsia="Times New Roman"/>
          <w:sz w:val="30"/>
          <w:szCs w:val="30"/>
          <w:lang w:val="es-ES"/>
        </w:rPr>
        <w:br/>
      </w:r>
      <w:r>
        <w:rPr>
          <w:rFonts w:eastAsia="Times New Roman"/>
          <w:sz w:val="30"/>
          <w:szCs w:val="30"/>
          <w:lang w:val="es-ES"/>
        </w:rPr>
        <w:br/>
        <w:t>6. Exigir el cumplimiento del horario del despacho judicial y de las diligencias o actos procesales;</w:t>
      </w:r>
      <w:r>
        <w:rPr>
          <w:rFonts w:eastAsia="Times New Roman"/>
          <w:sz w:val="30"/>
          <w:szCs w:val="30"/>
          <w:lang w:val="es-ES"/>
        </w:rPr>
        <w:br/>
      </w:r>
      <w:r>
        <w:rPr>
          <w:rFonts w:eastAsia="Times New Roman"/>
          <w:sz w:val="30"/>
          <w:szCs w:val="30"/>
          <w:lang w:val="es-ES"/>
        </w:rPr>
        <w:br/>
        <w:t>7. Ser atendido personalmente por los</w:t>
      </w:r>
      <w:r>
        <w:rPr>
          <w:rFonts w:eastAsia="Times New Roman"/>
          <w:sz w:val="30"/>
          <w:szCs w:val="30"/>
          <w:lang w:val="es-ES"/>
        </w:rPr>
        <w:t xml:space="preserve"> titulares de la judicatura, cuando así lo requiera el ejercicio de su patrocinio, previo cumplimiento de los requisitos establecidos por este Código y los reglamentos, y </w:t>
      </w:r>
      <w:r>
        <w:rPr>
          <w:rFonts w:eastAsia="Times New Roman"/>
          <w:sz w:val="30"/>
          <w:szCs w:val="30"/>
          <w:lang w:val="es-ES"/>
        </w:rPr>
        <w:br/>
      </w:r>
      <w:r>
        <w:rPr>
          <w:rFonts w:eastAsia="Times New Roman"/>
          <w:sz w:val="30"/>
          <w:szCs w:val="30"/>
          <w:lang w:val="es-ES"/>
        </w:rPr>
        <w:br/>
        <w:t>8. Recibir de toda autoridad y servidor judicial el trato que corresponde a su func</w:t>
      </w:r>
      <w:r>
        <w:rPr>
          <w:rFonts w:eastAsia="Times New Roman"/>
          <w:sz w:val="30"/>
          <w:szCs w:val="30"/>
          <w:lang w:val="es-ES"/>
        </w:rPr>
        <w:t xml:space="preserve">ión. </w:t>
      </w:r>
    </w:p>
    <w:p w:rsidR="00000000" w:rsidRDefault="00F37848">
      <w:pPr>
        <w:divId w:val="116222466"/>
        <w:rPr>
          <w:rFonts w:eastAsia="Times New Roman"/>
          <w:sz w:val="30"/>
          <w:szCs w:val="30"/>
          <w:lang w:val="es-ES"/>
        </w:rPr>
      </w:pPr>
      <w:r>
        <w:rPr>
          <w:rFonts w:eastAsia="Times New Roman"/>
          <w:sz w:val="30"/>
          <w:szCs w:val="30"/>
          <w:lang w:val="es-ES"/>
        </w:rPr>
        <w:t>Art. 332.-</w:t>
      </w:r>
      <w:r>
        <w:rPr>
          <w:rFonts w:eastAsia="Times New Roman"/>
          <w:b/>
          <w:bCs/>
          <w:sz w:val="30"/>
          <w:szCs w:val="30"/>
          <w:lang w:val="es-ES"/>
        </w:rPr>
        <w:t xml:space="preserve"> Abogados graduados en el extranjero.- </w:t>
      </w:r>
      <w:r>
        <w:rPr>
          <w:rFonts w:eastAsia="Times New Roman"/>
          <w:sz w:val="30"/>
          <w:szCs w:val="30"/>
          <w:lang w:val="es-ES"/>
        </w:rPr>
        <w:t>Podrán ejercer la abogacía en el país, quienes hubieren obtenido su título en el extranjero, siempre que cumplan los requisitos previstos en los tratados y convenios internacionales suscritos por el Ec</w:t>
      </w:r>
      <w:r>
        <w:rPr>
          <w:rFonts w:eastAsia="Times New Roman"/>
          <w:sz w:val="30"/>
          <w:szCs w:val="30"/>
          <w:lang w:val="es-ES"/>
        </w:rPr>
        <w:t>uador, que obtengan la revalidación o el reconocimiento de su título en la forma y bajo las condiciones que prescriba la ley, y con observancia del principio de reciprocidad.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Previamente a su incorporación al Foro realizarán el año de práctica pre procesa</w:t>
      </w:r>
      <w:r>
        <w:rPr>
          <w:rFonts w:eastAsia="Times New Roman"/>
          <w:sz w:val="30"/>
          <w:szCs w:val="30"/>
          <w:lang w:val="es-ES"/>
        </w:rPr>
        <w:t>l al que se refiere este Código.</w:t>
      </w:r>
    </w:p>
    <w:p w:rsidR="00000000" w:rsidRDefault="00F37848">
      <w:pPr>
        <w:divId w:val="136992421"/>
        <w:rPr>
          <w:rFonts w:eastAsia="Times New Roman"/>
          <w:sz w:val="30"/>
          <w:szCs w:val="30"/>
          <w:lang w:val="es-ES"/>
        </w:rPr>
      </w:pPr>
      <w:r>
        <w:rPr>
          <w:rFonts w:eastAsia="Times New Roman"/>
          <w:sz w:val="30"/>
          <w:szCs w:val="30"/>
          <w:lang w:val="es-ES"/>
        </w:rPr>
        <w:t>Art. 333.-</w:t>
      </w:r>
      <w:r>
        <w:rPr>
          <w:rFonts w:eastAsia="Times New Roman"/>
          <w:b/>
          <w:bCs/>
          <w:sz w:val="30"/>
          <w:szCs w:val="30"/>
          <w:lang w:val="es-ES"/>
        </w:rPr>
        <w:t xml:space="preserve"> Presentación de escritos por los abogados.- </w:t>
      </w:r>
      <w:r>
        <w:rPr>
          <w:rFonts w:eastAsia="Times New Roman"/>
          <w:sz w:val="30"/>
          <w:szCs w:val="30"/>
          <w:lang w:val="es-ES"/>
        </w:rPr>
        <w:t>(Reformado por la Disposición Derogatoria Cuarta del Código Orgánico General de Procesos, R.O. 506-S, 22-V-2015).</w:t>
      </w:r>
      <w:r>
        <w:rPr>
          <w:rFonts w:eastAsia="Times New Roman"/>
          <w:sz w:val="30"/>
          <w:szCs w:val="30"/>
          <w:lang w:val="es-ES"/>
        </w:rPr>
        <w:br/>
      </w:r>
      <w:r>
        <w:rPr>
          <w:rFonts w:eastAsia="Times New Roman"/>
          <w:sz w:val="30"/>
          <w:szCs w:val="30"/>
          <w:lang w:val="es-ES"/>
        </w:rPr>
        <w:br/>
        <w:t>El abogado no requiere poder especial para interponer</w:t>
      </w:r>
      <w:r>
        <w:rPr>
          <w:rFonts w:eastAsia="Times New Roman"/>
          <w:sz w:val="30"/>
          <w:szCs w:val="30"/>
          <w:lang w:val="es-ES"/>
        </w:rPr>
        <w:t xml:space="preserve"> medios impugnatorios, en representación de su cliente.</w:t>
      </w:r>
      <w:r>
        <w:rPr>
          <w:rFonts w:eastAsia="Times New Roman"/>
          <w:sz w:val="30"/>
          <w:szCs w:val="30"/>
          <w:lang w:val="es-ES"/>
        </w:rPr>
        <w:br/>
      </w:r>
      <w:r>
        <w:rPr>
          <w:rFonts w:eastAsia="Times New Roman"/>
          <w:sz w:val="30"/>
          <w:szCs w:val="30"/>
          <w:lang w:val="es-ES"/>
        </w:rPr>
        <w:br/>
        <w:t>No se admitirá la intervención en causa de una persona como gestor de negocios ajenos; los abogados en ejercicio de la profesión podrán concurrir a los actos procesales ofreciendo poder o ratificació</w:t>
      </w:r>
      <w:r>
        <w:rPr>
          <w:rFonts w:eastAsia="Times New Roman"/>
          <w:sz w:val="30"/>
          <w:szCs w:val="30"/>
          <w:lang w:val="es-ES"/>
        </w:rPr>
        <w:t>n debiendo legitimar su personería en los términos señalados en la ley.</w:t>
      </w:r>
      <w:r>
        <w:rPr>
          <w:rFonts w:eastAsia="Times New Roman"/>
          <w:sz w:val="30"/>
          <w:szCs w:val="30"/>
          <w:lang w:val="es-ES"/>
        </w:rPr>
        <w:br/>
      </w:r>
      <w:r>
        <w:rPr>
          <w:rFonts w:eastAsia="Times New Roman"/>
          <w:sz w:val="30"/>
          <w:szCs w:val="30"/>
          <w:lang w:val="es-ES"/>
        </w:rPr>
        <w:br/>
        <w:t>Bastará que en los poderes de procuración judicial se haga constar el encargo de patrocinar en causa o de ejercer la procuración judicial, para que sea suficiente. Únicamente por mand</w:t>
      </w:r>
      <w:r>
        <w:rPr>
          <w:rFonts w:eastAsia="Times New Roman"/>
          <w:sz w:val="30"/>
          <w:szCs w:val="30"/>
          <w:lang w:val="es-ES"/>
        </w:rPr>
        <w:t>ato expreso de la ley se podrá exigir que en el texto del poder de procuración judicial conste detalladamente el encargo, con indicación expresa del tipo de proceso, las partes, los antecedentes de hecho y de derecho, las facultades de las que se dota al p</w:t>
      </w:r>
      <w:r>
        <w:rPr>
          <w:rFonts w:eastAsia="Times New Roman"/>
          <w:sz w:val="30"/>
          <w:szCs w:val="30"/>
          <w:lang w:val="es-ES"/>
        </w:rPr>
        <w:t>rocurador y más circunstancias para proponer o continuar la acción. No se podrá exigir formalidades no establecidas en la ley para impedir o dificultar el ejercicio del derecho de los abogados al libre patrocinio en causa.</w:t>
      </w:r>
    </w:p>
    <w:p w:rsidR="00000000" w:rsidRDefault="00F37848">
      <w:pPr>
        <w:divId w:val="621230902"/>
        <w:rPr>
          <w:rFonts w:eastAsia="Times New Roman"/>
          <w:sz w:val="30"/>
          <w:szCs w:val="30"/>
          <w:lang w:val="es-ES"/>
        </w:rPr>
      </w:pPr>
      <w:r>
        <w:rPr>
          <w:rFonts w:eastAsia="Times New Roman"/>
          <w:sz w:val="30"/>
          <w:szCs w:val="30"/>
          <w:lang w:val="es-ES"/>
        </w:rPr>
        <w:t>Art. 334.-</w:t>
      </w:r>
      <w:r>
        <w:rPr>
          <w:rFonts w:eastAsia="Times New Roman"/>
          <w:b/>
          <w:bCs/>
          <w:sz w:val="30"/>
          <w:szCs w:val="30"/>
          <w:lang w:val="es-ES"/>
        </w:rPr>
        <w:t xml:space="preserve"> Estudios jurídicos col</w:t>
      </w:r>
      <w:r>
        <w:rPr>
          <w:rFonts w:eastAsia="Times New Roman"/>
          <w:b/>
          <w:bCs/>
          <w:sz w:val="30"/>
          <w:szCs w:val="30"/>
          <w:lang w:val="es-ES"/>
        </w:rPr>
        <w:t xml:space="preserve">ectivos.- </w:t>
      </w:r>
      <w:r>
        <w:rPr>
          <w:rFonts w:eastAsia="Times New Roman"/>
          <w:sz w:val="30"/>
          <w:szCs w:val="30"/>
          <w:lang w:val="es-ES"/>
        </w:rPr>
        <w:t>Los abogados que integran estudios jurídicos colectivos pueden sustituirse indistintamente en el patrocinio de los asuntos a su cargo y se representan, unos a otros, ante las cortes, tribunales y juzgados correspondientes.</w:t>
      </w:r>
      <w:r>
        <w:rPr>
          <w:rFonts w:eastAsia="Times New Roman"/>
          <w:sz w:val="30"/>
          <w:szCs w:val="30"/>
          <w:lang w:val="es-ES"/>
        </w:rPr>
        <w:br/>
      </w:r>
      <w:r>
        <w:rPr>
          <w:rFonts w:eastAsia="Times New Roman"/>
          <w:sz w:val="30"/>
          <w:szCs w:val="30"/>
          <w:lang w:val="es-ES"/>
        </w:rPr>
        <w:br/>
        <w:t xml:space="preserve">La conformación de un </w:t>
      </w:r>
      <w:r>
        <w:rPr>
          <w:rFonts w:eastAsia="Times New Roman"/>
          <w:sz w:val="30"/>
          <w:szCs w:val="30"/>
          <w:lang w:val="es-ES"/>
        </w:rPr>
        <w:t>estudio jurídico colectivo será puesta en conocimiento del Consejo de la Judicatura, acompañando la nómina de los integrantes, con señalamiento de la fecha de su incorporación al Foro y el número de matrícula respectiva. El Consejo de la Judicatura, a trav</w:t>
      </w:r>
      <w:r>
        <w:rPr>
          <w:rFonts w:eastAsia="Times New Roman"/>
          <w:sz w:val="30"/>
          <w:szCs w:val="30"/>
          <w:lang w:val="es-ES"/>
        </w:rPr>
        <w:t>és de la Direcciones Regionales pondrá en conocimiento de tribunales y juzgados esta nómina.</w:t>
      </w:r>
      <w:r>
        <w:rPr>
          <w:rFonts w:eastAsia="Times New Roman"/>
          <w:sz w:val="30"/>
          <w:szCs w:val="30"/>
          <w:lang w:val="es-ES"/>
        </w:rPr>
        <w:br/>
      </w:r>
      <w:r>
        <w:rPr>
          <w:rFonts w:eastAsia="Times New Roman"/>
          <w:sz w:val="30"/>
          <w:szCs w:val="30"/>
          <w:lang w:val="es-ES"/>
        </w:rPr>
        <w:br/>
        <w:t>La omisión del deber de comunicación a que se refiere esta norma impedirá a los abogados asociados en estudios jurídicos colectivos ejercer la profesión bajo esta</w:t>
      </w:r>
      <w:r>
        <w:rPr>
          <w:rFonts w:eastAsia="Times New Roman"/>
          <w:sz w:val="30"/>
          <w:szCs w:val="30"/>
          <w:lang w:val="es-ES"/>
        </w:rPr>
        <w:t xml:space="preserve"> modalidad.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abogados del estudio jurídico colectivo que hayan patrocinado indistintamente una causa, serán solidariamente responsables el caso de condena en costas procesales.</w:t>
      </w:r>
    </w:p>
    <w:p w:rsidR="00000000" w:rsidRDefault="00F3784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RÉGIMEN DISCIPLINARIO</w:t>
      </w:r>
    </w:p>
    <w:p w:rsidR="00000000" w:rsidRDefault="00F37848">
      <w:pPr>
        <w:divId w:val="329988373"/>
        <w:rPr>
          <w:rFonts w:eastAsia="Times New Roman"/>
          <w:sz w:val="30"/>
          <w:szCs w:val="30"/>
          <w:lang w:val="es-ES"/>
        </w:rPr>
      </w:pPr>
      <w:r>
        <w:rPr>
          <w:rFonts w:eastAsia="Times New Roman"/>
          <w:b/>
          <w:bCs/>
          <w:sz w:val="30"/>
          <w:szCs w:val="30"/>
          <w:lang w:val="es-ES"/>
        </w:rPr>
        <w:t xml:space="preserve">Art. 335.- Prohibiciones a los abogados </w:t>
      </w:r>
      <w:r>
        <w:rPr>
          <w:rFonts w:eastAsia="Times New Roman"/>
          <w:b/>
          <w:bCs/>
          <w:sz w:val="30"/>
          <w:szCs w:val="30"/>
          <w:lang w:val="es-ES"/>
        </w:rPr>
        <w:t xml:space="preserve">en el patrocinio de las causas.- </w:t>
      </w:r>
      <w:r>
        <w:rPr>
          <w:rFonts w:eastAsia="Times New Roman"/>
          <w:sz w:val="30"/>
          <w:szCs w:val="30"/>
          <w:lang w:val="es-ES"/>
        </w:rPr>
        <w:t>Es prohibido a los abogados en el patrocinio de las causas:</w:t>
      </w:r>
      <w:r>
        <w:rPr>
          <w:rFonts w:eastAsia="Times New Roman"/>
          <w:sz w:val="30"/>
          <w:szCs w:val="30"/>
          <w:lang w:val="es-ES"/>
        </w:rPr>
        <w:br/>
      </w:r>
      <w:r>
        <w:rPr>
          <w:rFonts w:eastAsia="Times New Roman"/>
          <w:sz w:val="30"/>
          <w:szCs w:val="30"/>
          <w:lang w:val="es-ES"/>
        </w:rPr>
        <w:br/>
        <w:t>1. Revelar el secreto de sus patrocinados, sus documentos o instrucciones;</w:t>
      </w:r>
      <w:r>
        <w:rPr>
          <w:rFonts w:eastAsia="Times New Roman"/>
          <w:sz w:val="30"/>
          <w:szCs w:val="30"/>
          <w:lang w:val="es-ES"/>
        </w:rPr>
        <w:br/>
      </w:r>
      <w:r>
        <w:rPr>
          <w:rFonts w:eastAsia="Times New Roman"/>
          <w:sz w:val="30"/>
          <w:szCs w:val="30"/>
          <w:lang w:val="es-ES"/>
        </w:rPr>
        <w:br/>
        <w:t>2. Abandonar, sin justa razón, las causas que defienden;</w:t>
      </w:r>
      <w:r>
        <w:rPr>
          <w:rFonts w:eastAsia="Times New Roman"/>
          <w:sz w:val="30"/>
          <w:szCs w:val="30"/>
          <w:lang w:val="es-ES"/>
        </w:rPr>
        <w:br/>
      </w:r>
      <w:r>
        <w:rPr>
          <w:rFonts w:eastAsia="Times New Roman"/>
          <w:sz w:val="30"/>
          <w:szCs w:val="30"/>
          <w:lang w:val="es-ES"/>
        </w:rPr>
        <w:br/>
        <w:t>3. Asegurar a sus patrocinad</w:t>
      </w:r>
      <w:r>
        <w:rPr>
          <w:rFonts w:eastAsia="Times New Roman"/>
          <w:sz w:val="30"/>
          <w:szCs w:val="30"/>
          <w:lang w:val="es-ES"/>
        </w:rPr>
        <w:t>os el triunfo en el juicio;</w:t>
      </w:r>
      <w:r>
        <w:rPr>
          <w:rFonts w:eastAsia="Times New Roman"/>
          <w:sz w:val="30"/>
          <w:szCs w:val="30"/>
          <w:lang w:val="es-ES"/>
        </w:rPr>
        <w:br/>
      </w:r>
      <w:r>
        <w:rPr>
          <w:rFonts w:eastAsia="Times New Roman"/>
          <w:sz w:val="30"/>
          <w:szCs w:val="30"/>
          <w:lang w:val="es-ES"/>
        </w:rPr>
        <w:br/>
        <w:t>4. Defender a una parte después de haber defendido a la otra, en procesos relacionados entre sí;</w:t>
      </w:r>
      <w:r>
        <w:rPr>
          <w:rFonts w:eastAsia="Times New Roman"/>
          <w:sz w:val="30"/>
          <w:szCs w:val="30"/>
          <w:lang w:val="es-ES"/>
        </w:rPr>
        <w:br/>
      </w:r>
      <w:r>
        <w:rPr>
          <w:rFonts w:eastAsia="Times New Roman"/>
          <w:sz w:val="30"/>
          <w:szCs w:val="30"/>
          <w:lang w:val="es-ES"/>
        </w:rPr>
        <w:br/>
        <w:t>5. Autorizar con su firma escritos o minutas elaborados por otra persona;</w:t>
      </w:r>
      <w:r>
        <w:rPr>
          <w:rFonts w:eastAsia="Times New Roman"/>
          <w:sz w:val="30"/>
          <w:szCs w:val="30"/>
          <w:lang w:val="es-ES"/>
        </w:rPr>
        <w:br/>
      </w:r>
      <w:r>
        <w:rPr>
          <w:rFonts w:eastAsia="Times New Roman"/>
          <w:sz w:val="30"/>
          <w:szCs w:val="30"/>
          <w:lang w:val="es-ES"/>
        </w:rPr>
        <w:br/>
        <w:t>6. Ser defensor en las causas en que hubiese sido juez</w:t>
      </w:r>
      <w:r>
        <w:rPr>
          <w:rFonts w:eastAsia="Times New Roman"/>
          <w:sz w:val="30"/>
          <w:szCs w:val="30"/>
          <w:lang w:val="es-ES"/>
        </w:rPr>
        <w:t xml:space="preserve"> o conjuez. Para este efecto forman unidad la causa y los actos preparatorios;</w:t>
      </w:r>
      <w:r>
        <w:rPr>
          <w:rFonts w:eastAsia="Times New Roman"/>
          <w:sz w:val="30"/>
          <w:szCs w:val="30"/>
          <w:lang w:val="es-ES"/>
        </w:rPr>
        <w:br/>
      </w:r>
      <w:r>
        <w:rPr>
          <w:rFonts w:eastAsia="Times New Roman"/>
          <w:sz w:val="30"/>
          <w:szCs w:val="30"/>
          <w:lang w:val="es-ES"/>
        </w:rPr>
        <w:br/>
        <w:t>7. Intervenir en las causas cuando esto motivare la excusa del juez o conjuez;</w:t>
      </w:r>
      <w:r>
        <w:rPr>
          <w:rFonts w:eastAsia="Times New Roman"/>
          <w:sz w:val="30"/>
          <w:szCs w:val="30"/>
          <w:lang w:val="es-ES"/>
        </w:rPr>
        <w:br/>
      </w:r>
      <w:r>
        <w:rPr>
          <w:rFonts w:eastAsia="Times New Roman"/>
          <w:sz w:val="30"/>
          <w:szCs w:val="30"/>
          <w:lang w:val="es-ES"/>
        </w:rPr>
        <w:br/>
        <w:t>8. Reunirse con la jueza o el juez para tratar asuntos inherentes a la causa que está defendiend</w:t>
      </w:r>
      <w:r>
        <w:rPr>
          <w:rFonts w:eastAsia="Times New Roman"/>
          <w:sz w:val="30"/>
          <w:szCs w:val="30"/>
          <w:lang w:val="es-ES"/>
        </w:rPr>
        <w:t>o, sin que se notifique previamente y con la debida antelación a la contraparte o a su defensor para que esté presente si lo desea;</w:t>
      </w:r>
      <w:r>
        <w:rPr>
          <w:rFonts w:eastAsia="Times New Roman"/>
          <w:sz w:val="30"/>
          <w:szCs w:val="30"/>
          <w:lang w:val="es-ES"/>
        </w:rPr>
        <w:br/>
      </w:r>
      <w:r>
        <w:rPr>
          <w:rFonts w:eastAsia="Times New Roman"/>
          <w:sz w:val="30"/>
          <w:szCs w:val="30"/>
          <w:lang w:val="es-ES"/>
        </w:rPr>
        <w:br/>
        <w:t>9. Ejercer el derecho de acción o contradicción de manera abusiva, maliciosa o temeraria, violar el principio de buena fe y</w:t>
      </w:r>
      <w:r>
        <w:rPr>
          <w:rFonts w:eastAsia="Times New Roman"/>
          <w:sz w:val="30"/>
          <w:szCs w:val="30"/>
          <w:lang w:val="es-ES"/>
        </w:rPr>
        <w:t xml:space="preserve"> lealtad, a través de prácticas tales como presentación de prueba deformada, empleo de artimañas y ejecución de procedimientos de mala fe para retardar indebidamente el progreso de la litis;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10. (Sustituido por el num. 31 de la Disposición Reformatoria</w:t>
      </w:r>
      <w:r>
        <w:rPr>
          <w:rFonts w:eastAsia="Times New Roman"/>
          <w:sz w:val="30"/>
          <w:szCs w:val="30"/>
          <w:lang w:val="es-ES"/>
        </w:rPr>
        <w:t xml:space="preserve"> Segunda del Código Orgánico Integral Penal, R.O. 180-S, 10-II-2014).- Ausentarse a cualquier audiencia o diligencia judicial, en la que su presencia sea necesaria para el desarrollo del juicio, salvo por caso fortuito o fuerza mayor debidamente comprobado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11. (Agregado por el num. 32 de la Disposición Reformatoria Segunda del Código Orgánico Integral Penal, R.O. 180-S, 10-II-2014).- Las demás prohibiciones establecidas en este Código.</w:t>
      </w:r>
    </w:p>
    <w:p w:rsidR="00000000" w:rsidRDefault="00F37848">
      <w:pPr>
        <w:divId w:val="1845195436"/>
        <w:rPr>
          <w:rFonts w:eastAsia="Times New Roman"/>
          <w:sz w:val="30"/>
          <w:szCs w:val="30"/>
          <w:lang w:val="es-ES"/>
        </w:rPr>
      </w:pPr>
      <w:r>
        <w:rPr>
          <w:rFonts w:eastAsia="Times New Roman"/>
          <w:sz w:val="30"/>
          <w:szCs w:val="30"/>
          <w:lang w:val="es-ES"/>
        </w:rPr>
        <w:t>Art. 336.-</w:t>
      </w:r>
      <w:r>
        <w:rPr>
          <w:rFonts w:eastAsia="Times New Roman"/>
          <w:b/>
          <w:bCs/>
          <w:sz w:val="30"/>
          <w:szCs w:val="30"/>
          <w:lang w:val="es-ES"/>
        </w:rPr>
        <w:t xml:space="preserve"> Sanciones.- </w:t>
      </w:r>
      <w:r>
        <w:rPr>
          <w:rFonts w:eastAsia="Times New Roman"/>
          <w:sz w:val="30"/>
          <w:szCs w:val="30"/>
          <w:lang w:val="es-ES"/>
        </w:rPr>
        <w:t>(Reformado por el Art. 18 de la Ley s/n, R.O. 0</w:t>
      </w:r>
      <w:r>
        <w:rPr>
          <w:rFonts w:eastAsia="Times New Roman"/>
          <w:sz w:val="30"/>
          <w:szCs w:val="30"/>
          <w:lang w:val="es-ES"/>
        </w:rPr>
        <w:t>38-S, 17-VII-2013).- Sin perjuicio de las facultades correctivas otorgadas a los jueces por este Código, las sanciones que pueden imponerse a las abogadas y los abogados a que se refieren los artículos anteriores, serán impuestas por las direcciones region</w:t>
      </w:r>
      <w:r>
        <w:rPr>
          <w:rFonts w:eastAsia="Times New Roman"/>
          <w:sz w:val="30"/>
          <w:szCs w:val="30"/>
          <w:lang w:val="es-ES"/>
        </w:rPr>
        <w:t>ales o provinciales respectivas del Consejo de la Judicatura.</w:t>
      </w:r>
      <w:r>
        <w:rPr>
          <w:rFonts w:eastAsia="Times New Roman"/>
          <w:sz w:val="30"/>
          <w:szCs w:val="30"/>
          <w:lang w:val="es-ES"/>
        </w:rPr>
        <w:br/>
      </w:r>
      <w:r>
        <w:rPr>
          <w:rFonts w:eastAsia="Times New Roman"/>
          <w:sz w:val="30"/>
          <w:szCs w:val="30"/>
          <w:lang w:val="es-ES"/>
        </w:rPr>
        <w:br/>
        <w:t>Las sanciones consistirán en la imposición de multas de hasta tres remuneraciones básicas unificadas.</w:t>
      </w:r>
      <w:r>
        <w:rPr>
          <w:rFonts w:eastAsia="Times New Roman"/>
          <w:sz w:val="30"/>
          <w:szCs w:val="30"/>
          <w:lang w:val="es-ES"/>
        </w:rPr>
        <w:br/>
      </w:r>
      <w:r>
        <w:rPr>
          <w:rFonts w:eastAsia="Times New Roman"/>
          <w:sz w:val="30"/>
          <w:szCs w:val="30"/>
          <w:lang w:val="es-ES"/>
        </w:rPr>
        <w:br/>
        <w:t>La mora por el lapso de tres meses del pago de las multas impuestas por las y los jueces o</w:t>
      </w:r>
      <w:r>
        <w:rPr>
          <w:rFonts w:eastAsia="Times New Roman"/>
          <w:sz w:val="30"/>
          <w:szCs w:val="30"/>
          <w:lang w:val="es-ES"/>
        </w:rPr>
        <w:t xml:space="preserve"> por el Consejo de la Judicatura, ocasionará la suspensión en el Foro de Abogados, dicha suspensión subsistirá hasta que se haga efectivo el pago.</w:t>
      </w:r>
    </w:p>
    <w:p w:rsidR="00000000" w:rsidRDefault="00F37848">
      <w:pPr>
        <w:divId w:val="1296368560"/>
        <w:rPr>
          <w:rFonts w:eastAsia="Times New Roman"/>
          <w:sz w:val="30"/>
          <w:szCs w:val="30"/>
          <w:lang w:val="es-ES"/>
        </w:rPr>
      </w:pPr>
      <w:r>
        <w:rPr>
          <w:rFonts w:eastAsia="Times New Roman"/>
          <w:sz w:val="30"/>
          <w:szCs w:val="30"/>
          <w:lang w:val="es-ES"/>
        </w:rPr>
        <w:t>Art. 337.-</w:t>
      </w:r>
      <w:r>
        <w:rPr>
          <w:rFonts w:eastAsia="Times New Roman"/>
          <w:b/>
          <w:bCs/>
          <w:sz w:val="30"/>
          <w:szCs w:val="30"/>
          <w:lang w:val="es-ES"/>
        </w:rPr>
        <w:t xml:space="preserve"> Suspensión del ejercicio profesional.- </w:t>
      </w:r>
      <w:r>
        <w:rPr>
          <w:rFonts w:eastAsia="Times New Roman"/>
          <w:sz w:val="30"/>
          <w:szCs w:val="30"/>
          <w:lang w:val="es-ES"/>
        </w:rPr>
        <w:t>Serán suspendidos en el ejercicio de su profesión las aboga</w:t>
      </w:r>
      <w:r>
        <w:rPr>
          <w:rFonts w:eastAsia="Times New Roman"/>
          <w:sz w:val="30"/>
          <w:szCs w:val="30"/>
          <w:lang w:val="es-ES"/>
        </w:rPr>
        <w:t>das y los abogados:</w:t>
      </w:r>
      <w:r>
        <w:rPr>
          <w:rFonts w:eastAsia="Times New Roman"/>
          <w:sz w:val="30"/>
          <w:szCs w:val="30"/>
          <w:lang w:val="es-ES"/>
        </w:rPr>
        <w:br/>
      </w:r>
      <w:r>
        <w:rPr>
          <w:rFonts w:eastAsia="Times New Roman"/>
          <w:sz w:val="30"/>
          <w:szCs w:val="30"/>
          <w:lang w:val="es-ES"/>
        </w:rPr>
        <w:br/>
        <w:t>1. Cuando hayan recibido sentencia condenatoria por la comisión de un delito, mientras dure el tiempo de la pena;</w:t>
      </w:r>
      <w:r>
        <w:rPr>
          <w:rFonts w:eastAsia="Times New Roman"/>
          <w:sz w:val="30"/>
          <w:szCs w:val="30"/>
          <w:lang w:val="es-ES"/>
        </w:rPr>
        <w:br/>
      </w:r>
      <w:r>
        <w:rPr>
          <w:rFonts w:eastAsia="Times New Roman"/>
          <w:sz w:val="30"/>
          <w:szCs w:val="30"/>
          <w:lang w:val="es-ES"/>
        </w:rPr>
        <w:br/>
        <w:t>2. Cuando se nieguen, sin motivo justificado, a rendir cuentas a sus poderdantes o clientes;</w:t>
      </w:r>
      <w:r>
        <w:rPr>
          <w:rFonts w:eastAsia="Times New Roman"/>
          <w:sz w:val="30"/>
          <w:szCs w:val="30"/>
          <w:lang w:val="es-ES"/>
        </w:rPr>
        <w:br/>
      </w:r>
      <w:r>
        <w:rPr>
          <w:rFonts w:eastAsia="Times New Roman"/>
          <w:sz w:val="30"/>
          <w:szCs w:val="30"/>
          <w:lang w:val="es-ES"/>
        </w:rPr>
        <w:br/>
        <w:t>3. Cuando en cualquier for</w:t>
      </w:r>
      <w:r>
        <w:rPr>
          <w:rFonts w:eastAsia="Times New Roman"/>
          <w:sz w:val="30"/>
          <w:szCs w:val="30"/>
          <w:lang w:val="es-ES"/>
        </w:rPr>
        <w:t xml:space="preserve">ma apareciere que han incurrido en apropiación, malversación, defraudación, exigencia indebida o uso indebido de fondos en daño de sus clientes, sin perjuicio de las responsabilidades penales y civiles a que hubiere lugar; </w:t>
      </w:r>
      <w:r>
        <w:rPr>
          <w:rFonts w:eastAsia="Times New Roman"/>
          <w:sz w:val="30"/>
          <w:szCs w:val="30"/>
          <w:lang w:val="es-ES"/>
        </w:rPr>
        <w:br/>
      </w:r>
      <w:r>
        <w:rPr>
          <w:rFonts w:eastAsia="Times New Roman"/>
          <w:sz w:val="30"/>
          <w:szCs w:val="30"/>
          <w:lang w:val="es-ES"/>
        </w:rPr>
        <w:br/>
        <w:t>4. Cuando se preste a que por s</w:t>
      </w:r>
      <w:r>
        <w:rPr>
          <w:rFonts w:eastAsia="Times New Roman"/>
          <w:sz w:val="30"/>
          <w:szCs w:val="30"/>
          <w:lang w:val="es-ES"/>
        </w:rPr>
        <w:t>u intermedio, litiguen personas no autorizadas por la ley;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5. El procedimiento reiterado de injuria por parte de la defensora o defensor. </w:t>
      </w:r>
      <w:r>
        <w:rPr>
          <w:rFonts w:eastAsia="Times New Roman"/>
          <w:sz w:val="30"/>
          <w:szCs w:val="30"/>
          <w:lang w:val="es-ES"/>
        </w:rPr>
        <w:br/>
      </w:r>
      <w:r>
        <w:rPr>
          <w:rFonts w:eastAsia="Times New Roman"/>
          <w:sz w:val="30"/>
          <w:szCs w:val="30"/>
          <w:lang w:val="es-ES"/>
        </w:rPr>
        <w:br/>
        <w:t>6. (Agregado por el num. 32 de la Disposición Reformatoria Segunda del Código Orgánico Integral Penal, R.O. 180-</w:t>
      </w:r>
      <w:r>
        <w:rPr>
          <w:rFonts w:eastAsia="Times New Roman"/>
          <w:sz w:val="30"/>
          <w:szCs w:val="30"/>
          <w:lang w:val="es-ES"/>
        </w:rPr>
        <w:t>S, 10-II-2014).- Cuando no comparezcan a cualquier audiencia o diligencia judicial, en la que su presencia sea necesaria para el desarrollo del juicio, salvo por caso fortuito o fuerza mayor. La suspensión durará dos meses.</w:t>
      </w:r>
    </w:p>
    <w:p w:rsidR="00000000" w:rsidRDefault="00F37848">
      <w:pPr>
        <w:divId w:val="86734776"/>
        <w:rPr>
          <w:rFonts w:eastAsia="Times New Roman"/>
          <w:sz w:val="30"/>
          <w:szCs w:val="30"/>
          <w:lang w:val="es-ES"/>
        </w:rPr>
      </w:pPr>
      <w:r>
        <w:rPr>
          <w:rFonts w:eastAsia="Times New Roman"/>
          <w:sz w:val="30"/>
          <w:szCs w:val="30"/>
          <w:lang w:val="es-ES"/>
        </w:rPr>
        <w:t>Art. 338.-</w:t>
      </w:r>
      <w:r>
        <w:rPr>
          <w:rFonts w:eastAsia="Times New Roman"/>
          <w:b/>
          <w:bCs/>
          <w:sz w:val="30"/>
          <w:szCs w:val="30"/>
          <w:lang w:val="es-ES"/>
        </w:rPr>
        <w:t xml:space="preserve"> Trámite de la suspens</w:t>
      </w:r>
      <w:r>
        <w:rPr>
          <w:rFonts w:eastAsia="Times New Roman"/>
          <w:b/>
          <w:bCs/>
          <w:sz w:val="30"/>
          <w:szCs w:val="30"/>
          <w:lang w:val="es-ES"/>
        </w:rPr>
        <w:t xml:space="preserve">ión del ejercicio profesional.- </w:t>
      </w:r>
      <w:r>
        <w:rPr>
          <w:rFonts w:eastAsia="Times New Roman"/>
          <w:sz w:val="30"/>
          <w:szCs w:val="30"/>
          <w:lang w:val="es-ES"/>
        </w:rPr>
        <w:t>La dirección regional respectiva del Consejo de la Judicatura, previa sustanciación de un expediente en el que se asegurará el derecho a la defensa del abogado, resolverá la suspensión de su ejercicio profesional, por mayorí</w:t>
      </w:r>
      <w:r>
        <w:rPr>
          <w:rFonts w:eastAsia="Times New Roman"/>
          <w:sz w:val="30"/>
          <w:szCs w:val="30"/>
          <w:lang w:val="es-ES"/>
        </w:rPr>
        <w:t>a absoluta de votos presentes.</w:t>
      </w:r>
      <w:r>
        <w:rPr>
          <w:rFonts w:eastAsia="Times New Roman"/>
          <w:sz w:val="30"/>
          <w:szCs w:val="30"/>
          <w:lang w:val="es-ES"/>
        </w:rPr>
        <w:br/>
      </w:r>
      <w:r>
        <w:rPr>
          <w:rFonts w:eastAsia="Times New Roman"/>
          <w:sz w:val="30"/>
          <w:szCs w:val="30"/>
          <w:lang w:val="es-ES"/>
        </w:rPr>
        <w:br/>
        <w:t>La suspensión no podrá ser inferior a un mes ni mayor a seis meses, atendiendo a la gravedad de la falta.</w:t>
      </w:r>
      <w:r>
        <w:rPr>
          <w:rFonts w:eastAsia="Times New Roman"/>
          <w:sz w:val="30"/>
          <w:szCs w:val="30"/>
          <w:lang w:val="es-ES"/>
        </w:rPr>
        <w:br/>
      </w:r>
      <w:r>
        <w:rPr>
          <w:rFonts w:eastAsia="Times New Roman"/>
          <w:sz w:val="30"/>
          <w:szCs w:val="30"/>
          <w:lang w:val="es-ES"/>
        </w:rPr>
        <w:br/>
        <w:t>Contra esta resolución cabe deducir recurso ante el Pleno del Consejo de la Judicatura.</w:t>
      </w:r>
      <w:r>
        <w:rPr>
          <w:rFonts w:eastAsia="Times New Roman"/>
          <w:sz w:val="30"/>
          <w:szCs w:val="30"/>
          <w:lang w:val="es-ES"/>
        </w:rPr>
        <w:br/>
      </w:r>
      <w:r>
        <w:rPr>
          <w:rFonts w:eastAsia="Times New Roman"/>
          <w:sz w:val="30"/>
          <w:szCs w:val="30"/>
          <w:lang w:val="es-ES"/>
        </w:rPr>
        <w:br/>
        <w:t xml:space="preserve">La resolución de suspensión </w:t>
      </w:r>
      <w:r>
        <w:rPr>
          <w:rFonts w:eastAsia="Times New Roman"/>
          <w:sz w:val="30"/>
          <w:szCs w:val="30"/>
          <w:lang w:val="es-ES"/>
        </w:rPr>
        <w:t>será anotada en el libro del Foro a cargo de la dirección regional respectiva, así como el levantamiento de la medida por el cumplimiento del tiempo por el que fue dictada.</w:t>
      </w:r>
      <w:r>
        <w:rPr>
          <w:rFonts w:eastAsia="Times New Roman"/>
          <w:sz w:val="30"/>
          <w:szCs w:val="30"/>
          <w:lang w:val="es-ES"/>
        </w:rPr>
        <w:br/>
      </w:r>
      <w:r>
        <w:rPr>
          <w:rFonts w:eastAsia="Times New Roman"/>
          <w:sz w:val="30"/>
          <w:szCs w:val="30"/>
          <w:lang w:val="es-ES"/>
        </w:rPr>
        <w:br/>
        <w:t>Podrán solicitar la suspensión del ejercicio profesional de un abogado la Fiscalía</w:t>
      </w:r>
      <w:r>
        <w:rPr>
          <w:rFonts w:eastAsia="Times New Roman"/>
          <w:sz w:val="30"/>
          <w:szCs w:val="30"/>
          <w:lang w:val="es-ES"/>
        </w:rPr>
        <w:t xml:space="preserve"> General del Estado, la Defensoría Pública, las juezas y jueces, las conjuezas y los conjueces y cualquier persona que demuestre interés legítimo.</w:t>
      </w:r>
    </w:p>
    <w:p w:rsidR="00000000" w:rsidRDefault="00F3784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PRÁCTICA PRE PROFESIONAL PARA LAS EGRESADAS Y LOS EGRESADOS DE LAS FACULTADES DE JURISPRUDENCIA</w:t>
      </w:r>
      <w:r>
        <w:rPr>
          <w:rFonts w:eastAsia="Times New Roman"/>
          <w:b/>
          <w:bCs/>
          <w:sz w:val="36"/>
          <w:szCs w:val="36"/>
          <w:lang w:val="es-ES"/>
        </w:rPr>
        <w:t>, DERECHO Y CIENCIAS JURÍDICAS</w:t>
      </w:r>
    </w:p>
    <w:p w:rsidR="00000000" w:rsidRDefault="00F37848">
      <w:pPr>
        <w:divId w:val="116022516"/>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Obligación de realizar asistencia legal a la ciudadanía.-</w:t>
      </w:r>
      <w:r>
        <w:rPr>
          <w:rFonts w:eastAsia="Times New Roman"/>
          <w:sz w:val="30"/>
          <w:szCs w:val="30"/>
          <w:lang w:val="es-ES"/>
        </w:rPr>
        <w:t xml:space="preserve"> (Sustituido por el Art. 1 de la Ley s/n, R.O. 568, 1-XI-2011; y. por el num. 12 de la Disposición Reformatoria Segunda del Código Orgánico General de Proces</w:t>
      </w:r>
      <w:r>
        <w:rPr>
          <w:rFonts w:eastAsia="Times New Roman"/>
          <w:sz w:val="30"/>
          <w:szCs w:val="30"/>
          <w:lang w:val="es-ES"/>
        </w:rPr>
        <w:t xml:space="preserve">os, R.O. 506-S, 22-V-2015).- Obligación de realizar asistencia legal gratuita para la ciudadanía.- Los y las </w:t>
      </w:r>
      <w:r>
        <w:rPr>
          <w:rFonts w:eastAsia="Times New Roman"/>
          <w:sz w:val="30"/>
          <w:szCs w:val="30"/>
          <w:lang w:val="es-ES"/>
        </w:rPr>
        <w:lastRenderedPageBreak/>
        <w:t>egresados de las carreras de derecho o ciencias jurídicas deberán realizar en forma obligatoria un año lectivo de asistencia legal gratuita para la</w:t>
      </w:r>
      <w:r>
        <w:rPr>
          <w:rFonts w:eastAsia="Times New Roman"/>
          <w:sz w:val="30"/>
          <w:szCs w:val="30"/>
          <w:lang w:val="es-ES"/>
        </w:rPr>
        <w:t xml:space="preserve"> ciudadanía en los organismos y dependencias que conforman el sector público; o, en las comunidades, pueblos y nacionalidades indígenas que ejerzan funciones jurisdiccionales; la misma que siempre deberá guardar relación con la asistencia legal.</w:t>
      </w:r>
      <w:r>
        <w:rPr>
          <w:rFonts w:eastAsia="Times New Roman"/>
          <w:sz w:val="30"/>
          <w:szCs w:val="30"/>
          <w:lang w:val="es-ES"/>
        </w:rPr>
        <w:br/>
      </w:r>
      <w:r>
        <w:rPr>
          <w:rFonts w:eastAsia="Times New Roman"/>
          <w:sz w:val="30"/>
          <w:szCs w:val="30"/>
          <w:lang w:val="es-ES"/>
        </w:rPr>
        <w:br/>
        <w:t>Este serv</w:t>
      </w:r>
      <w:r>
        <w:rPr>
          <w:rFonts w:eastAsia="Times New Roman"/>
          <w:sz w:val="30"/>
          <w:szCs w:val="30"/>
          <w:lang w:val="es-ES"/>
        </w:rPr>
        <w:t>icio para la ciudadanía será requisito para obtener el título profesional, según el reglamento que para el efecto dictará el Consejo de la Judicatura.</w:t>
      </w:r>
    </w:p>
    <w:p w:rsidR="00000000" w:rsidRDefault="00F37848">
      <w:pPr>
        <w:divId w:val="773019087"/>
        <w:rPr>
          <w:rFonts w:eastAsia="Times New Roman"/>
          <w:sz w:val="30"/>
          <w:szCs w:val="30"/>
          <w:lang w:val="es-ES"/>
        </w:rPr>
      </w:pPr>
      <w:r>
        <w:rPr>
          <w:rFonts w:eastAsia="Times New Roman"/>
          <w:sz w:val="30"/>
          <w:szCs w:val="30"/>
          <w:lang w:val="es-ES"/>
        </w:rPr>
        <w:t>Art. 340.-</w:t>
      </w:r>
      <w:r>
        <w:rPr>
          <w:rFonts w:eastAsia="Times New Roman"/>
          <w:b/>
          <w:bCs/>
          <w:sz w:val="30"/>
          <w:szCs w:val="30"/>
          <w:lang w:val="es-ES"/>
        </w:rPr>
        <w:t xml:space="preserve"> Naturaleza.-</w:t>
      </w:r>
      <w:r>
        <w:rPr>
          <w:rFonts w:eastAsia="Times New Roman"/>
          <w:sz w:val="30"/>
          <w:szCs w:val="30"/>
          <w:lang w:val="es-ES"/>
        </w:rPr>
        <w:t xml:space="preserve"> (Reformado por el Art. 2 de la Ley s/n, R.O. 568, 1-XI-2011; y. sustituido por el</w:t>
      </w:r>
      <w:r>
        <w:rPr>
          <w:rFonts w:eastAsia="Times New Roman"/>
          <w:sz w:val="30"/>
          <w:szCs w:val="30"/>
          <w:lang w:val="es-ES"/>
        </w:rPr>
        <w:t xml:space="preserve"> num. 13 de la Disposición Reformatoria Segunda del Código Orgánico General de Procesos, R.O. 506-S, 22-V-2015).- Por constituir la abogacía una función social al servicio de la justicia y del derecho, la asistencia legal gratuita para la ciudadanía consti</w:t>
      </w:r>
      <w:r>
        <w:rPr>
          <w:rFonts w:eastAsia="Times New Roman"/>
          <w:sz w:val="30"/>
          <w:szCs w:val="30"/>
          <w:lang w:val="es-ES"/>
        </w:rPr>
        <w:t>tuye un modo de restituir a la sociedad ecuatoriana el beneficio de la educación superior recibida de ella.</w:t>
      </w:r>
      <w:r>
        <w:rPr>
          <w:rFonts w:eastAsia="Times New Roman"/>
          <w:sz w:val="30"/>
          <w:szCs w:val="30"/>
          <w:lang w:val="es-ES"/>
        </w:rPr>
        <w:br/>
      </w:r>
      <w:r>
        <w:rPr>
          <w:rFonts w:eastAsia="Times New Roman"/>
          <w:sz w:val="30"/>
          <w:szCs w:val="30"/>
          <w:lang w:val="es-ES"/>
        </w:rPr>
        <w:br/>
        <w:t>Las y los egresados que cumplan la asistencia legal gratuita para la ciudadanía no adquieren la calidad de servidoras o servidores públicos ni rela</w:t>
      </w:r>
      <w:r>
        <w:rPr>
          <w:rFonts w:eastAsia="Times New Roman"/>
          <w:sz w:val="30"/>
          <w:szCs w:val="30"/>
          <w:lang w:val="es-ES"/>
        </w:rPr>
        <w:t>ción de dependencia laboral; sin embargo, tendrán derecho a percibir una compensación económica, conforme con la tabla establecida en el reglamento respectivo, y que será financiada con presupuesto del Consejo de la Judicatura.</w:t>
      </w:r>
      <w:r>
        <w:rPr>
          <w:rFonts w:eastAsia="Times New Roman"/>
          <w:sz w:val="30"/>
          <w:szCs w:val="30"/>
          <w:lang w:val="es-ES"/>
        </w:rPr>
        <w:br/>
      </w:r>
      <w:r>
        <w:rPr>
          <w:rFonts w:eastAsia="Times New Roman"/>
          <w:sz w:val="30"/>
          <w:szCs w:val="30"/>
          <w:lang w:val="es-ES"/>
        </w:rPr>
        <w:br/>
        <w:t>Se sujetarán a las prohibic</w:t>
      </w:r>
      <w:r>
        <w:rPr>
          <w:rFonts w:eastAsia="Times New Roman"/>
          <w:sz w:val="30"/>
          <w:szCs w:val="30"/>
          <w:lang w:val="es-ES"/>
        </w:rPr>
        <w:t>iones y régimen disciplinario previsto en la Ley Orgánica de Servicio Público o el Código Orgánico de la Función Judicial, según fuere el caso y en lo que les fuere aplicable, siendo la máxima sanción prevista, la suspensión por un año del servicio que est</w:t>
      </w:r>
      <w:r>
        <w:rPr>
          <w:rFonts w:eastAsia="Times New Roman"/>
          <w:sz w:val="30"/>
          <w:szCs w:val="30"/>
          <w:lang w:val="es-ES"/>
        </w:rPr>
        <w:t>án brindando. Transcurrido este tiempo podrá volver a prestar este servicio a la ciudadanía. En caso de reincidencia la suspensión será de dos años.</w:t>
      </w:r>
    </w:p>
    <w:p w:rsidR="00000000" w:rsidRDefault="00F37848">
      <w:pPr>
        <w:divId w:val="2047173646"/>
        <w:rPr>
          <w:rFonts w:eastAsia="Times New Roman"/>
          <w:sz w:val="30"/>
          <w:szCs w:val="30"/>
          <w:lang w:val="es-ES"/>
        </w:rPr>
      </w:pPr>
      <w:r>
        <w:rPr>
          <w:rFonts w:eastAsia="Times New Roman"/>
          <w:sz w:val="30"/>
          <w:szCs w:val="30"/>
          <w:lang w:val="es-ES"/>
        </w:rPr>
        <w:t>Art. 341.-</w:t>
      </w:r>
      <w:r>
        <w:rPr>
          <w:rFonts w:eastAsia="Times New Roman"/>
          <w:b/>
          <w:bCs/>
          <w:sz w:val="30"/>
          <w:szCs w:val="30"/>
          <w:lang w:val="es-ES"/>
        </w:rPr>
        <w:t xml:space="preserve"> Certificado de aptitud profesional.- </w:t>
      </w:r>
      <w:r>
        <w:rPr>
          <w:rFonts w:eastAsia="Times New Roman"/>
          <w:sz w:val="30"/>
          <w:szCs w:val="30"/>
          <w:lang w:val="es-ES"/>
        </w:rPr>
        <w:t>(Sustituido</w:t>
      </w:r>
      <w:r>
        <w:rPr>
          <w:rFonts w:eastAsia="Times New Roman"/>
          <w:b/>
          <w:bCs/>
          <w:sz w:val="30"/>
          <w:szCs w:val="30"/>
          <w:lang w:val="es-ES"/>
        </w:rPr>
        <w:t xml:space="preserve"> </w:t>
      </w:r>
      <w:r>
        <w:rPr>
          <w:rFonts w:eastAsia="Times New Roman"/>
          <w:sz w:val="30"/>
          <w:szCs w:val="30"/>
          <w:lang w:val="es-ES"/>
        </w:rPr>
        <w:t>por el num. 14 de la Disposición Reformatoria S</w:t>
      </w:r>
      <w:r>
        <w:rPr>
          <w:rFonts w:eastAsia="Times New Roman"/>
          <w:sz w:val="30"/>
          <w:szCs w:val="30"/>
          <w:lang w:val="es-ES"/>
        </w:rPr>
        <w:t>egunda del Código Orgánico General de Procesos, R.O. 506-S, 22-V-2015).- Al finalizar la asistencia legal gratuita para la ciudadanía, el jefe inmediato que haya supervisado el servicio prestado por la o el egresado, remitirá al Consejo de la Judicatura la</w:t>
      </w:r>
      <w:r>
        <w:rPr>
          <w:rFonts w:eastAsia="Times New Roman"/>
          <w:sz w:val="30"/>
          <w:szCs w:val="30"/>
          <w:lang w:val="es-ES"/>
        </w:rPr>
        <w:t xml:space="preserve"> respectiva evaluación, conforme con el formato creado para el efecto. De registrarse una evaluación </w:t>
      </w:r>
      <w:r>
        <w:rPr>
          <w:rFonts w:eastAsia="Times New Roman"/>
          <w:sz w:val="30"/>
          <w:szCs w:val="30"/>
          <w:lang w:val="es-ES"/>
        </w:rPr>
        <w:lastRenderedPageBreak/>
        <w:t>satisfactoria, el Consejo de la Judicatura expedirá el Certificado de Aptitud Profesional, requisito indispensable para obtener el título profesional.</w:t>
      </w:r>
    </w:p>
    <w:p w:rsidR="00000000" w:rsidRDefault="00F37848">
      <w:pPr>
        <w:divId w:val="2216859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342.- </w:t>
      </w:r>
      <w:r>
        <w:rPr>
          <w:rFonts w:eastAsia="Times New Roman"/>
          <w:b/>
          <w:bCs/>
          <w:sz w:val="30"/>
          <w:szCs w:val="30"/>
          <w:lang w:val="es-ES"/>
        </w:rPr>
        <w:t xml:space="preserve">Exoneración.- </w:t>
      </w:r>
      <w:r>
        <w:rPr>
          <w:rFonts w:eastAsia="Times New Roman"/>
          <w:sz w:val="30"/>
          <w:szCs w:val="30"/>
          <w:lang w:val="es-ES"/>
        </w:rPr>
        <w:t>(Sustituido</w:t>
      </w:r>
      <w:r>
        <w:rPr>
          <w:rFonts w:eastAsia="Times New Roman"/>
          <w:b/>
          <w:bCs/>
          <w:sz w:val="30"/>
          <w:szCs w:val="30"/>
          <w:lang w:val="es-ES"/>
        </w:rPr>
        <w:t xml:space="preserve"> </w:t>
      </w:r>
      <w:r>
        <w:rPr>
          <w:rFonts w:eastAsia="Times New Roman"/>
          <w:sz w:val="30"/>
          <w:szCs w:val="30"/>
          <w:lang w:val="es-ES"/>
        </w:rPr>
        <w:t>por el num. 15 de la Disposición Reformatoria Segunda del Código Orgánico General de Procesos, R.O. 506-S, 22-V-2015).- La o el egresado de derecho podrá exonerarse de cumplir el año de asistencia legal gratuita para la ciu</w:t>
      </w:r>
      <w:r>
        <w:rPr>
          <w:rFonts w:eastAsia="Times New Roman"/>
          <w:sz w:val="30"/>
          <w:szCs w:val="30"/>
          <w:lang w:val="es-ES"/>
        </w:rPr>
        <w:t>dadanía, si acreditare haber prestado sus servicios durante por lo menos dos años en un consultorio jurídico gratuito de una universidad, o haber realizado pasantía por igual tiempo en una unidad judicial.</w:t>
      </w:r>
    </w:p>
    <w:p w:rsidR="00000000" w:rsidRDefault="00F37848">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RELACIONES DE LA JURISDICCIÓN INDÍGEN</w:t>
      </w:r>
      <w:r>
        <w:rPr>
          <w:rFonts w:eastAsia="Times New Roman"/>
          <w:b/>
          <w:bCs/>
          <w:sz w:val="36"/>
          <w:szCs w:val="36"/>
          <w:lang w:val="es-ES"/>
        </w:rPr>
        <w:t>A CON LA JURISDICCIÓN ORDINARIA</w:t>
      </w:r>
    </w:p>
    <w:p w:rsidR="00000000" w:rsidRDefault="00F37848">
      <w:pPr>
        <w:divId w:val="1449738449"/>
        <w:rPr>
          <w:rFonts w:eastAsia="Times New Roman"/>
          <w:sz w:val="30"/>
          <w:szCs w:val="30"/>
          <w:lang w:val="es-ES"/>
        </w:rPr>
      </w:pPr>
      <w:r>
        <w:rPr>
          <w:rFonts w:eastAsia="Times New Roman"/>
          <w:sz w:val="30"/>
          <w:szCs w:val="30"/>
          <w:lang w:val="es-ES"/>
        </w:rPr>
        <w:t>Art. 343.-</w:t>
      </w:r>
      <w:r>
        <w:rPr>
          <w:rFonts w:eastAsia="Times New Roman"/>
          <w:b/>
          <w:bCs/>
          <w:sz w:val="30"/>
          <w:szCs w:val="30"/>
          <w:lang w:val="es-ES"/>
        </w:rPr>
        <w:t xml:space="preserve"> Ámbito de la jurisdicción indígena.- </w:t>
      </w:r>
      <w:r>
        <w:rPr>
          <w:rFonts w:eastAsia="Times New Roman"/>
          <w:sz w:val="30"/>
          <w:szCs w:val="30"/>
          <w:lang w:val="es-ES"/>
        </w:rPr>
        <w:t>Las autoridades de las comunidades, pueblos y nacionalidades indígenas ejercerán funciones jurisdiccionales, con base en sus tradiciones ancestrales y su derecho propio o consu</w:t>
      </w:r>
      <w:r>
        <w:rPr>
          <w:rFonts w:eastAsia="Times New Roman"/>
          <w:sz w:val="30"/>
          <w:szCs w:val="30"/>
          <w:lang w:val="es-ES"/>
        </w:rPr>
        <w:t xml:space="preserve">etudinario, dentro de su ámbito territorial, con garantía de participación y decisión de las mujeres. Las autoridades aplicarán normas y procedimientos propios para la solución de sus conflictos internos, y que no sean contrarios a la Constitución y a los </w:t>
      </w:r>
      <w:r>
        <w:rPr>
          <w:rFonts w:eastAsia="Times New Roman"/>
          <w:sz w:val="30"/>
          <w:szCs w:val="30"/>
          <w:lang w:val="es-ES"/>
        </w:rPr>
        <w:t>derechos humanos reconocidos en instrumentos internacionales. No se podrá alegar derecho propio o consuetudinario para justificar o dejar de sancionar la violación de derechos de las mujeres.</w:t>
      </w:r>
    </w:p>
    <w:p w:rsidR="00000000" w:rsidRDefault="00F37848">
      <w:pPr>
        <w:divId w:val="817189214"/>
        <w:rPr>
          <w:rFonts w:eastAsia="Times New Roman"/>
          <w:sz w:val="30"/>
          <w:szCs w:val="30"/>
          <w:lang w:val="es-ES"/>
        </w:rPr>
      </w:pPr>
      <w:r>
        <w:rPr>
          <w:rFonts w:eastAsia="Times New Roman"/>
          <w:sz w:val="30"/>
          <w:szCs w:val="30"/>
          <w:lang w:val="es-ES"/>
        </w:rPr>
        <w:t>Art. 344.-</w:t>
      </w:r>
      <w:r>
        <w:rPr>
          <w:rFonts w:eastAsia="Times New Roman"/>
          <w:b/>
          <w:bCs/>
          <w:sz w:val="30"/>
          <w:szCs w:val="30"/>
          <w:lang w:val="es-ES"/>
        </w:rPr>
        <w:t xml:space="preserve"> Principios de la justicia intercultural.- </w:t>
      </w:r>
      <w:r>
        <w:rPr>
          <w:rFonts w:eastAsia="Times New Roman"/>
          <w:sz w:val="30"/>
          <w:szCs w:val="30"/>
          <w:lang w:val="es-ES"/>
        </w:rPr>
        <w:t>La actuación y decisiones de los jueces y juezas, fiscales, defensores y otros servidores judiciales, policías y demás funcionarias y funcionarios públicos, observarán en los procesos los siguientes principios: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 xml:space="preserve">Diversidad.- </w:t>
      </w:r>
      <w:r>
        <w:rPr>
          <w:rFonts w:eastAsia="Times New Roman"/>
          <w:sz w:val="30"/>
          <w:szCs w:val="30"/>
          <w:lang w:val="es-ES"/>
        </w:rPr>
        <w:t>Han de tener en cuenta el de</w:t>
      </w:r>
      <w:r>
        <w:rPr>
          <w:rFonts w:eastAsia="Times New Roman"/>
          <w:sz w:val="30"/>
          <w:szCs w:val="30"/>
          <w:lang w:val="es-ES"/>
        </w:rPr>
        <w:t>recho propio, costumbres y prácticas ancestrales de las personas y pueblos indígenas, con el fin de garantizar el óptimo reconocimiento y realización plena de la diversidad cultural;</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 xml:space="preserve">Igualdad.- </w:t>
      </w:r>
      <w:r>
        <w:rPr>
          <w:rFonts w:eastAsia="Times New Roman"/>
          <w:sz w:val="30"/>
          <w:szCs w:val="30"/>
          <w:lang w:val="es-ES"/>
        </w:rPr>
        <w:t>La autoridad tomará las medidas necesarias para garantizar</w:t>
      </w:r>
      <w:r>
        <w:rPr>
          <w:rFonts w:eastAsia="Times New Roman"/>
          <w:sz w:val="30"/>
          <w:szCs w:val="30"/>
          <w:lang w:val="es-ES"/>
        </w:rPr>
        <w:t xml:space="preserve"> la comprensión de las normas, procedimientos, y consecuencias jurídicas de lo decidido en el proceso en el que intervengan personas y colectividades indígenas. Por lo tanto, dispondrán, entre otras medidas, la intervención procesal de </w:t>
      </w:r>
      <w:r>
        <w:rPr>
          <w:rFonts w:eastAsia="Times New Roman"/>
          <w:sz w:val="30"/>
          <w:szCs w:val="30"/>
          <w:lang w:val="es-ES"/>
        </w:rPr>
        <w:lastRenderedPageBreak/>
        <w:t>traductores, peritos</w:t>
      </w:r>
      <w:r>
        <w:rPr>
          <w:rFonts w:eastAsia="Times New Roman"/>
          <w:sz w:val="30"/>
          <w:szCs w:val="30"/>
          <w:lang w:val="es-ES"/>
        </w:rPr>
        <w:t xml:space="preserve"> antropólogos y especialistas en derecho indígena.</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Non bis in idem.- </w:t>
      </w:r>
      <w:r>
        <w:rPr>
          <w:rFonts w:eastAsia="Times New Roman"/>
          <w:sz w:val="30"/>
          <w:szCs w:val="30"/>
          <w:lang w:val="es-ES"/>
        </w:rPr>
        <w:t>Lo actuado por las autoridades de la justicia indígena no podrá ser juzgado ni revisado por los jueces y juezas de la Función Judicial ni por autoridad administrativa alguna, en ningú</w:t>
      </w:r>
      <w:r>
        <w:rPr>
          <w:rFonts w:eastAsia="Times New Roman"/>
          <w:sz w:val="30"/>
          <w:szCs w:val="30"/>
          <w:lang w:val="es-ES"/>
        </w:rPr>
        <w:t>n estado de las causas puestas a su conocimiento, sin perjuicio del control constitucional;</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 xml:space="preserve">Pro jurisdicción indígena.- </w:t>
      </w:r>
      <w:r>
        <w:rPr>
          <w:rFonts w:eastAsia="Times New Roman"/>
          <w:sz w:val="30"/>
          <w:szCs w:val="30"/>
          <w:lang w:val="es-ES"/>
        </w:rPr>
        <w:t>En caso de duda entre la jurisdicción ordinaria y la jurisdicción indígena, se preferirá esta última, de tal manera que se asegure s</w:t>
      </w:r>
      <w:r>
        <w:rPr>
          <w:rFonts w:eastAsia="Times New Roman"/>
          <w:sz w:val="30"/>
          <w:szCs w:val="30"/>
          <w:lang w:val="es-ES"/>
        </w:rPr>
        <w:t>u mayor autonomía y la menor intervención posible; y,</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 xml:space="preserve">Interpretación intercultural.- </w:t>
      </w:r>
      <w:r>
        <w:rPr>
          <w:rFonts w:eastAsia="Times New Roman"/>
          <w:sz w:val="30"/>
          <w:szCs w:val="30"/>
          <w:lang w:val="es-ES"/>
        </w:rPr>
        <w:t xml:space="preserve">En el caso de la comparecencia de personas o colectividades indígenas, al momento de su actuación y decisión judiciales, interpretarán interculturalmente los derechos </w:t>
      </w:r>
      <w:r>
        <w:rPr>
          <w:rFonts w:eastAsia="Times New Roman"/>
          <w:sz w:val="30"/>
          <w:szCs w:val="30"/>
          <w:lang w:val="es-ES"/>
        </w:rPr>
        <w:t>controvertidos en el litigio. En consecuencia, se procurará tomar elementos culturales relacionados con las costumbres, prácticas ancestrales, normas, procedimientos del derecho propio de los pueblos, nacionalidades, comunas y comunidades indígenas, con el</w:t>
      </w:r>
      <w:r>
        <w:rPr>
          <w:rFonts w:eastAsia="Times New Roman"/>
          <w:sz w:val="30"/>
          <w:szCs w:val="30"/>
          <w:lang w:val="es-ES"/>
        </w:rPr>
        <w:t xml:space="preserve"> fin de aplicar los derechos establecidos en la Constitución y los instrumentos internacionales.</w:t>
      </w:r>
    </w:p>
    <w:p w:rsidR="00000000" w:rsidRDefault="00F37848">
      <w:pPr>
        <w:divId w:val="459887797"/>
        <w:rPr>
          <w:rFonts w:eastAsia="Times New Roman"/>
          <w:sz w:val="30"/>
          <w:szCs w:val="30"/>
          <w:lang w:val="es-ES"/>
        </w:rPr>
      </w:pPr>
      <w:r>
        <w:rPr>
          <w:rFonts w:eastAsia="Times New Roman"/>
          <w:sz w:val="30"/>
          <w:szCs w:val="30"/>
          <w:lang w:val="es-ES"/>
        </w:rPr>
        <w:t>Art. 345.-</w:t>
      </w:r>
      <w:r>
        <w:rPr>
          <w:rFonts w:eastAsia="Times New Roman"/>
          <w:b/>
          <w:bCs/>
          <w:sz w:val="30"/>
          <w:szCs w:val="30"/>
          <w:lang w:val="es-ES"/>
        </w:rPr>
        <w:t xml:space="preserve"> Declinación de competencia.- </w:t>
      </w:r>
      <w:r>
        <w:rPr>
          <w:rFonts w:eastAsia="Times New Roman"/>
          <w:sz w:val="30"/>
          <w:szCs w:val="30"/>
          <w:lang w:val="es-ES"/>
        </w:rPr>
        <w:t xml:space="preserve">Los jueces y juezas que conozcan de la existencia de un proceso sometido al conocimiento de las autoridades indígenas, </w:t>
      </w:r>
      <w:r>
        <w:rPr>
          <w:rFonts w:eastAsia="Times New Roman"/>
          <w:sz w:val="30"/>
          <w:szCs w:val="30"/>
          <w:lang w:val="es-ES"/>
        </w:rPr>
        <w:t xml:space="preserve">declinarán su competencia, siempre que exista petición de la autoridad indígena en tal sentido. A tal efecto se abrirá un término probatorio de tres días en el que se demostrará sumariamente la pertinencia de tal invocación, bajo juramento de la autoridad </w:t>
      </w:r>
      <w:r>
        <w:rPr>
          <w:rFonts w:eastAsia="Times New Roman"/>
          <w:sz w:val="30"/>
          <w:szCs w:val="30"/>
          <w:lang w:val="es-ES"/>
        </w:rPr>
        <w:t>indígena de ser tal. Aceptada la alegación la jueza o el juez ordenará el archivo de la causa y remitirá el proceso a la jurisdicción indígena.</w:t>
      </w:r>
    </w:p>
    <w:p w:rsidR="00000000" w:rsidRDefault="00F37848">
      <w:pPr>
        <w:divId w:val="1057440081"/>
        <w:rPr>
          <w:rFonts w:eastAsia="Times New Roman"/>
          <w:sz w:val="30"/>
          <w:szCs w:val="30"/>
          <w:lang w:val="es-ES"/>
        </w:rPr>
      </w:pPr>
      <w:r>
        <w:rPr>
          <w:rFonts w:eastAsia="Times New Roman"/>
          <w:sz w:val="30"/>
          <w:szCs w:val="30"/>
          <w:lang w:val="es-ES"/>
        </w:rPr>
        <w:t>Art. 346.-</w:t>
      </w:r>
      <w:r>
        <w:rPr>
          <w:rFonts w:eastAsia="Times New Roman"/>
          <w:b/>
          <w:bCs/>
          <w:sz w:val="30"/>
          <w:szCs w:val="30"/>
          <w:lang w:val="es-ES"/>
        </w:rPr>
        <w:t xml:space="preserve"> Promoción de la justicia intercultural.- </w:t>
      </w:r>
      <w:r>
        <w:rPr>
          <w:rFonts w:eastAsia="Times New Roman"/>
          <w:sz w:val="30"/>
          <w:szCs w:val="30"/>
          <w:lang w:val="es-ES"/>
        </w:rPr>
        <w:t>El Consejo de la Judicatura determinará los recursos humanos</w:t>
      </w:r>
      <w:r>
        <w:rPr>
          <w:rFonts w:eastAsia="Times New Roman"/>
          <w:sz w:val="30"/>
          <w:szCs w:val="30"/>
          <w:lang w:val="es-ES"/>
        </w:rPr>
        <w:t>, económicos y de cualquier naturaleza que sean necesarios para establecer mecanismos eficientes de coordinación y cooperación entre la jurisdicción indígena y la jurisdicción ordinaria.</w:t>
      </w:r>
      <w:r>
        <w:rPr>
          <w:rFonts w:eastAsia="Times New Roman"/>
          <w:sz w:val="30"/>
          <w:szCs w:val="30"/>
          <w:lang w:val="es-ES"/>
        </w:rPr>
        <w:br/>
      </w:r>
      <w:r>
        <w:rPr>
          <w:rFonts w:eastAsia="Times New Roman"/>
          <w:sz w:val="30"/>
          <w:szCs w:val="30"/>
          <w:lang w:val="es-ES"/>
        </w:rPr>
        <w:br/>
        <w:t>Especialmente, capacitará a las servidoras y servidores de la Funció</w:t>
      </w:r>
      <w:r>
        <w:rPr>
          <w:rFonts w:eastAsia="Times New Roman"/>
          <w:sz w:val="30"/>
          <w:szCs w:val="30"/>
          <w:lang w:val="es-ES"/>
        </w:rPr>
        <w:t xml:space="preserve">n Judicial que deban realizar actuaciones en el ámbito de su competencia en territorios donde existe predominio de personas </w:t>
      </w:r>
      <w:r>
        <w:rPr>
          <w:rFonts w:eastAsia="Times New Roman"/>
          <w:sz w:val="30"/>
          <w:szCs w:val="30"/>
          <w:lang w:val="es-ES"/>
        </w:rPr>
        <w:lastRenderedPageBreak/>
        <w:t>indígenas, con la finalidad de que conozcan la cultura, el idioma y las costumbres, prácticas ancestrales, normas y procedimientos d</w:t>
      </w:r>
      <w:r>
        <w:rPr>
          <w:rFonts w:eastAsia="Times New Roman"/>
          <w:sz w:val="30"/>
          <w:szCs w:val="30"/>
          <w:lang w:val="es-ES"/>
        </w:rPr>
        <w:t>el derecho propio o consuetudinario de los pueblos indígenas.</w:t>
      </w:r>
      <w:r>
        <w:rPr>
          <w:rFonts w:eastAsia="Times New Roman"/>
          <w:sz w:val="30"/>
          <w:szCs w:val="30"/>
          <w:lang w:val="es-ES"/>
        </w:rPr>
        <w:br/>
      </w:r>
      <w:r>
        <w:rPr>
          <w:rFonts w:eastAsia="Times New Roman"/>
          <w:sz w:val="30"/>
          <w:szCs w:val="30"/>
          <w:lang w:val="es-ES"/>
        </w:rPr>
        <w:br/>
        <w:t>El Consejo de la Judicatura no ejercerá ningún tipo de atribución, gobierno o administración respecto de la jurisdicción indígena.</w:t>
      </w:r>
    </w:p>
    <w:p w:rsidR="00000000" w:rsidRDefault="00F37848">
      <w:pPr>
        <w:jc w:val="center"/>
        <w:rPr>
          <w:rFonts w:eastAsia="Times New Roman"/>
          <w:sz w:val="36"/>
          <w:szCs w:val="36"/>
          <w:lang w:val="es-ES"/>
        </w:rPr>
      </w:pPr>
      <w:r>
        <w:rPr>
          <w:rFonts w:eastAsia="Times New Roman"/>
          <w:b/>
          <w:bCs/>
          <w:sz w:val="36"/>
          <w:szCs w:val="36"/>
          <w:lang w:val="es-ES"/>
        </w:rPr>
        <w:br/>
        <w:t>DISPOSICIONES TRANSITORIAS</w:t>
      </w:r>
    </w:p>
    <w:p w:rsidR="00000000" w:rsidRDefault="00F37848">
      <w:pPr>
        <w:divId w:val="130569415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(Suprimida por el Anexo </w:t>
      </w:r>
      <w:r>
        <w:rPr>
          <w:rFonts w:eastAsia="Times New Roman"/>
          <w:sz w:val="30"/>
          <w:szCs w:val="30"/>
          <w:lang w:val="es-ES"/>
        </w:rPr>
        <w:t>No. 4 de la Pregunta No. 4 de la Consulta Popular, efectuada el 7 de mayo de 2011, R.O. 490-S, 13-VII-2011).</w:t>
      </w:r>
    </w:p>
    <w:p w:rsidR="00000000" w:rsidRDefault="00F37848">
      <w:pPr>
        <w:divId w:val="934634561"/>
        <w:rPr>
          <w:rFonts w:eastAsia="Times New Roman"/>
          <w:sz w:val="30"/>
          <w:szCs w:val="30"/>
          <w:lang w:val="es-ES"/>
        </w:rPr>
      </w:pPr>
      <w:r>
        <w:rPr>
          <w:rFonts w:eastAsia="Times New Roman"/>
          <w:sz w:val="30"/>
          <w:szCs w:val="30"/>
          <w:lang w:val="es-ES"/>
        </w:rPr>
        <w:t>Segunda.-</w:t>
      </w:r>
      <w:r>
        <w:rPr>
          <w:rFonts w:eastAsia="Times New Roman"/>
          <w:b/>
          <w:bCs/>
          <w:sz w:val="30"/>
          <w:szCs w:val="30"/>
          <w:lang w:val="es-ES"/>
        </w:rPr>
        <w:t xml:space="preserve"> Designación de la nueva Corte Nacional de Justicia.- </w:t>
      </w:r>
      <w:r>
        <w:rPr>
          <w:rFonts w:eastAsia="Times New Roman"/>
          <w:sz w:val="30"/>
          <w:szCs w:val="30"/>
          <w:lang w:val="es-ES"/>
        </w:rPr>
        <w:t>En el plazo máximo de treinta días contados desde su posesión, el nuevo Consejo de l</w:t>
      </w:r>
      <w:r>
        <w:rPr>
          <w:rFonts w:eastAsia="Times New Roman"/>
          <w:sz w:val="30"/>
          <w:szCs w:val="30"/>
          <w:lang w:val="es-ES"/>
        </w:rPr>
        <w:t xml:space="preserve">a Judicatura convocará al concurso de méritos y oposición para nombrar y designar a las nuevas juezas y jueces de la Corte Nacional de Justicia, de conformidad con el artículo 183 de la Constitución de la República y las disposiciones de este Código. </w:t>
      </w:r>
      <w:r>
        <w:rPr>
          <w:rFonts w:eastAsia="Times New Roman"/>
          <w:sz w:val="30"/>
          <w:szCs w:val="30"/>
          <w:lang w:val="es-ES"/>
        </w:rPr>
        <w:br/>
      </w:r>
      <w:r>
        <w:rPr>
          <w:rFonts w:eastAsia="Times New Roman"/>
          <w:sz w:val="30"/>
          <w:szCs w:val="30"/>
          <w:lang w:val="es-ES"/>
        </w:rPr>
        <w:br/>
        <w:t>Las</w:t>
      </w:r>
      <w:r>
        <w:rPr>
          <w:rFonts w:eastAsia="Times New Roman"/>
          <w:sz w:val="30"/>
          <w:szCs w:val="30"/>
          <w:lang w:val="es-ES"/>
        </w:rPr>
        <w:t xml:space="preserve"> juezas, jueces, conjuezas y conjueces que integran la actual Corte Nacional de transición, continuarán en funciones hasta ser legalmente reemplazados, de acuerdo a la Constitución y este Código.</w:t>
      </w:r>
      <w:r>
        <w:rPr>
          <w:rFonts w:eastAsia="Times New Roman"/>
          <w:sz w:val="30"/>
          <w:szCs w:val="30"/>
          <w:lang w:val="es-ES"/>
        </w:rPr>
        <w:br/>
      </w:r>
      <w:r>
        <w:rPr>
          <w:rFonts w:eastAsia="Times New Roman"/>
          <w:sz w:val="30"/>
          <w:szCs w:val="30"/>
          <w:lang w:val="es-ES"/>
        </w:rPr>
        <w:br/>
        <w:t>En todo lo relativo a la competencia, organización y funcio</w:t>
      </w:r>
      <w:r>
        <w:rPr>
          <w:rFonts w:eastAsia="Times New Roman"/>
          <w:sz w:val="30"/>
          <w:szCs w:val="30"/>
          <w:lang w:val="es-ES"/>
        </w:rPr>
        <w:t>namiento de la Corte Nacional de Justicia, este Código entrará en vigencia a partir de la fecha en que se posesionen los nuevos jueces nacionales elegidos y nombrados de conformidad con lo establecido en la Constitución y este Código. Mientras tanto, se ap</w:t>
      </w:r>
      <w:r>
        <w:rPr>
          <w:rFonts w:eastAsia="Times New Roman"/>
          <w:sz w:val="30"/>
          <w:szCs w:val="30"/>
          <w:lang w:val="es-ES"/>
        </w:rPr>
        <w:t>licará lo dispuesto en la sentencia interpretativa de la Corte Constitucional No. 001-2008-SI-CC, publicada en el Registro Oficial No. 479 de 2 de diciembre de 2008, las resoluciones adoptadas al respecto por el Pleno de la Corte Nacional de Justicia, la L</w:t>
      </w:r>
      <w:r>
        <w:rPr>
          <w:rFonts w:eastAsia="Times New Roman"/>
          <w:sz w:val="30"/>
          <w:szCs w:val="30"/>
          <w:lang w:val="es-ES"/>
        </w:rPr>
        <w:t>ey Orgánica de la Función Judicial y demás leyes pertinentes, en lo que no contradigan a la Constitución.</w:t>
      </w:r>
    </w:p>
    <w:p w:rsidR="00000000" w:rsidRDefault="00F37848">
      <w:pPr>
        <w:divId w:val="679234283"/>
        <w:rPr>
          <w:rFonts w:eastAsia="Times New Roman"/>
          <w:sz w:val="30"/>
          <w:szCs w:val="30"/>
          <w:lang w:val="es-ES"/>
        </w:rPr>
      </w:pPr>
      <w:r>
        <w:rPr>
          <w:rFonts w:eastAsia="Times New Roman"/>
          <w:sz w:val="30"/>
          <w:szCs w:val="30"/>
          <w:lang w:val="es-ES"/>
        </w:rPr>
        <w:t>Tercera.-</w:t>
      </w:r>
      <w:r>
        <w:rPr>
          <w:rFonts w:eastAsia="Times New Roman"/>
          <w:b/>
          <w:bCs/>
          <w:sz w:val="30"/>
          <w:szCs w:val="30"/>
          <w:lang w:val="es-ES"/>
        </w:rPr>
        <w:t xml:space="preserve"> Atención prioritaria a niñez y adolescencia.- </w:t>
      </w:r>
      <w:r>
        <w:rPr>
          <w:rFonts w:eastAsia="Times New Roman"/>
          <w:sz w:val="30"/>
          <w:szCs w:val="30"/>
          <w:lang w:val="es-ES"/>
        </w:rPr>
        <w:t>En un plazo no mayor a ciento ochenta días desde su posesión, el nuevo Consejo de la Judicatur</w:t>
      </w:r>
      <w:r>
        <w:rPr>
          <w:rFonts w:eastAsia="Times New Roman"/>
          <w:sz w:val="30"/>
          <w:szCs w:val="30"/>
          <w:lang w:val="es-ES"/>
        </w:rPr>
        <w:t>a, designado a través de concurso dirigido por el Consejo de Participación Ciudadana y Control Social, implementará, en número suficiente los juzgados de la familia, mujer, niñez y adolescencia, y juzgados de contravenciones. El incumplimiento de esta disp</w:t>
      </w:r>
      <w:r>
        <w:rPr>
          <w:rFonts w:eastAsia="Times New Roman"/>
          <w:sz w:val="30"/>
          <w:szCs w:val="30"/>
          <w:lang w:val="es-ES"/>
        </w:rPr>
        <w:t xml:space="preserve">osición transitoria será causal de enjuiciamiento político de sus miembros. </w:t>
      </w:r>
    </w:p>
    <w:p w:rsidR="00000000" w:rsidRDefault="00F37848">
      <w:pPr>
        <w:divId w:val="690374139"/>
        <w:rPr>
          <w:rFonts w:eastAsia="Times New Roman"/>
          <w:sz w:val="30"/>
          <w:szCs w:val="30"/>
          <w:lang w:val="es-ES"/>
        </w:rPr>
      </w:pPr>
      <w:r>
        <w:rPr>
          <w:rFonts w:eastAsia="Times New Roman"/>
          <w:sz w:val="30"/>
          <w:szCs w:val="30"/>
          <w:lang w:val="es-ES"/>
        </w:rPr>
        <w:lastRenderedPageBreak/>
        <w:t>Cuarta.-</w:t>
      </w:r>
      <w:r>
        <w:rPr>
          <w:rFonts w:eastAsia="Times New Roman"/>
          <w:b/>
          <w:bCs/>
          <w:sz w:val="30"/>
          <w:szCs w:val="30"/>
          <w:lang w:val="es-ES"/>
        </w:rPr>
        <w:t xml:space="preserve"> Tribunales distritales de lo contencioso administrativo y fiscal.- </w:t>
      </w:r>
      <w:r>
        <w:rPr>
          <w:rFonts w:eastAsia="Times New Roman"/>
          <w:sz w:val="30"/>
          <w:szCs w:val="30"/>
          <w:lang w:val="es-ES"/>
        </w:rPr>
        <w:t>Los actuales tribunales distritales de lo Contencioso Administrativo y Fiscal, funcionarán con el régim</w:t>
      </w:r>
      <w:r>
        <w:rPr>
          <w:rFonts w:eastAsia="Times New Roman"/>
          <w:sz w:val="30"/>
          <w:szCs w:val="30"/>
          <w:lang w:val="es-ES"/>
        </w:rPr>
        <w:t>en y competencias establecidos antes de la vigencia de este Código hasta que el nuevo Consejo de la Judicatura integre las respectivas salas de las Cortes Provinciales previo concurso público y con las condiciones de estabilidad establecidas en este Código</w:t>
      </w:r>
      <w:r>
        <w:rPr>
          <w:rFonts w:eastAsia="Times New Roman"/>
          <w:sz w:val="30"/>
          <w:szCs w:val="30"/>
          <w:lang w:val="es-ES"/>
        </w:rPr>
        <w:t>.</w:t>
      </w:r>
    </w:p>
    <w:p w:rsidR="00000000" w:rsidRDefault="00F37848">
      <w:pPr>
        <w:divId w:val="1103107495"/>
        <w:rPr>
          <w:rFonts w:eastAsia="Times New Roman"/>
          <w:sz w:val="30"/>
          <w:szCs w:val="30"/>
          <w:lang w:val="es-ES"/>
        </w:rPr>
      </w:pPr>
      <w:r>
        <w:rPr>
          <w:rFonts w:eastAsia="Times New Roman"/>
          <w:sz w:val="30"/>
          <w:szCs w:val="30"/>
          <w:lang w:val="es-ES"/>
        </w:rPr>
        <w:t>Quinta.-</w:t>
      </w:r>
      <w:r>
        <w:rPr>
          <w:rFonts w:eastAsia="Times New Roman"/>
          <w:b/>
          <w:bCs/>
          <w:sz w:val="30"/>
          <w:szCs w:val="30"/>
          <w:lang w:val="es-ES"/>
        </w:rPr>
        <w:t xml:space="preserve"> Estabilidad de las servidoras y los servidores judiciales y fiscales.- </w:t>
      </w:r>
      <w:r>
        <w:rPr>
          <w:rFonts w:eastAsia="Times New Roman"/>
          <w:sz w:val="30"/>
          <w:szCs w:val="30"/>
          <w:lang w:val="es-ES"/>
        </w:rPr>
        <w:t>De conformidad con la disposición transitoria séptima de la Constitución de la República, se garantiza la estabilidad de las funcionarias y funcionarios, y las empleadas y em</w:t>
      </w:r>
      <w:r>
        <w:rPr>
          <w:rFonts w:eastAsia="Times New Roman"/>
          <w:sz w:val="30"/>
          <w:szCs w:val="30"/>
          <w:lang w:val="es-ES"/>
        </w:rPr>
        <w:t>pleados de la extinta Corte Suprema de Justicia, del Consejo Nacional de la Judicatura, de las cortes superiores, de los tribunales distritales de lo contencioso administrativo, de los tribunales de lo fiscal, de los tribunales penales y de los demás juzga</w:t>
      </w:r>
      <w:r>
        <w:rPr>
          <w:rFonts w:eastAsia="Times New Roman"/>
          <w:sz w:val="30"/>
          <w:szCs w:val="30"/>
          <w:lang w:val="es-ES"/>
        </w:rPr>
        <w:t>dos; de la Fiscalía General, fiscalías distritales y de los agentes fiscales y procuradores de adolescentes infractores, de acuerdo a la evaluación que efectuará el nuevo Consejo de la Judicatura dentro de los ciento ochenta días siguientes a su conformaci</w:t>
      </w:r>
      <w:r>
        <w:rPr>
          <w:rFonts w:eastAsia="Times New Roman"/>
          <w:sz w:val="30"/>
          <w:szCs w:val="30"/>
          <w:lang w:val="es-ES"/>
        </w:rPr>
        <w:t xml:space="preserve">ón. Quienes merezcan evaluación positiva, con excepción de los jueces de la Corte Nacional de Justicia de Transición, no deberán someterse a concursos de méritos y oposición para su permanencia. </w:t>
      </w:r>
      <w:r>
        <w:rPr>
          <w:rFonts w:eastAsia="Times New Roman"/>
          <w:sz w:val="30"/>
          <w:szCs w:val="30"/>
          <w:lang w:val="es-ES"/>
        </w:rPr>
        <w:br/>
      </w:r>
      <w:r>
        <w:rPr>
          <w:rFonts w:eastAsia="Times New Roman"/>
          <w:sz w:val="30"/>
          <w:szCs w:val="30"/>
          <w:lang w:val="es-ES"/>
        </w:rPr>
        <w:br/>
        <w:t>En aplicación de esta disposición, el Consejo de la Judicat</w:t>
      </w:r>
      <w:r>
        <w:rPr>
          <w:rFonts w:eastAsia="Times New Roman"/>
          <w:sz w:val="30"/>
          <w:szCs w:val="30"/>
          <w:lang w:val="es-ES"/>
        </w:rPr>
        <w:t>ura organizará los procedimientos y dictará los instructivos que sean necesarios, para:</w:t>
      </w:r>
      <w:r>
        <w:rPr>
          <w:rFonts w:eastAsia="Times New Roman"/>
          <w:sz w:val="30"/>
          <w:szCs w:val="30"/>
          <w:lang w:val="es-ES"/>
        </w:rPr>
        <w:br/>
      </w:r>
      <w:r>
        <w:rPr>
          <w:rFonts w:eastAsia="Times New Roman"/>
          <w:sz w:val="30"/>
          <w:szCs w:val="30"/>
          <w:lang w:val="es-ES"/>
        </w:rPr>
        <w:br/>
        <w:t xml:space="preserve">a. Reubicar en cargos de similar jerarquía y remuneración en las direcciones regionales y en las oficinas provinciales del Consejo de la Judicatura a las servidoras y </w:t>
      </w:r>
      <w:r>
        <w:rPr>
          <w:rFonts w:eastAsia="Times New Roman"/>
          <w:sz w:val="30"/>
          <w:szCs w:val="30"/>
          <w:lang w:val="es-ES"/>
        </w:rPr>
        <w:t>servidores del Consejo Nacional de la Judicatura que venían desempeñando funciones en las direcciones distritales, y que obtengan evaluación positiva;</w:t>
      </w:r>
      <w:r>
        <w:rPr>
          <w:rFonts w:eastAsia="Times New Roman"/>
          <w:sz w:val="30"/>
          <w:szCs w:val="30"/>
          <w:lang w:val="es-ES"/>
        </w:rPr>
        <w:br/>
      </w:r>
      <w:r>
        <w:rPr>
          <w:rFonts w:eastAsia="Times New Roman"/>
          <w:sz w:val="30"/>
          <w:szCs w:val="30"/>
          <w:lang w:val="es-ES"/>
        </w:rPr>
        <w:br/>
        <w:t>b. Reubicar a las servidoras y servidores de la extinta Corte Suprema de Justicia que obtengan evaluació</w:t>
      </w:r>
      <w:r>
        <w:rPr>
          <w:rFonts w:eastAsia="Times New Roman"/>
          <w:sz w:val="30"/>
          <w:szCs w:val="30"/>
          <w:lang w:val="es-ES"/>
        </w:rPr>
        <w:t>n positiva, en la Corte Nacional de Justicia, o en cortes provinciales, tribunales penales y juzgados, en cargos de similar jerarquía y remuneración. El Consejo tomará en cuenta para esta reubicación la especialización de las servidoras y servidores;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Q</w:t>
      </w:r>
      <w:r>
        <w:rPr>
          <w:rFonts w:eastAsia="Times New Roman"/>
          <w:sz w:val="30"/>
          <w:szCs w:val="30"/>
          <w:lang w:val="es-ES"/>
        </w:rPr>
        <w:t>uienes desempeñaban funciones de ministras juezas y ministros jueces de los tribunales distritales de lo contencioso administrativo y de lo fiscal, y que merezcan evaluación positiva, pasarán a integrar las salas especializadas respectivas en las cortes pr</w:t>
      </w:r>
      <w:r>
        <w:rPr>
          <w:rFonts w:eastAsia="Times New Roman"/>
          <w:sz w:val="30"/>
          <w:szCs w:val="30"/>
          <w:lang w:val="es-ES"/>
        </w:rPr>
        <w:t>ovinciales. Las servidoras y servidores de estos tribunales que merezcan evaluación positiva se integrarán a las cortes provinciales, en puestos de similar jerarquía y remuneración;</w:t>
      </w:r>
      <w:r>
        <w:rPr>
          <w:rFonts w:eastAsia="Times New Roman"/>
          <w:sz w:val="30"/>
          <w:szCs w:val="30"/>
          <w:lang w:val="es-ES"/>
        </w:rPr>
        <w:br/>
      </w:r>
      <w:r>
        <w:rPr>
          <w:rFonts w:eastAsia="Times New Roman"/>
          <w:sz w:val="30"/>
          <w:szCs w:val="30"/>
          <w:lang w:val="es-ES"/>
        </w:rPr>
        <w:br/>
        <w:t xml:space="preserve">d. Quienes desempeñaban funciones de ministras juezas y ministros jueces </w:t>
      </w:r>
      <w:r>
        <w:rPr>
          <w:rFonts w:eastAsia="Times New Roman"/>
          <w:sz w:val="30"/>
          <w:szCs w:val="30"/>
          <w:lang w:val="es-ES"/>
        </w:rPr>
        <w:t xml:space="preserve">de las cortes superiores de justicia y que merezcan evaluación positiva, continuarán como juezas y jueces en las cortes provinciales, al igual que las servidoras y servidores de su distrito que también hayan merecido evaluación positiva; </w:t>
      </w:r>
      <w:r>
        <w:rPr>
          <w:rFonts w:eastAsia="Times New Roman"/>
          <w:sz w:val="30"/>
          <w:szCs w:val="30"/>
          <w:lang w:val="es-ES"/>
        </w:rPr>
        <w:br/>
      </w:r>
      <w:r>
        <w:rPr>
          <w:rFonts w:eastAsia="Times New Roman"/>
          <w:sz w:val="30"/>
          <w:szCs w:val="30"/>
          <w:lang w:val="es-ES"/>
        </w:rPr>
        <w:br/>
        <w:t>e. Las y los int</w:t>
      </w:r>
      <w:r>
        <w:rPr>
          <w:rFonts w:eastAsia="Times New Roman"/>
          <w:sz w:val="30"/>
          <w:szCs w:val="30"/>
          <w:lang w:val="es-ES"/>
        </w:rPr>
        <w:t>egrantes de los tribunales y juzgados penales militares y policiales, comisarías de policía, de la mujer y familia, intendencias, subintendencias y tenencias políticas, como el personal administrativo y auxiliar que actualmente labora en ellos, siempre que</w:t>
      </w:r>
      <w:r>
        <w:rPr>
          <w:rFonts w:eastAsia="Times New Roman"/>
          <w:sz w:val="30"/>
          <w:szCs w:val="30"/>
          <w:lang w:val="es-ES"/>
        </w:rPr>
        <w:t xml:space="preserve"> cumplan con los requisitos exigidos para las servidoras y servidores de la Función Judicial, que merezcan evaluación positiva, pasarán a formar parte de la Función Judicial en cargos de similar jerarquía y remuneración en atención a la nueva organización </w:t>
      </w:r>
      <w:r>
        <w:rPr>
          <w:rFonts w:eastAsia="Times New Roman"/>
          <w:sz w:val="30"/>
          <w:szCs w:val="30"/>
          <w:lang w:val="es-ES"/>
        </w:rPr>
        <w:t>dispuesta por este Código. Para la integración de las judicaturas especializadas en esta materia en la Función Judicial, se tomará en cuenta solamente a las juezas y jueces que tengan título universitario en derecho, jurisprudencia o ciencias jurídicas. Lo</w:t>
      </w:r>
      <w:r>
        <w:rPr>
          <w:rFonts w:eastAsia="Times New Roman"/>
          <w:sz w:val="30"/>
          <w:szCs w:val="30"/>
          <w:lang w:val="es-ES"/>
        </w:rPr>
        <w:t>s demás permanecerán dentro de las Fuerzas Armadas, Policía Nacional o Ministerio de Gobierno, según corresponda, pudiendo estas instituciones suprimir la partida en el evento de que el cargo sea innecesario.</w:t>
      </w:r>
      <w:r>
        <w:rPr>
          <w:rFonts w:eastAsia="Times New Roman"/>
          <w:sz w:val="30"/>
          <w:szCs w:val="30"/>
          <w:lang w:val="es-ES"/>
        </w:rPr>
        <w:br/>
      </w:r>
      <w:r>
        <w:rPr>
          <w:rFonts w:eastAsia="Times New Roman"/>
          <w:sz w:val="30"/>
          <w:szCs w:val="30"/>
          <w:lang w:val="es-ES"/>
        </w:rPr>
        <w:br/>
        <w:t>f. Las y los fiscales distritales, agentes fis</w:t>
      </w:r>
      <w:r>
        <w:rPr>
          <w:rFonts w:eastAsia="Times New Roman"/>
          <w:sz w:val="30"/>
          <w:szCs w:val="30"/>
          <w:lang w:val="es-ES"/>
        </w:rPr>
        <w:t>cales, procuradores de adolescentes infractores y demás funcionarios y empleados de la Fiscalía General y fiscalías distritales del país, siempre que cumplan con los requisitos exigidos para las servidoras y servidores de la Función Judicial, y que merezca</w:t>
      </w:r>
      <w:r>
        <w:rPr>
          <w:rFonts w:eastAsia="Times New Roman"/>
          <w:sz w:val="30"/>
          <w:szCs w:val="30"/>
          <w:lang w:val="es-ES"/>
        </w:rPr>
        <w:t>n evaluación positiva, pasarán a formar parte de la Fiscalía General en cargos de similar jerarquía y remuneración en atención a la nueva organización dispuesta por este Código. El Fiscal General permanecerá en su cargo hasta que sea nombrado el nuevo Fisc</w:t>
      </w:r>
      <w:r>
        <w:rPr>
          <w:rFonts w:eastAsia="Times New Roman"/>
          <w:sz w:val="30"/>
          <w:szCs w:val="30"/>
          <w:lang w:val="es-ES"/>
        </w:rPr>
        <w:t>al General de acuerdo a la Constitución y este Código.</w:t>
      </w:r>
      <w:r>
        <w:rPr>
          <w:rFonts w:eastAsia="Times New Roman"/>
          <w:sz w:val="30"/>
          <w:szCs w:val="30"/>
          <w:lang w:val="es-ES"/>
        </w:rPr>
        <w:br/>
      </w:r>
      <w:r>
        <w:rPr>
          <w:rFonts w:eastAsia="Times New Roman"/>
          <w:sz w:val="30"/>
          <w:szCs w:val="30"/>
          <w:lang w:val="es-ES"/>
        </w:rPr>
        <w:lastRenderedPageBreak/>
        <w:br/>
        <w:t>g. Aquellos funcionarios que no alcanzaren los mínimos requeridos en la evaluación, serán inmediatamente cesados en sus cargos, liquidados e indemnizados de conformidad con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La denominac</w:t>
      </w:r>
      <w:r>
        <w:rPr>
          <w:rFonts w:eastAsia="Times New Roman"/>
          <w:i/>
          <w:iCs/>
          <w:sz w:val="30"/>
          <w:szCs w:val="30"/>
          <w:lang w:val="es-ES"/>
        </w:rPr>
        <w:t>ión actual de los tribunales penales es tribunal de garantías penales, de acuerdo a lo determinado por la Disposición General Sexta de la Ley s/n (R.O. 555-S, 24-III-2009).</w:t>
      </w:r>
    </w:p>
    <w:p w:rsidR="00000000" w:rsidRDefault="00F37848">
      <w:pPr>
        <w:divId w:val="586350721"/>
        <w:rPr>
          <w:rFonts w:eastAsia="Times New Roman"/>
          <w:sz w:val="30"/>
          <w:szCs w:val="30"/>
          <w:lang w:val="es-ES"/>
        </w:rPr>
      </w:pPr>
      <w:r>
        <w:rPr>
          <w:rFonts w:eastAsia="Times New Roman"/>
          <w:sz w:val="30"/>
          <w:szCs w:val="30"/>
          <w:lang w:val="es-ES"/>
        </w:rPr>
        <w:t>Sexta.-</w:t>
      </w:r>
      <w:r>
        <w:rPr>
          <w:rFonts w:eastAsia="Times New Roman"/>
          <w:b/>
          <w:bCs/>
          <w:sz w:val="30"/>
          <w:szCs w:val="30"/>
          <w:lang w:val="es-ES"/>
        </w:rPr>
        <w:t xml:space="preserve"> Disposiciones relativas a la defensoría 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t>a. En cumplimiento de lo que prevé la disposición transitoria Décima de la Constitución, hasta el 20 de octubre del año 2010, los servicios de defensa pública serán prestados por la Función Ejecutiva, por medio de la Unidad Transitoria de Gestión de Defens</w:t>
      </w:r>
      <w:r>
        <w:rPr>
          <w:rFonts w:eastAsia="Times New Roman"/>
          <w:sz w:val="30"/>
          <w:szCs w:val="30"/>
          <w:lang w:val="es-ES"/>
        </w:rPr>
        <w:t>oría Pública Penal, creada mediante Decreto Ejecutivo 563, publicado en el Registro Oficial 158 de 29 de agosto de 2007. Durante ese tiempo, la Unidad extenderá paulatinamente los servicios de defensa a los ámbitos de niñez y adolescencia, laboral y poster</w:t>
      </w:r>
      <w:r>
        <w:rPr>
          <w:rFonts w:eastAsia="Times New Roman"/>
          <w:sz w:val="30"/>
          <w:szCs w:val="30"/>
          <w:lang w:val="es-ES"/>
        </w:rPr>
        <w:t>iormente en las restantes materias, en virtud de la dotación de los recursos económicos, materiales y humanos; para lo cual podrá contratar de forma temporal servicios de defensa en estas materias con instituciones o centros legales especializados.</w:t>
      </w:r>
      <w:r>
        <w:rPr>
          <w:rFonts w:eastAsia="Times New Roman"/>
          <w:sz w:val="30"/>
          <w:szCs w:val="30"/>
          <w:lang w:val="es-ES"/>
        </w:rPr>
        <w:br/>
      </w:r>
      <w:r>
        <w:rPr>
          <w:rFonts w:eastAsia="Times New Roman"/>
          <w:sz w:val="30"/>
          <w:szCs w:val="30"/>
          <w:lang w:val="es-ES"/>
        </w:rPr>
        <w:br/>
        <w:t xml:space="preserve">b. El </w:t>
      </w:r>
      <w:r>
        <w:rPr>
          <w:rFonts w:eastAsia="Times New Roman"/>
          <w:sz w:val="30"/>
          <w:szCs w:val="30"/>
          <w:lang w:val="es-ES"/>
        </w:rPr>
        <w:t>Director Técnico de la Unidad Transitoria continuará en funciones hasta que se cumpla el plazo antes señalado. Si debiere ser reemplazado antes de que se venza dicho plazo, la designación del nuevo Director se hará conforme lo previsto en el citado Decreto</w:t>
      </w:r>
      <w:r>
        <w:rPr>
          <w:rFonts w:eastAsia="Times New Roman"/>
          <w:sz w:val="30"/>
          <w:szCs w:val="30"/>
          <w:lang w:val="es-ES"/>
        </w:rPr>
        <w:t xml:space="preserve"> Ejecutivo 563.</w:t>
      </w:r>
      <w:r>
        <w:rPr>
          <w:rFonts w:eastAsia="Times New Roman"/>
          <w:sz w:val="30"/>
          <w:szCs w:val="30"/>
          <w:lang w:val="es-ES"/>
        </w:rPr>
        <w:br/>
      </w:r>
      <w:r>
        <w:rPr>
          <w:rFonts w:eastAsia="Times New Roman"/>
          <w:sz w:val="30"/>
          <w:szCs w:val="30"/>
          <w:lang w:val="es-ES"/>
        </w:rPr>
        <w:br/>
        <w:t>c. El Consejo de la Judicatura ejercerá las atribuciones que le asigna esta ley respecto de la Defensoría Pública a partir del 20 de octubre de 2010.</w:t>
      </w:r>
      <w:r>
        <w:rPr>
          <w:rFonts w:eastAsia="Times New Roman"/>
          <w:sz w:val="30"/>
          <w:szCs w:val="30"/>
          <w:lang w:val="es-ES"/>
        </w:rPr>
        <w:br/>
      </w:r>
      <w:r>
        <w:rPr>
          <w:rFonts w:eastAsia="Times New Roman"/>
          <w:sz w:val="30"/>
          <w:szCs w:val="30"/>
          <w:lang w:val="es-ES"/>
        </w:rPr>
        <w:br/>
        <w:t>d. Durante el plazo de vigencia de la Unidad Transitoria, ésta tomará las previsiones qu</w:t>
      </w:r>
      <w:r>
        <w:rPr>
          <w:rFonts w:eastAsia="Times New Roman"/>
          <w:sz w:val="30"/>
          <w:szCs w:val="30"/>
          <w:lang w:val="es-ES"/>
        </w:rPr>
        <w:t>e sean necesarias para concluir y liquidar los contratos firmados con los centros legales contratados para que presten servicios de defensa penal.</w:t>
      </w:r>
      <w:r>
        <w:rPr>
          <w:rFonts w:eastAsia="Times New Roman"/>
          <w:sz w:val="30"/>
          <w:szCs w:val="30"/>
          <w:lang w:val="es-ES"/>
        </w:rPr>
        <w:br/>
      </w:r>
      <w:r>
        <w:rPr>
          <w:rFonts w:eastAsia="Times New Roman"/>
          <w:sz w:val="30"/>
          <w:szCs w:val="30"/>
          <w:lang w:val="es-ES"/>
        </w:rPr>
        <w:br/>
        <w:t xml:space="preserve">e. Con una antelación no menor a tres meses al vencimiento del plazo </w:t>
      </w:r>
      <w:r>
        <w:rPr>
          <w:rFonts w:eastAsia="Times New Roman"/>
          <w:sz w:val="30"/>
          <w:szCs w:val="30"/>
          <w:lang w:val="es-ES"/>
        </w:rPr>
        <w:lastRenderedPageBreak/>
        <w:t>ya referido, el Consejo de Participació</w:t>
      </w:r>
      <w:r>
        <w:rPr>
          <w:rFonts w:eastAsia="Times New Roman"/>
          <w:sz w:val="30"/>
          <w:szCs w:val="30"/>
          <w:lang w:val="es-ES"/>
        </w:rPr>
        <w:t>n Ciudadana y Control Social dará inició al proceso de selección y nombramiento de la nueva Defensora Pública o del nuevo Defensor Público General.</w:t>
      </w:r>
      <w:r>
        <w:rPr>
          <w:rFonts w:eastAsia="Times New Roman"/>
          <w:sz w:val="30"/>
          <w:szCs w:val="30"/>
          <w:lang w:val="es-ES"/>
        </w:rPr>
        <w:br/>
      </w:r>
      <w:r>
        <w:rPr>
          <w:rFonts w:eastAsia="Times New Roman"/>
          <w:sz w:val="30"/>
          <w:szCs w:val="30"/>
          <w:lang w:val="es-ES"/>
        </w:rPr>
        <w:br/>
        <w:t>f. Los servidores públicos de la Unidad Transitoria de Gestión de Defensoría Pública Penal, que laboran med</w:t>
      </w:r>
      <w:r>
        <w:rPr>
          <w:rFonts w:eastAsia="Times New Roman"/>
          <w:sz w:val="30"/>
          <w:szCs w:val="30"/>
          <w:lang w:val="es-ES"/>
        </w:rPr>
        <w:t xml:space="preserve">iante contrato de servicios ocasionales, que no son de libre nombramiento y remoción, pasarán a formar parte de la Defensoría Pública luego de la evaluación y selección que realizará el Consejo de la Judicatura en coordinación con el Director de la Unidad </w:t>
      </w:r>
      <w:r>
        <w:rPr>
          <w:rFonts w:eastAsia="Times New Roman"/>
          <w:sz w:val="30"/>
          <w:szCs w:val="30"/>
          <w:lang w:val="es-ES"/>
        </w:rPr>
        <w:t>Transitoria, de conformidad con este Código y con las normas que expida para el efecto. Se valorará la experiencia adquirida como defensor o defensora pública para efectos de evaluación y continuidad del servicio de defensa pública. Los funcionarios que al</w:t>
      </w:r>
      <w:r>
        <w:rPr>
          <w:rFonts w:eastAsia="Times New Roman"/>
          <w:sz w:val="30"/>
          <w:szCs w:val="30"/>
          <w:lang w:val="es-ES"/>
        </w:rPr>
        <w:t xml:space="preserve"> momento de la promulgación de esta ley prestan servicios como defensores públicos de la Función Judicial, ejercerán sus actividades bajo la dirección técnica de la Unidad Transitoria de Gestión de Defensoría Pública y continuarán en el ejercicio de sus fu</w:t>
      </w:r>
      <w:r>
        <w:rPr>
          <w:rFonts w:eastAsia="Times New Roman"/>
          <w:sz w:val="30"/>
          <w:szCs w:val="30"/>
          <w:lang w:val="es-ES"/>
        </w:rPr>
        <w:t>nciones bajo el mismo régimen laboral vigente hasta la expedición de este Código. A partir de la creación de la Defensa Pública, estos funcionarios, si son evaluados favorablemente según los criterios del inciso anterior, serán seleccionados o reubicados d</w:t>
      </w:r>
      <w:r>
        <w:rPr>
          <w:rFonts w:eastAsia="Times New Roman"/>
          <w:sz w:val="30"/>
          <w:szCs w:val="30"/>
          <w:lang w:val="es-ES"/>
        </w:rPr>
        <w:t>entro de la Función Judicial.</w:t>
      </w:r>
      <w:r>
        <w:rPr>
          <w:rFonts w:eastAsia="Times New Roman"/>
          <w:sz w:val="30"/>
          <w:szCs w:val="30"/>
          <w:lang w:val="es-ES"/>
        </w:rPr>
        <w:br/>
      </w:r>
      <w:r>
        <w:rPr>
          <w:rFonts w:eastAsia="Times New Roman"/>
          <w:sz w:val="30"/>
          <w:szCs w:val="30"/>
          <w:lang w:val="es-ES"/>
        </w:rPr>
        <w:br/>
        <w:t>g. Los bienes, derechos y obligaciones de la Unidad Transitoria de Gestión de Defensoría Pública Penal, pasarán a la Defensoría Pública.</w:t>
      </w:r>
      <w:r>
        <w:rPr>
          <w:rFonts w:eastAsia="Times New Roman"/>
          <w:sz w:val="30"/>
          <w:szCs w:val="30"/>
          <w:lang w:val="es-ES"/>
        </w:rPr>
        <w:br/>
      </w:r>
      <w:r>
        <w:rPr>
          <w:rFonts w:eastAsia="Times New Roman"/>
          <w:sz w:val="30"/>
          <w:szCs w:val="30"/>
          <w:lang w:val="es-ES"/>
        </w:rPr>
        <w:br/>
        <w:t xml:space="preserve">h. Las facultades de jurisprudencia, derecho o ciencias jurídicas de las Universidades </w:t>
      </w:r>
      <w:r>
        <w:rPr>
          <w:rFonts w:eastAsia="Times New Roman"/>
          <w:sz w:val="30"/>
          <w:szCs w:val="30"/>
          <w:lang w:val="es-ES"/>
        </w:rPr>
        <w:t>legalmente reconocidas e inscritas ante el organismo público técnico de acreditación y aseguramiento de la calidad de las instituciones de educación superior, a más tardar hasta el 20 de octubre de 2010, organizarán y pondrán en funcionamiento los servicio</w:t>
      </w:r>
      <w:r>
        <w:rPr>
          <w:rFonts w:eastAsia="Times New Roman"/>
          <w:sz w:val="30"/>
          <w:szCs w:val="30"/>
          <w:lang w:val="es-ES"/>
        </w:rPr>
        <w:t>s de patrocinio, defensa y asesoría jurídica a personas de escasos recursos económicos y grupos de atención prioritaria, de conformidad con lo que dispone el artículo 193 de la Constitución de la República. Las facultades de jurisprudencia, derecho o cienc</w:t>
      </w:r>
      <w:r>
        <w:rPr>
          <w:rFonts w:eastAsia="Times New Roman"/>
          <w:sz w:val="30"/>
          <w:szCs w:val="30"/>
          <w:lang w:val="es-ES"/>
        </w:rPr>
        <w:t>ias jurídicas que no cumplan con esta obligación en el plazo señalado, no podrán funcionar.</w:t>
      </w:r>
      <w:r>
        <w:rPr>
          <w:rFonts w:eastAsia="Times New Roman"/>
          <w:sz w:val="30"/>
          <w:szCs w:val="30"/>
          <w:lang w:val="es-ES"/>
        </w:rPr>
        <w:br/>
      </w:r>
      <w:r>
        <w:rPr>
          <w:rFonts w:eastAsia="Times New Roman"/>
          <w:sz w:val="30"/>
          <w:szCs w:val="30"/>
          <w:lang w:val="es-ES"/>
        </w:rPr>
        <w:br/>
        <w:t xml:space="preserve">i. Los defensores públicos que actualmente son parte de la Función Judicial ejercerán sus actividades bajo la dirección técnica de la </w:t>
      </w:r>
      <w:r>
        <w:rPr>
          <w:rFonts w:eastAsia="Times New Roman"/>
          <w:sz w:val="30"/>
          <w:szCs w:val="30"/>
          <w:lang w:val="es-ES"/>
        </w:rPr>
        <w:lastRenderedPageBreak/>
        <w:t>Unidad Transitoria de Gestión</w:t>
      </w:r>
      <w:r>
        <w:rPr>
          <w:rFonts w:eastAsia="Times New Roman"/>
          <w:sz w:val="30"/>
          <w:szCs w:val="30"/>
          <w:lang w:val="es-ES"/>
        </w:rPr>
        <w:t xml:space="preserve"> de la Defensoría Pública pero continuarán en el ejercicio de sus funciones bajo el mismo régimen laboral vigente hasta la expedición de este Código. Los defensores públicos que actualmente son parte de la Función Judicial pasarán a formar parte de la carr</w:t>
      </w:r>
      <w:r>
        <w:rPr>
          <w:rFonts w:eastAsia="Times New Roman"/>
          <w:sz w:val="30"/>
          <w:szCs w:val="30"/>
          <w:lang w:val="es-ES"/>
        </w:rPr>
        <w:t>era de la Defensoría Pública de acuerdo al procedimiento y evaluación previstos en este Código.</w:t>
      </w:r>
    </w:p>
    <w:p w:rsidR="00000000" w:rsidRDefault="00F37848">
      <w:pPr>
        <w:divId w:val="1243832218"/>
        <w:rPr>
          <w:rFonts w:eastAsia="Times New Roman"/>
          <w:sz w:val="30"/>
          <w:szCs w:val="30"/>
          <w:lang w:val="es-ES"/>
        </w:rPr>
      </w:pPr>
      <w:r>
        <w:rPr>
          <w:rFonts w:eastAsia="Times New Roman"/>
          <w:sz w:val="30"/>
          <w:szCs w:val="30"/>
          <w:lang w:val="es-ES"/>
        </w:rPr>
        <w:t>Séptima.-</w:t>
      </w:r>
      <w:r>
        <w:rPr>
          <w:rFonts w:eastAsia="Times New Roman"/>
          <w:b/>
          <w:bCs/>
          <w:sz w:val="30"/>
          <w:szCs w:val="30"/>
          <w:lang w:val="es-ES"/>
        </w:rPr>
        <w:t xml:space="preserve"> Disposiciones relativas al sistema notarial, a las notarias y los notarios.- </w:t>
      </w:r>
      <w:r>
        <w:rPr>
          <w:rFonts w:eastAsia="Times New Roman"/>
          <w:sz w:val="30"/>
          <w:szCs w:val="30"/>
          <w:lang w:val="es-ES"/>
        </w:rPr>
        <w:t>(Reformado por el Art. 11 de la Ley s/n, R.O. 490-2S, 13-VII-2011).-</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De conformidad con la disposición transitoria novena de la Constitución, las notarias y notarios que actualmente integran el servicio notarial continuarán en ejercicio de sus funciones hasta que el nuevo Consejo de la Judicatura designado a través de concu</w:t>
      </w:r>
      <w:r>
        <w:rPr>
          <w:rFonts w:eastAsia="Times New Roman"/>
          <w:sz w:val="30"/>
          <w:szCs w:val="30"/>
          <w:lang w:val="es-ES"/>
        </w:rPr>
        <w:t>rso dirigido por el Consejo de Participación Ciudadana y Control Social, en un plazo máximo de trescientos sesenta días a partir de su posesión, implementará el nuevo sistema notarial, según la Constitución y este Código.</w:t>
      </w:r>
      <w:r>
        <w:rPr>
          <w:rFonts w:eastAsia="Times New Roman"/>
          <w:sz w:val="30"/>
          <w:szCs w:val="30"/>
          <w:lang w:val="es-ES"/>
        </w:rPr>
        <w:br/>
      </w:r>
      <w:r>
        <w:rPr>
          <w:rFonts w:eastAsia="Times New Roman"/>
          <w:sz w:val="30"/>
          <w:szCs w:val="30"/>
          <w:lang w:val="es-ES"/>
        </w:rPr>
        <w:br/>
        <w:t>b. Las notarias y los notarios qu</w:t>
      </w:r>
      <w:r>
        <w:rPr>
          <w:rFonts w:eastAsia="Times New Roman"/>
          <w:sz w:val="30"/>
          <w:szCs w:val="30"/>
          <w:lang w:val="es-ES"/>
        </w:rPr>
        <w:t>e no cumplan con los requisitos establecidos en la Constitución y la ley, se entenderán prorrogados en funciones hasta que se posesionen los nuevos notarios y notarias. El Consejo de la Judicatura dispondrá la entrega de los archivos de los notarios y nota</w:t>
      </w:r>
      <w:r>
        <w:rPr>
          <w:rFonts w:eastAsia="Times New Roman"/>
          <w:sz w:val="30"/>
          <w:szCs w:val="30"/>
          <w:lang w:val="es-ES"/>
        </w:rPr>
        <w:t>rias cesantes a los nuevos notarios y notarias electos a través de concurso público en los términos de la Constitución y esta Ley.</w:t>
      </w:r>
      <w:r>
        <w:rPr>
          <w:rFonts w:eastAsia="Times New Roman"/>
          <w:sz w:val="30"/>
          <w:szCs w:val="30"/>
          <w:lang w:val="es-ES"/>
        </w:rPr>
        <w:br/>
      </w:r>
      <w:r>
        <w:rPr>
          <w:rFonts w:eastAsia="Times New Roman"/>
          <w:sz w:val="30"/>
          <w:szCs w:val="30"/>
          <w:lang w:val="es-ES"/>
        </w:rPr>
        <w:br/>
        <w:t>c. Las notarias y los notarios actualmente en funciones deben cumplir con todas las obligaciones que este Código señala en r</w:t>
      </w:r>
      <w:r>
        <w:rPr>
          <w:rFonts w:eastAsia="Times New Roman"/>
          <w:sz w:val="30"/>
          <w:szCs w:val="30"/>
          <w:lang w:val="es-ES"/>
        </w:rPr>
        <w:t>elación a su desempeño. En un plazo de treinta días contados a partir de la vigencia de este Código, presentarán una declaración juramentada que contendrá una relación detallada de los documentos notariales que se hallan en su poder y que ingresarán al nue</w:t>
      </w:r>
      <w:r>
        <w:rPr>
          <w:rFonts w:eastAsia="Times New Roman"/>
          <w:sz w:val="30"/>
          <w:szCs w:val="30"/>
          <w:lang w:val="es-ES"/>
        </w:rPr>
        <w:t>vo servicio notarial.</w:t>
      </w:r>
      <w:r>
        <w:rPr>
          <w:rFonts w:eastAsia="Times New Roman"/>
          <w:sz w:val="30"/>
          <w:szCs w:val="30"/>
          <w:lang w:val="es-ES"/>
        </w:rPr>
        <w:br/>
      </w:r>
      <w:r>
        <w:rPr>
          <w:rFonts w:eastAsia="Times New Roman"/>
          <w:sz w:val="30"/>
          <w:szCs w:val="30"/>
          <w:lang w:val="es-ES"/>
        </w:rPr>
        <w:br/>
        <w:t>La notaria o el notario que no hayan dado cumplimiento a estas disposiciones en los plazos antes señalados, serán destituidos.</w:t>
      </w:r>
      <w:r>
        <w:rPr>
          <w:rFonts w:eastAsia="Times New Roman"/>
          <w:sz w:val="30"/>
          <w:szCs w:val="30"/>
          <w:lang w:val="es-ES"/>
        </w:rPr>
        <w:br/>
      </w:r>
      <w:r>
        <w:rPr>
          <w:rFonts w:eastAsia="Times New Roman"/>
          <w:sz w:val="30"/>
          <w:szCs w:val="30"/>
          <w:lang w:val="es-ES"/>
        </w:rPr>
        <w:br/>
        <w:t>d. Una vez posesionado, el Consejo de la Judicatura fijará, en un plazo no mayor a noventa días, las cuan</w:t>
      </w:r>
      <w:r>
        <w:rPr>
          <w:rFonts w:eastAsia="Times New Roman"/>
          <w:sz w:val="30"/>
          <w:szCs w:val="30"/>
          <w:lang w:val="es-ES"/>
        </w:rPr>
        <w:t xml:space="preserve">tías exigibles para las tasas notariales y remuneración por servicios notariales previo informe </w:t>
      </w:r>
      <w:r>
        <w:rPr>
          <w:rFonts w:eastAsia="Times New Roman"/>
          <w:sz w:val="30"/>
          <w:szCs w:val="30"/>
          <w:lang w:val="es-ES"/>
        </w:rPr>
        <w:lastRenderedPageBreak/>
        <w:t>motivado de la unidad correspondiente, así como las demás resoluciones o instrucciones generales necesarias para el funcionamiento del sistema de tasas y mecani</w:t>
      </w:r>
      <w:r>
        <w:rPr>
          <w:rFonts w:eastAsia="Times New Roman"/>
          <w:sz w:val="30"/>
          <w:szCs w:val="30"/>
          <w:lang w:val="es-ES"/>
        </w:rPr>
        <w:t>smos de remuneraciones por servicios notariales. Hasta tanto, seguirán vigentes los actuales aranceles notariales.</w:t>
      </w:r>
      <w:r>
        <w:rPr>
          <w:rFonts w:eastAsia="Times New Roman"/>
          <w:sz w:val="30"/>
          <w:szCs w:val="30"/>
          <w:lang w:val="es-ES"/>
        </w:rPr>
        <w:br/>
      </w:r>
      <w:r>
        <w:rPr>
          <w:rFonts w:eastAsia="Times New Roman"/>
          <w:sz w:val="30"/>
          <w:szCs w:val="30"/>
          <w:lang w:val="es-ES"/>
        </w:rPr>
        <w:br/>
        <w:t>e. El Consejo de la Judicatura implementará el Archivo Notarial a que se refiere el artículo 307 de este Código, en un plazo no mayor a un a</w:t>
      </w:r>
      <w:r>
        <w:rPr>
          <w:rFonts w:eastAsia="Times New Roman"/>
          <w:sz w:val="30"/>
          <w:szCs w:val="30"/>
          <w:lang w:val="es-ES"/>
        </w:rPr>
        <w:t>ño a partir de la promulgación de este Código, y dictará las disposiciones necesarias para su funcionamiento.</w:t>
      </w:r>
    </w:p>
    <w:p w:rsidR="00000000" w:rsidRDefault="00F37848">
      <w:pPr>
        <w:divId w:val="984359669"/>
        <w:rPr>
          <w:rFonts w:eastAsia="Times New Roman"/>
          <w:sz w:val="30"/>
          <w:szCs w:val="30"/>
          <w:lang w:val="es-ES"/>
        </w:rPr>
      </w:pPr>
      <w:r>
        <w:rPr>
          <w:rFonts w:eastAsia="Times New Roman"/>
          <w:sz w:val="30"/>
          <w:szCs w:val="30"/>
          <w:lang w:val="es-ES"/>
        </w:rPr>
        <w:t>Octava.-</w:t>
      </w:r>
      <w:r>
        <w:rPr>
          <w:rFonts w:eastAsia="Times New Roman"/>
          <w:b/>
          <w:bCs/>
          <w:sz w:val="30"/>
          <w:szCs w:val="30"/>
          <w:lang w:val="es-ES"/>
        </w:rPr>
        <w:t xml:space="preserve"> Disposiciones relativas a las abogadas y los abogados.-</w:t>
      </w:r>
      <w:r>
        <w:rPr>
          <w:rFonts w:eastAsia="Times New Roman"/>
          <w:sz w:val="30"/>
          <w:szCs w:val="30"/>
          <w:lang w:val="es-ES"/>
        </w:rPr>
        <w:br/>
      </w:r>
      <w:r>
        <w:rPr>
          <w:rFonts w:eastAsia="Times New Roman"/>
          <w:sz w:val="30"/>
          <w:szCs w:val="30"/>
          <w:lang w:val="es-ES"/>
        </w:rPr>
        <w:br/>
        <w:t>a. Dentro de los ciento ochenta días siguientes a la promulgación de este Código</w:t>
      </w:r>
      <w:r>
        <w:rPr>
          <w:rFonts w:eastAsia="Times New Roman"/>
          <w:sz w:val="30"/>
          <w:szCs w:val="30"/>
          <w:lang w:val="es-ES"/>
        </w:rPr>
        <w:t>, quienes se graduaren de abogadas y abogados deberán acudir a la oficina provincial del Consejo de la Judicatura para inscribirse en el Foro, portando su título de abogada o abogado, el certificado de inscripción respectivo otorgado por el CONESUP, o copi</w:t>
      </w:r>
      <w:r>
        <w:rPr>
          <w:rFonts w:eastAsia="Times New Roman"/>
          <w:sz w:val="30"/>
          <w:szCs w:val="30"/>
          <w:lang w:val="es-ES"/>
        </w:rPr>
        <w:t>as notariadas de los mismos. Podrá sustituirse el título de abogada o abogado por una certificación extendida por la facultad de jurisprudencia, derecho o ciencias jurídicas en que haya obtenido legalmente el título profesional. La Corte Nacional de Justic</w:t>
      </w:r>
      <w:r>
        <w:rPr>
          <w:rFonts w:eastAsia="Times New Roman"/>
          <w:sz w:val="30"/>
          <w:szCs w:val="30"/>
          <w:lang w:val="es-ES"/>
        </w:rPr>
        <w:t>ia y las Cortes Provinciales remitirán al Consejo de la Judicatura el listado de las abogadas y abogados que ya estuvieran inscritos en sus registros, los mismos que no deberán reinscribirse, pero podrán solicitar por escrito el otorgamiento de su credenci</w:t>
      </w:r>
      <w:r>
        <w:rPr>
          <w:rFonts w:eastAsia="Times New Roman"/>
          <w:sz w:val="30"/>
          <w:szCs w:val="30"/>
          <w:lang w:val="es-ES"/>
        </w:rPr>
        <w:t>al, ante el respectivo Director Provincial del Consejo de la Judicatura.</w:t>
      </w:r>
      <w:r>
        <w:rPr>
          <w:rFonts w:eastAsia="Times New Roman"/>
          <w:sz w:val="30"/>
          <w:szCs w:val="30"/>
          <w:lang w:val="es-ES"/>
        </w:rPr>
        <w:br/>
      </w:r>
      <w:r>
        <w:rPr>
          <w:rFonts w:eastAsia="Times New Roman"/>
          <w:sz w:val="30"/>
          <w:szCs w:val="30"/>
          <w:lang w:val="es-ES"/>
        </w:rPr>
        <w:br/>
        <w:t>En el mismo día que se presente la abogada o el abogado con los documentos requeridos, el director provincial del Consejo de la Judicatura le incorporará al Foro y le extenderá la cr</w:t>
      </w:r>
      <w:r>
        <w:rPr>
          <w:rFonts w:eastAsia="Times New Roman"/>
          <w:sz w:val="30"/>
          <w:szCs w:val="30"/>
          <w:lang w:val="es-ES"/>
        </w:rPr>
        <w:t>edencial con el número de la matrícula que le corresponda en estricto orden secuencial, este documento será el único que habilitará para el ejercicio de la profesión.</w:t>
      </w:r>
      <w:r>
        <w:rPr>
          <w:rFonts w:eastAsia="Times New Roman"/>
          <w:sz w:val="30"/>
          <w:szCs w:val="30"/>
          <w:lang w:val="es-ES"/>
        </w:rPr>
        <w:br/>
      </w:r>
      <w:r>
        <w:rPr>
          <w:rFonts w:eastAsia="Times New Roman"/>
          <w:sz w:val="30"/>
          <w:szCs w:val="30"/>
          <w:lang w:val="es-ES"/>
        </w:rPr>
        <w:br/>
        <w:t>Pasado un año de promulgado este Código, ninguna abogada ni abogado podrá ejercer la pro</w:t>
      </w:r>
      <w:r>
        <w:rPr>
          <w:rFonts w:eastAsia="Times New Roman"/>
          <w:sz w:val="30"/>
          <w:szCs w:val="30"/>
          <w:lang w:val="es-ES"/>
        </w:rPr>
        <w:t>fesión si no está inscrito en el Foro y lo acredita con la credencial respectiva, salvo las abogadas y abogados que por haber estado inscritos en la Corte Nacional o en las Cortes Provinciales no estuvieren obligados a la obtención de la credencial, en cuy</w:t>
      </w:r>
      <w:r>
        <w:rPr>
          <w:rFonts w:eastAsia="Times New Roman"/>
          <w:sz w:val="30"/>
          <w:szCs w:val="30"/>
          <w:lang w:val="es-ES"/>
        </w:rPr>
        <w:t xml:space="preserve">o caso su incorporación al Foro se constatará en las listas que el </w:t>
      </w:r>
      <w:r>
        <w:rPr>
          <w:rFonts w:eastAsia="Times New Roman"/>
          <w:sz w:val="30"/>
          <w:szCs w:val="30"/>
          <w:lang w:val="es-ES"/>
        </w:rPr>
        <w:lastRenderedPageBreak/>
        <w:t>Consejo de la Judicatura remita de conformidad con el Artículo 325 de este Código. Similar disposición se aplicará para lo previsto en la siguiente letra.</w:t>
      </w:r>
      <w:r>
        <w:rPr>
          <w:rFonts w:eastAsia="Times New Roman"/>
          <w:sz w:val="30"/>
          <w:szCs w:val="30"/>
          <w:lang w:val="es-ES"/>
        </w:rPr>
        <w:br/>
      </w:r>
      <w:r>
        <w:rPr>
          <w:rFonts w:eastAsia="Times New Roman"/>
          <w:sz w:val="30"/>
          <w:szCs w:val="30"/>
          <w:lang w:val="es-ES"/>
        </w:rPr>
        <w:br/>
        <w:t>b. Cumplido este plazo, no se adm</w:t>
      </w:r>
      <w:r>
        <w:rPr>
          <w:rFonts w:eastAsia="Times New Roman"/>
          <w:sz w:val="30"/>
          <w:szCs w:val="30"/>
          <w:lang w:val="es-ES"/>
        </w:rPr>
        <w:t>itirá en ningún tribunal o juzgado escrito alguno que no esté firmado por una abogada o abogado incorporado al Foro, excepto en el caso de la tramitación de procesos relativos a garantías jurisdiccionales y las causas que conozcan las juezas y jueces de pa</w:t>
      </w:r>
      <w:r>
        <w:rPr>
          <w:rFonts w:eastAsia="Times New Roman"/>
          <w:sz w:val="30"/>
          <w:szCs w:val="30"/>
          <w:lang w:val="es-ES"/>
        </w:rPr>
        <w:t>z;</w:t>
      </w:r>
      <w:r>
        <w:rPr>
          <w:rFonts w:eastAsia="Times New Roman"/>
          <w:sz w:val="30"/>
          <w:szCs w:val="30"/>
          <w:lang w:val="es-ES"/>
        </w:rPr>
        <w:br/>
      </w:r>
      <w:r>
        <w:rPr>
          <w:rFonts w:eastAsia="Times New Roman"/>
          <w:sz w:val="30"/>
          <w:szCs w:val="30"/>
          <w:lang w:val="es-ES"/>
        </w:rPr>
        <w:br/>
        <w:t xml:space="preserve">c. Los estudios jurídicos colectivos actualmente existentes pondrán en conocimiento de la dirección regional respectiva del Consejo de la Judicatura, la nómina de los integrantes, con señalamiento de la fecha de su incorporación al Foro y el número de </w:t>
      </w:r>
      <w:r>
        <w:rPr>
          <w:rFonts w:eastAsia="Times New Roman"/>
          <w:sz w:val="30"/>
          <w:szCs w:val="30"/>
          <w:lang w:val="es-ES"/>
        </w:rPr>
        <w:t>matrícula respectiva, dentro de los treinta días siguientes al vencimiento del plazo máximo para que las abogadas y los abogados se inscriban en el Foro; y,</w:t>
      </w:r>
      <w:r>
        <w:rPr>
          <w:rFonts w:eastAsia="Times New Roman"/>
          <w:sz w:val="30"/>
          <w:szCs w:val="30"/>
          <w:lang w:val="es-ES"/>
        </w:rPr>
        <w:br/>
      </w:r>
      <w:r>
        <w:rPr>
          <w:rFonts w:eastAsia="Times New Roman"/>
          <w:sz w:val="30"/>
          <w:szCs w:val="30"/>
          <w:lang w:val="es-ES"/>
        </w:rPr>
        <w:br/>
        <w:t>d. El Consejo de la Judicatura dictará el reglamento respectivo para regular la práctica pre profe</w:t>
      </w:r>
      <w:r>
        <w:rPr>
          <w:rFonts w:eastAsia="Times New Roman"/>
          <w:sz w:val="30"/>
          <w:szCs w:val="30"/>
          <w:lang w:val="es-ES"/>
        </w:rPr>
        <w:t>sional obligatoria para los estudiantes egresados de las facultades de jurisprudencia, derecho o ciencias jurídicas. Dichas prácticas serán exigibles a partir del 20 de octubre del año 2011.</w:t>
      </w:r>
    </w:p>
    <w:p w:rsidR="00000000" w:rsidRDefault="00F37848">
      <w:pPr>
        <w:divId w:val="606351696"/>
        <w:rPr>
          <w:rFonts w:eastAsia="Times New Roman"/>
          <w:sz w:val="30"/>
          <w:szCs w:val="30"/>
          <w:lang w:val="es-ES"/>
        </w:rPr>
      </w:pPr>
      <w:r>
        <w:rPr>
          <w:rFonts w:eastAsia="Times New Roman"/>
          <w:sz w:val="30"/>
          <w:szCs w:val="30"/>
          <w:lang w:val="es-ES"/>
        </w:rPr>
        <w:t>Novena.-</w:t>
      </w:r>
      <w:r>
        <w:rPr>
          <w:rFonts w:eastAsia="Times New Roman"/>
          <w:b/>
          <w:bCs/>
          <w:sz w:val="30"/>
          <w:szCs w:val="30"/>
          <w:lang w:val="es-ES"/>
        </w:rPr>
        <w:t xml:space="preserve"> Reglamentos de funcionamiento.- </w:t>
      </w:r>
      <w:r>
        <w:rPr>
          <w:rFonts w:eastAsia="Times New Roman"/>
          <w:sz w:val="30"/>
          <w:szCs w:val="30"/>
          <w:lang w:val="es-ES"/>
        </w:rPr>
        <w:t>Una vez posesionado el n</w:t>
      </w:r>
      <w:r>
        <w:rPr>
          <w:rFonts w:eastAsia="Times New Roman"/>
          <w:sz w:val="30"/>
          <w:szCs w:val="30"/>
          <w:lang w:val="es-ES"/>
        </w:rPr>
        <w:t xml:space="preserve">uevo Consejo de la Judicatura designado a través de concurso dirigido por el Consejo de Participación Ciudadana y Control Social, dictará los reglamentos a los que este Código se refiere y los que sean necesarios para su plena vigencia, en el plazo máximo </w:t>
      </w:r>
      <w:r>
        <w:rPr>
          <w:rFonts w:eastAsia="Times New Roman"/>
          <w:sz w:val="30"/>
          <w:szCs w:val="30"/>
          <w:lang w:val="es-ES"/>
        </w:rPr>
        <w:t>de un año, salvo que este Código señale un plazo diferente. De ser necesario, también está facultado para reglamentar cualquier vacío, duda u oscuridad que surja en la aplicación de éste régimen transitorio.</w:t>
      </w:r>
    </w:p>
    <w:p w:rsidR="00000000" w:rsidRDefault="00F37848">
      <w:pPr>
        <w:divId w:val="1481655787"/>
        <w:rPr>
          <w:rFonts w:eastAsia="Times New Roman"/>
          <w:sz w:val="30"/>
          <w:szCs w:val="30"/>
          <w:lang w:val="es-ES"/>
        </w:rPr>
      </w:pPr>
      <w:r>
        <w:rPr>
          <w:rFonts w:eastAsia="Times New Roman"/>
          <w:sz w:val="30"/>
          <w:szCs w:val="30"/>
          <w:lang w:val="es-ES"/>
        </w:rPr>
        <w:t>Décima.-</w:t>
      </w:r>
      <w:r>
        <w:rPr>
          <w:rFonts w:eastAsia="Times New Roman"/>
          <w:b/>
          <w:bCs/>
          <w:sz w:val="30"/>
          <w:szCs w:val="30"/>
          <w:lang w:val="es-ES"/>
        </w:rPr>
        <w:t xml:space="preserve"> Procesos en curso.- </w:t>
      </w:r>
      <w:r>
        <w:rPr>
          <w:rFonts w:eastAsia="Times New Roman"/>
          <w:sz w:val="30"/>
          <w:szCs w:val="30"/>
          <w:lang w:val="es-ES"/>
        </w:rPr>
        <w:t>Para la sustanciaci</w:t>
      </w:r>
      <w:r>
        <w:rPr>
          <w:rFonts w:eastAsia="Times New Roman"/>
          <w:sz w:val="30"/>
          <w:szCs w:val="30"/>
          <w:lang w:val="es-ES"/>
        </w:rPr>
        <w:t>ón de los procesos que se hallan actualmente en curso ante las judicaturas del país, se seguirán las siguientes disposiciones:</w:t>
      </w:r>
      <w:r>
        <w:rPr>
          <w:rFonts w:eastAsia="Times New Roman"/>
          <w:sz w:val="30"/>
          <w:szCs w:val="30"/>
          <w:lang w:val="es-ES"/>
        </w:rPr>
        <w:br/>
      </w:r>
      <w:r>
        <w:rPr>
          <w:rFonts w:eastAsia="Times New Roman"/>
          <w:sz w:val="30"/>
          <w:szCs w:val="30"/>
          <w:lang w:val="es-ES"/>
        </w:rPr>
        <w:br/>
        <w:t>a. Todos los procesos que se hayan iniciado con anterioridad a la vigencia de este Código y que se hallaban en curso ante la Cor</w:t>
      </w:r>
      <w:r>
        <w:rPr>
          <w:rFonts w:eastAsia="Times New Roman"/>
          <w:sz w:val="30"/>
          <w:szCs w:val="30"/>
          <w:lang w:val="es-ES"/>
        </w:rPr>
        <w:t>te Suprema, cortes superiores, tribunales distritales de lo contencioso administrativo y fiscal, tribunales penales y demás juzgados de la Función Judicial, así como ante los tribunales penales y juzgados militares y policiales, pasarán, según corresponda,</w:t>
      </w:r>
      <w:r>
        <w:rPr>
          <w:rFonts w:eastAsia="Times New Roman"/>
          <w:sz w:val="30"/>
          <w:szCs w:val="30"/>
          <w:lang w:val="es-ES"/>
        </w:rPr>
        <w:t xml:space="preserve"> a conocimiento de </w:t>
      </w:r>
      <w:r>
        <w:rPr>
          <w:rFonts w:eastAsia="Times New Roman"/>
          <w:sz w:val="30"/>
          <w:szCs w:val="30"/>
          <w:lang w:val="es-ES"/>
        </w:rPr>
        <w:lastRenderedPageBreak/>
        <w:t xml:space="preserve">la Corte Nacional de Justicia, cortes provinciales, tribunales penales y juzgados competentes en razón de la materia. De haber varios tribunales o juzgados, la competencia se radicará por sorteo. Las causas continuarán sustanciándose en </w:t>
      </w:r>
      <w:r>
        <w:rPr>
          <w:rFonts w:eastAsia="Times New Roman"/>
          <w:sz w:val="30"/>
          <w:szCs w:val="30"/>
          <w:lang w:val="es-ES"/>
        </w:rPr>
        <w:t>el punto en que hubieren quedado, sin que en ningún caso este cambio sea motivo para declarar nulidad procesal alguna.</w:t>
      </w:r>
      <w:r>
        <w:rPr>
          <w:rFonts w:eastAsia="Times New Roman"/>
          <w:sz w:val="30"/>
          <w:szCs w:val="30"/>
          <w:lang w:val="es-ES"/>
        </w:rPr>
        <w:br/>
      </w:r>
      <w:r>
        <w:rPr>
          <w:rFonts w:eastAsia="Times New Roman"/>
          <w:sz w:val="30"/>
          <w:szCs w:val="30"/>
          <w:lang w:val="es-ES"/>
        </w:rPr>
        <w:br/>
        <w:t>b. Los procesos iniciados de conformidad con la antigua sección 31ª del Título II del Libro II del Código de Procedimiento Civil, pasará</w:t>
      </w:r>
      <w:r>
        <w:rPr>
          <w:rFonts w:eastAsia="Times New Roman"/>
          <w:sz w:val="30"/>
          <w:szCs w:val="30"/>
          <w:lang w:val="es-ES"/>
        </w:rPr>
        <w:t>n a conocimiento de las judicaturas que corresponda, sin que en ningún caso este cambio sea motivo para declarar nulidad procesal alguna.</w:t>
      </w:r>
      <w:r>
        <w:rPr>
          <w:rFonts w:eastAsia="Times New Roman"/>
          <w:sz w:val="30"/>
          <w:szCs w:val="30"/>
          <w:lang w:val="es-ES"/>
        </w:rPr>
        <w:br/>
      </w:r>
      <w:r>
        <w:rPr>
          <w:rFonts w:eastAsia="Times New Roman"/>
          <w:sz w:val="30"/>
          <w:szCs w:val="30"/>
          <w:lang w:val="es-ES"/>
        </w:rPr>
        <w:br/>
        <w:t>c. Los asuntos de familia que actualmente están en conocimiento de las juezas y jueces de lo civil, pasarán a conocim</w:t>
      </w:r>
      <w:r>
        <w:rPr>
          <w:rFonts w:eastAsia="Times New Roman"/>
          <w:sz w:val="30"/>
          <w:szCs w:val="30"/>
          <w:lang w:val="es-ES"/>
        </w:rPr>
        <w:t>iento de las judicaturas de la niñez y adolescencia, que se transformarán en juzgados de la familia, mujer, niñez y adolescencia. En caso de existir varias judicaturas, la competencia se radicará por sorteo.</w:t>
      </w:r>
      <w:r>
        <w:rPr>
          <w:rFonts w:eastAsia="Times New Roman"/>
          <w:sz w:val="30"/>
          <w:szCs w:val="30"/>
          <w:lang w:val="es-ES"/>
        </w:rPr>
        <w:br/>
      </w:r>
      <w:r>
        <w:rPr>
          <w:rFonts w:eastAsia="Times New Roman"/>
          <w:sz w:val="30"/>
          <w:szCs w:val="30"/>
          <w:lang w:val="es-ES"/>
        </w:rPr>
        <w:br/>
        <w:t>d. Hasta que se designen las juezas y jueces de</w:t>
      </w:r>
      <w:r>
        <w:rPr>
          <w:rFonts w:eastAsia="Times New Roman"/>
          <w:sz w:val="30"/>
          <w:szCs w:val="30"/>
          <w:lang w:val="es-ES"/>
        </w:rPr>
        <w:t xml:space="preserve"> contravenciones, continuarán conociendo y sancionando estas infracciones quienes actualmente tienen competencia para hacerlo, a base de las disposiciones que se derogan en esta Ley.</w:t>
      </w:r>
      <w:r>
        <w:rPr>
          <w:rFonts w:eastAsia="Times New Roman"/>
          <w:sz w:val="30"/>
          <w:szCs w:val="30"/>
          <w:lang w:val="es-ES"/>
        </w:rPr>
        <w:br/>
      </w:r>
      <w:r>
        <w:rPr>
          <w:rFonts w:eastAsia="Times New Roman"/>
          <w:sz w:val="30"/>
          <w:szCs w:val="30"/>
          <w:lang w:val="es-ES"/>
        </w:rPr>
        <w:br/>
        <w:t>e. En el momento en que existan jueces y juezas de contravenciones, toda</w:t>
      </w:r>
      <w:r>
        <w:rPr>
          <w:rFonts w:eastAsia="Times New Roman"/>
          <w:sz w:val="30"/>
          <w:szCs w:val="30"/>
          <w:lang w:val="es-ES"/>
        </w:rPr>
        <w:t>s aquellas contravenciones que sean sancionadas con prisión pasarán a su conocimiento.</w:t>
      </w:r>
      <w:r>
        <w:rPr>
          <w:rFonts w:eastAsia="Times New Roman"/>
          <w:sz w:val="30"/>
          <w:szCs w:val="30"/>
          <w:lang w:val="es-ES"/>
        </w:rPr>
        <w:br/>
      </w:r>
      <w:r>
        <w:rPr>
          <w:rFonts w:eastAsia="Times New Roman"/>
          <w:sz w:val="30"/>
          <w:szCs w:val="30"/>
          <w:lang w:val="es-ES"/>
        </w:rPr>
        <w:br/>
        <w:t xml:space="preserve">f. La jurisdicción de los actuales intendentes, comisarios, comisarias, comisarias y comisarios de la mujer y la familia, jueces, ministros jueces y magistrados, no se </w:t>
      </w:r>
      <w:r>
        <w:rPr>
          <w:rFonts w:eastAsia="Times New Roman"/>
          <w:sz w:val="30"/>
          <w:szCs w:val="30"/>
          <w:lang w:val="es-ES"/>
        </w:rPr>
        <w:t>suspenderá con la vigencia de este código hasta que los juzgados de contravenciones, juzgados de violencia contra la mujer y la familia sean implementados y ejerzan sus funciones.</w:t>
      </w:r>
      <w:r>
        <w:rPr>
          <w:rFonts w:eastAsia="Times New Roman"/>
          <w:sz w:val="30"/>
          <w:szCs w:val="30"/>
          <w:lang w:val="es-ES"/>
        </w:rPr>
        <w:br/>
      </w:r>
      <w:r>
        <w:rPr>
          <w:rFonts w:eastAsia="Times New Roman"/>
          <w:sz w:val="30"/>
          <w:szCs w:val="30"/>
          <w:lang w:val="es-ES"/>
        </w:rPr>
        <w:br/>
        <w:t>Para el ingreso a la carrera judicial y por esta sola ocasión, previa la ac</w:t>
      </w:r>
      <w:r>
        <w:rPr>
          <w:rFonts w:eastAsia="Times New Roman"/>
          <w:sz w:val="30"/>
          <w:szCs w:val="30"/>
          <w:lang w:val="es-ES"/>
        </w:rPr>
        <w:t>reditación y el concurso público al que se refiere este Código, podrán ingresar en una categoría distinta a la categoría uno quienes se han venido desempeñando como comisarias y comisarios de la mujer y la familia.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Los períodos de suspensión de funcion</w:t>
      </w:r>
      <w:r>
        <w:rPr>
          <w:rFonts w:eastAsia="Times New Roman"/>
          <w:sz w:val="30"/>
          <w:szCs w:val="30"/>
          <w:lang w:val="es-ES"/>
        </w:rPr>
        <w:t>es de la ex Corte Suprema de Justicia, generados por los hechos extraordinarios suscitados en los años 2005, 2006 y 2008, no se tomarán en cuenta para el cómputo de los plazos de prescripción de los procesos penales, ni para el abandono de las demás causas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h. Las quejas administrativas contra Magistrados de la Corte Suprema de Justicia y contra Vocales del Consejo de la Judicatura, que se encuentren pendientes, serán remitidas para su conocimiento y resolución al Consejo de la Judicatura y a la Asamblea N</w:t>
      </w:r>
      <w:r>
        <w:rPr>
          <w:rFonts w:eastAsia="Times New Roman"/>
          <w:sz w:val="30"/>
          <w:szCs w:val="30"/>
          <w:lang w:val="es-ES"/>
        </w:rPr>
        <w:t>acional, respectivamente.</w:t>
      </w:r>
      <w:r>
        <w:rPr>
          <w:rFonts w:eastAsia="Times New Roman"/>
          <w:sz w:val="30"/>
          <w:szCs w:val="30"/>
          <w:lang w:val="es-ES"/>
        </w:rPr>
        <w:br/>
      </w:r>
      <w:r>
        <w:rPr>
          <w:rFonts w:eastAsia="Times New Roman"/>
          <w:sz w:val="30"/>
          <w:szCs w:val="30"/>
          <w:lang w:val="es-ES"/>
        </w:rPr>
        <w:br/>
        <w:t>i. Los trámites de suspensión del ejercicio profesional de abogados que se encuentran en trámite ante la Corte Nacional de Justicia, serán remitidos al Consejo de la Judicatura para que continúe con la sustanciación y emita la re</w:t>
      </w:r>
      <w:r>
        <w:rPr>
          <w:rFonts w:eastAsia="Times New Roman"/>
          <w:sz w:val="30"/>
          <w:szCs w:val="30"/>
          <w:lang w:val="es-ES"/>
        </w:rPr>
        <w:t>solución correspondiente, de conformidad con este Código.</w:t>
      </w:r>
      <w:r>
        <w:rPr>
          <w:rFonts w:eastAsia="Times New Roman"/>
          <w:sz w:val="30"/>
          <w:szCs w:val="30"/>
          <w:lang w:val="es-ES"/>
        </w:rPr>
        <w:br/>
      </w:r>
      <w:r>
        <w:rPr>
          <w:rFonts w:eastAsia="Times New Roman"/>
          <w:sz w:val="30"/>
          <w:szCs w:val="30"/>
          <w:lang w:val="es-ES"/>
        </w:rPr>
        <w:br/>
        <w:t>j. Los procesos de ejecución de sentencias que estén actualmente en conocimiento de jueces de fuero, serán remitidos al juez o jueza de la materia de primer nivel competente del lugar donde tenga s</w:t>
      </w:r>
      <w:r>
        <w:rPr>
          <w:rFonts w:eastAsia="Times New Roman"/>
          <w:sz w:val="30"/>
          <w:szCs w:val="30"/>
          <w:lang w:val="es-ES"/>
        </w:rPr>
        <w:t>u domicilio del demandado o encausado. De haber dos o más jueces competentes, la competencia se radicará por sorteo.</w:t>
      </w:r>
    </w:p>
    <w:p w:rsidR="00000000" w:rsidRDefault="00F37848">
      <w:pPr>
        <w:divId w:val="2008247015"/>
        <w:rPr>
          <w:rFonts w:eastAsia="Times New Roman"/>
          <w:sz w:val="30"/>
          <w:szCs w:val="30"/>
          <w:lang w:val="es-ES"/>
        </w:rPr>
      </w:pPr>
      <w:r>
        <w:rPr>
          <w:rFonts w:eastAsia="Times New Roman"/>
          <w:b/>
          <w:bCs/>
          <w:sz w:val="30"/>
          <w:szCs w:val="30"/>
          <w:lang w:val="es-ES"/>
        </w:rPr>
        <w:t>Disposición transitoria ... .-</w:t>
      </w:r>
      <w:r>
        <w:rPr>
          <w:rFonts w:eastAsia="Times New Roman"/>
          <w:sz w:val="30"/>
          <w:szCs w:val="30"/>
          <w:lang w:val="es-ES"/>
        </w:rPr>
        <w:t xml:space="preserve"> (Agregada por el Art. 3 de la Ley s/n, R.O. 568, 1-XI-2011).- El Consejo de la Judicatura dictará, en coordi</w:t>
      </w:r>
      <w:r>
        <w:rPr>
          <w:rFonts w:eastAsia="Times New Roman"/>
          <w:sz w:val="30"/>
          <w:szCs w:val="30"/>
          <w:lang w:val="es-ES"/>
        </w:rPr>
        <w:t xml:space="preserve">nación con el Consejo de Educación Superior, el reglamento para regular y evaluar las prácticas pre profesionales obligatorias para las y los estudiantes que estén cursando los dos últimos años de estudio de tercer nivel de derecho o ciencias jurídicas, y </w:t>
      </w:r>
      <w:r>
        <w:rPr>
          <w:rFonts w:eastAsia="Times New Roman"/>
          <w:sz w:val="30"/>
          <w:szCs w:val="30"/>
          <w:lang w:val="es-ES"/>
        </w:rPr>
        <w:t>para las y los egresados en esta carrera, en el plazo de 90 días, contados desde la entrada en vigencia de esta reforma.</w:t>
      </w:r>
      <w:r>
        <w:rPr>
          <w:rFonts w:eastAsia="Times New Roman"/>
          <w:sz w:val="30"/>
          <w:szCs w:val="30"/>
          <w:lang w:val="es-ES"/>
        </w:rPr>
        <w:br/>
      </w:r>
      <w:r>
        <w:rPr>
          <w:rFonts w:eastAsia="Times New Roman"/>
          <w:sz w:val="30"/>
          <w:szCs w:val="30"/>
          <w:lang w:val="es-ES"/>
        </w:rPr>
        <w:br/>
        <w:t>Las prácticas pre profesionales serán solamente exigibles para las y los estudiantes de tercer nivel de derecho o ciencias jurídicas q</w:t>
      </w:r>
      <w:r>
        <w:rPr>
          <w:rFonts w:eastAsia="Times New Roman"/>
          <w:sz w:val="30"/>
          <w:szCs w:val="30"/>
          <w:lang w:val="es-ES"/>
        </w:rPr>
        <w:t>ue hubieren iniciado sus estudios con fecha posterior a la promulgación del Código Orgánico de la Función Judicial (Registro Oficial No. 544 de 9 de marzo del 2009), y una vez que el Consejo de la Judicatura haya expedido el correspondiente reglamento.</w:t>
      </w:r>
      <w:r>
        <w:rPr>
          <w:rFonts w:eastAsia="Times New Roman"/>
          <w:sz w:val="30"/>
          <w:szCs w:val="30"/>
          <w:lang w:val="es-ES"/>
        </w:rPr>
        <w:br/>
      </w:r>
      <w:r>
        <w:rPr>
          <w:rFonts w:eastAsia="Times New Roman"/>
          <w:sz w:val="30"/>
          <w:szCs w:val="30"/>
          <w:lang w:val="es-ES"/>
        </w:rPr>
        <w:br/>
        <w:t>Lo</w:t>
      </w:r>
      <w:r>
        <w:rPr>
          <w:rFonts w:eastAsia="Times New Roman"/>
          <w:sz w:val="30"/>
          <w:szCs w:val="30"/>
          <w:lang w:val="es-ES"/>
        </w:rPr>
        <w:t xml:space="preserve">s estudiantes y egresados que hayan iniciado sus estudios antes del </w:t>
      </w:r>
      <w:r>
        <w:rPr>
          <w:rFonts w:eastAsia="Times New Roman"/>
          <w:sz w:val="30"/>
          <w:szCs w:val="30"/>
          <w:lang w:val="es-ES"/>
        </w:rPr>
        <w:lastRenderedPageBreak/>
        <w:t>9 de Marzo de 2009 se ajustarán a la normativa de cada universidad dictada de conformidad con la Ley de Educación Superior vigente.</w:t>
      </w:r>
    </w:p>
    <w:p w:rsidR="00000000" w:rsidRDefault="00F37848">
      <w:pPr>
        <w:divId w:val="995567070"/>
        <w:rPr>
          <w:rFonts w:eastAsia="Times New Roman"/>
          <w:sz w:val="30"/>
          <w:szCs w:val="30"/>
          <w:lang w:val="es-ES"/>
        </w:rPr>
      </w:pPr>
      <w:r>
        <w:rPr>
          <w:rFonts w:eastAsia="Times New Roman"/>
          <w:sz w:val="30"/>
          <w:szCs w:val="30"/>
          <w:lang w:val="es-ES"/>
        </w:rPr>
        <w:t>Undécima.-</w:t>
      </w:r>
      <w:r>
        <w:rPr>
          <w:rFonts w:eastAsia="Times New Roman"/>
          <w:b/>
          <w:bCs/>
          <w:sz w:val="30"/>
          <w:szCs w:val="30"/>
          <w:lang w:val="es-ES"/>
        </w:rPr>
        <w:t xml:space="preserve"> Forma de renovación de las juezas y jueces.- </w:t>
      </w:r>
      <w:r>
        <w:rPr>
          <w:rFonts w:eastAsia="Times New Roman"/>
          <w:sz w:val="30"/>
          <w:szCs w:val="30"/>
          <w:lang w:val="es-ES"/>
        </w:rPr>
        <w:t xml:space="preserve">Para efectos de la renovación por tercios a que hace referencia el artículo 182 de la Constitución de la República, las juezas y jueces y conjuezas y conjueces de la Corte Nacional de Justicia, serán sometidos a evaluación continua por parte del Pleno del </w:t>
      </w:r>
      <w:r>
        <w:rPr>
          <w:rFonts w:eastAsia="Times New Roman"/>
          <w:sz w:val="30"/>
          <w:szCs w:val="30"/>
          <w:lang w:val="es-ES"/>
        </w:rPr>
        <w:t>Consejo de la Judicatura, para lo cual se tomarán en cuenta los parámetros generales aplicables a juezas y jueces, y en especial, se considerará la calidad y excelencia de sus fallos, en lo concerniente a la elaboración de doctrina jurisprudencial.</w:t>
      </w:r>
      <w:r>
        <w:rPr>
          <w:rFonts w:eastAsia="Times New Roman"/>
          <w:sz w:val="30"/>
          <w:szCs w:val="30"/>
          <w:lang w:val="es-ES"/>
        </w:rPr>
        <w:br/>
      </w:r>
      <w:r>
        <w:rPr>
          <w:rFonts w:eastAsia="Times New Roman"/>
          <w:sz w:val="30"/>
          <w:szCs w:val="30"/>
          <w:lang w:val="es-ES"/>
        </w:rPr>
        <w:br/>
        <w:t>La ren</w:t>
      </w:r>
      <w:r>
        <w:rPr>
          <w:rFonts w:eastAsia="Times New Roman"/>
          <w:sz w:val="30"/>
          <w:szCs w:val="30"/>
          <w:lang w:val="es-ES"/>
        </w:rPr>
        <w:t xml:space="preserve">ovación de las juezas y jueces de la primera Corte designada después de la vigencia de este Código, se hará en la siguiente forma: </w:t>
      </w:r>
      <w:r>
        <w:rPr>
          <w:rFonts w:eastAsia="Times New Roman"/>
          <w:sz w:val="30"/>
          <w:szCs w:val="30"/>
          <w:lang w:val="es-ES"/>
        </w:rPr>
        <w:br/>
      </w:r>
      <w:r>
        <w:rPr>
          <w:rFonts w:eastAsia="Times New Roman"/>
          <w:sz w:val="30"/>
          <w:szCs w:val="30"/>
          <w:lang w:val="es-ES"/>
        </w:rPr>
        <w:br/>
        <w:t>1. Luego de transcurridos tres años de su designación cesarán en sus funciones los siete juezas o jueces que menor puntuaci</w:t>
      </w:r>
      <w:r>
        <w:rPr>
          <w:rFonts w:eastAsia="Times New Roman"/>
          <w:sz w:val="30"/>
          <w:szCs w:val="30"/>
          <w:lang w:val="es-ES"/>
        </w:rPr>
        <w:t>ón hubieren alcanzado en la evaluación de su desempeño;</w:t>
      </w:r>
      <w:r>
        <w:rPr>
          <w:rFonts w:eastAsia="Times New Roman"/>
          <w:sz w:val="30"/>
          <w:szCs w:val="30"/>
          <w:lang w:val="es-ES"/>
        </w:rPr>
        <w:br/>
      </w:r>
      <w:r>
        <w:rPr>
          <w:rFonts w:eastAsia="Times New Roman"/>
          <w:sz w:val="30"/>
          <w:szCs w:val="30"/>
          <w:lang w:val="es-ES"/>
        </w:rPr>
        <w:br/>
        <w:t>2. A los seis años, cesarán en sus funciones los siete juezas o jueces con menor puntuación de los catorce del primer grupo;</w:t>
      </w:r>
      <w:r>
        <w:rPr>
          <w:rFonts w:eastAsia="Times New Roman"/>
          <w:sz w:val="30"/>
          <w:szCs w:val="30"/>
          <w:lang w:val="es-ES"/>
        </w:rPr>
        <w:br/>
      </w:r>
      <w:r>
        <w:rPr>
          <w:rFonts w:eastAsia="Times New Roman"/>
          <w:sz w:val="30"/>
          <w:szCs w:val="30"/>
          <w:lang w:val="es-ES"/>
        </w:rPr>
        <w:br/>
        <w:t xml:space="preserve">3. Las siete juezas o jueces con mejor puntuación durarán los nueve años </w:t>
      </w:r>
      <w:r>
        <w:rPr>
          <w:rFonts w:eastAsia="Times New Roman"/>
          <w:sz w:val="30"/>
          <w:szCs w:val="30"/>
          <w:lang w:val="es-ES"/>
        </w:rPr>
        <w:t>en sus funciones.</w:t>
      </w:r>
    </w:p>
    <w:p w:rsidR="00000000" w:rsidRDefault="00F37848">
      <w:pPr>
        <w:divId w:val="919025907"/>
        <w:rPr>
          <w:rFonts w:eastAsia="Times New Roman"/>
          <w:sz w:val="30"/>
          <w:szCs w:val="30"/>
          <w:lang w:val="es-ES"/>
        </w:rPr>
      </w:pPr>
      <w:r>
        <w:rPr>
          <w:rFonts w:eastAsia="Times New Roman"/>
          <w:b/>
          <w:bCs/>
          <w:sz w:val="30"/>
          <w:szCs w:val="30"/>
          <w:lang w:val="es-ES"/>
        </w:rPr>
        <w:t xml:space="preserve">Duodécima.- </w:t>
      </w:r>
      <w:r>
        <w:rPr>
          <w:rFonts w:eastAsia="Times New Roman"/>
          <w:sz w:val="30"/>
          <w:szCs w:val="30"/>
          <w:lang w:val="es-ES"/>
        </w:rPr>
        <w:t>Las facultades del Consejo de la Judicatura respecto de la Fiscalía General del Estado, únicamente serán asumidas por el nuevo Consejo de la Judicatura designado a través de concurso dirigido por el Consejo de Participación Ci</w:t>
      </w:r>
      <w:r>
        <w:rPr>
          <w:rFonts w:eastAsia="Times New Roman"/>
          <w:sz w:val="30"/>
          <w:szCs w:val="30"/>
          <w:lang w:val="es-ES"/>
        </w:rPr>
        <w:t>udadana y Control Social, treinta días después de su posesión. Mientras tanto, el actual Consejo de la Judicatura y la Fiscalía General del Estado, diseñarán el proceso y reglamentación para la implementación de las normas de este Código.</w:t>
      </w:r>
    </w:p>
    <w:p w:rsidR="00000000" w:rsidRDefault="00F37848">
      <w:pPr>
        <w:divId w:val="1495535824"/>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Los procesos penales y colusorios que se encontraban en conocimiento del presidente de la Corte Suprema de Justicia o su subrogante, pasarán al juez o jueces correspondientes, luego del sorteo respectivo.</w:t>
      </w:r>
      <w:r>
        <w:rPr>
          <w:rFonts w:eastAsia="Times New Roman"/>
          <w:sz w:val="30"/>
          <w:szCs w:val="30"/>
          <w:lang w:val="es-ES"/>
        </w:rPr>
        <w:br/>
      </w:r>
      <w:r>
        <w:rPr>
          <w:rFonts w:eastAsia="Times New Roman"/>
          <w:sz w:val="30"/>
          <w:szCs w:val="30"/>
          <w:lang w:val="es-ES"/>
        </w:rPr>
        <w:br/>
        <w:t xml:space="preserve">Las causas civiles y laborales que se encontraban </w:t>
      </w:r>
      <w:r>
        <w:rPr>
          <w:rFonts w:eastAsia="Times New Roman"/>
          <w:sz w:val="30"/>
          <w:szCs w:val="30"/>
          <w:lang w:val="es-ES"/>
        </w:rPr>
        <w:t>en conocimiento del Presidente de la Corte Suprema de Justicia pasarán a ser conocidas y resueltas por el Presidente de la Corte Nacional de Justicia.</w:t>
      </w:r>
      <w:r>
        <w:rPr>
          <w:rFonts w:eastAsia="Times New Roman"/>
          <w:sz w:val="30"/>
          <w:szCs w:val="30"/>
          <w:lang w:val="es-ES"/>
        </w:rPr>
        <w:br/>
      </w:r>
      <w:r>
        <w:rPr>
          <w:rFonts w:eastAsia="Times New Roman"/>
          <w:sz w:val="30"/>
          <w:szCs w:val="30"/>
          <w:lang w:val="es-ES"/>
        </w:rPr>
        <w:lastRenderedPageBreak/>
        <w:br/>
        <w:t>Para el conocimiento y resolución de los casos penales, se aplicará el Código de Procedimiento Penal que</w:t>
      </w:r>
      <w:r>
        <w:rPr>
          <w:rFonts w:eastAsia="Times New Roman"/>
          <w:sz w:val="30"/>
          <w:szCs w:val="30"/>
          <w:lang w:val="es-ES"/>
        </w:rPr>
        <w:t xml:space="preserve"> estuvo vigente a la época de inicio de la causa.</w:t>
      </w:r>
      <w:r>
        <w:rPr>
          <w:rFonts w:eastAsia="Times New Roman"/>
          <w:sz w:val="30"/>
          <w:szCs w:val="30"/>
          <w:lang w:val="es-ES"/>
        </w:rPr>
        <w:br/>
      </w:r>
      <w:r>
        <w:rPr>
          <w:rFonts w:eastAsia="Times New Roman"/>
          <w:sz w:val="30"/>
          <w:szCs w:val="30"/>
          <w:lang w:val="es-ES"/>
        </w:rPr>
        <w:br/>
        <w:t>Los procesos por delitos penales y militares iniciados antes de la vigencia de este Código, continuarán sustanciándose conforme a las normas procesales en base a las cuales se iniciaron, pero con las modif</w:t>
      </w:r>
      <w:r>
        <w:rPr>
          <w:rFonts w:eastAsia="Times New Roman"/>
          <w:sz w:val="30"/>
          <w:szCs w:val="30"/>
          <w:lang w:val="es-ES"/>
        </w:rPr>
        <w:t>icaciones que se requieran y que serán dictadas por la Corte Nacional de Justicia. Los nuevos procesos por delitos penales militares y policiales que se inicien luego de la vigencia de este Código, se sustanciarán de conformidad con el Código de Procedimie</w:t>
      </w:r>
      <w:r>
        <w:rPr>
          <w:rFonts w:eastAsia="Times New Roman"/>
          <w:sz w:val="30"/>
          <w:szCs w:val="30"/>
          <w:lang w:val="es-ES"/>
        </w:rPr>
        <w:t>nto Penal.</w:t>
      </w:r>
    </w:p>
    <w:p w:rsidR="00000000" w:rsidRDefault="00F37848">
      <w:pPr>
        <w:divId w:val="102458156"/>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 xml:space="preserve">Todas las causas que se encontraban en conocimiento de Conjueces Permanentes de la Corte Suprema de Justicia, sea por excusa o recusación, pasarán a los Jueces Nacionales titulares a quienes corresponda, por sorteo, de acuerdo a </w:t>
      </w:r>
      <w:r>
        <w:rPr>
          <w:rFonts w:eastAsia="Times New Roman"/>
          <w:sz w:val="30"/>
          <w:szCs w:val="30"/>
          <w:lang w:val="es-ES"/>
        </w:rPr>
        <w:t>la naturaleza de la causa.</w:t>
      </w:r>
    </w:p>
    <w:p w:rsidR="00000000" w:rsidRDefault="00F37848">
      <w:pPr>
        <w:divId w:val="801845034"/>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El Consejo de la Judicatura, cumpliendo el procedimiento y evaluación establecidos en este Código, designará a las juezas y jueces de violencia contra la Mujer y la Familia, y determinará como sus circunscripcione</w:t>
      </w:r>
      <w:r>
        <w:rPr>
          <w:rFonts w:eastAsia="Times New Roman"/>
          <w:sz w:val="30"/>
          <w:szCs w:val="30"/>
          <w:lang w:val="es-ES"/>
        </w:rPr>
        <w:t>s territoriales las de las jurisdicciones donde actualmente existen Comisarías de la Mujer y la Familia.</w:t>
      </w:r>
      <w:r>
        <w:rPr>
          <w:rFonts w:eastAsia="Times New Roman"/>
          <w:sz w:val="30"/>
          <w:szCs w:val="30"/>
          <w:lang w:val="es-ES"/>
        </w:rPr>
        <w:br/>
      </w:r>
      <w:r>
        <w:rPr>
          <w:rFonts w:eastAsia="Times New Roman"/>
          <w:sz w:val="30"/>
          <w:szCs w:val="30"/>
          <w:lang w:val="es-ES"/>
        </w:rPr>
        <w:br/>
        <w:t>El número de jueces y juezas de violencia contra la Mujer y la Familia no podrá ser inferior al de Comisarios y Comisarias de la Mujer y la Familia qu</w:t>
      </w:r>
      <w:r>
        <w:rPr>
          <w:rFonts w:eastAsia="Times New Roman"/>
          <w:sz w:val="30"/>
          <w:szCs w:val="30"/>
          <w:lang w:val="es-ES"/>
        </w:rPr>
        <w:t>e existen al momento de la promulgación de este Código.</w:t>
      </w:r>
      <w:r>
        <w:rPr>
          <w:rFonts w:eastAsia="Times New Roman"/>
          <w:sz w:val="30"/>
          <w:szCs w:val="30"/>
          <w:lang w:val="es-ES"/>
        </w:rPr>
        <w:br/>
      </w:r>
      <w:r>
        <w:rPr>
          <w:rFonts w:eastAsia="Times New Roman"/>
          <w:sz w:val="30"/>
          <w:szCs w:val="30"/>
          <w:lang w:val="es-ES"/>
        </w:rPr>
        <w:br/>
        <w:t>Para el concurso de jueces y juezas de violencia contra la mujer y la familia será requisito indispensable acreditar conocimiento especializado o experiencia en esta materia.</w:t>
      </w:r>
    </w:p>
    <w:p w:rsidR="00000000" w:rsidRDefault="00F37848">
      <w:pPr>
        <w:jc w:val="center"/>
        <w:rPr>
          <w:rFonts w:eastAsia="Times New Roman"/>
          <w:sz w:val="36"/>
          <w:szCs w:val="36"/>
          <w:lang w:val="es-ES"/>
        </w:rPr>
      </w:pPr>
      <w:r>
        <w:rPr>
          <w:rFonts w:eastAsia="Times New Roman"/>
          <w:b/>
          <w:bCs/>
          <w:sz w:val="36"/>
          <w:szCs w:val="36"/>
          <w:lang w:val="es-ES"/>
        </w:rPr>
        <w:br/>
        <w:t>DISPOSICIONES REFORMATO</w:t>
      </w:r>
      <w:r>
        <w:rPr>
          <w:rFonts w:eastAsia="Times New Roman"/>
          <w:b/>
          <w:bCs/>
          <w:sz w:val="36"/>
          <w:szCs w:val="36"/>
          <w:lang w:val="es-ES"/>
        </w:rPr>
        <w:t>RIAS Y DEROGATORIAS</w:t>
      </w:r>
    </w:p>
    <w:p w:rsidR="00000000" w:rsidRDefault="00F37848">
      <w:pPr>
        <w:divId w:val="1655141086"/>
        <w:rPr>
          <w:rFonts w:eastAsia="Times New Roman"/>
          <w:sz w:val="30"/>
          <w:szCs w:val="30"/>
          <w:lang w:val="es-ES"/>
        </w:rPr>
      </w:pPr>
      <w:r>
        <w:rPr>
          <w:rFonts w:eastAsia="Times New Roman"/>
          <w:b/>
          <w:bCs/>
          <w:sz w:val="30"/>
          <w:szCs w:val="30"/>
          <w:lang w:val="es-ES"/>
        </w:rPr>
        <w:t>1. Deróguense todas las disposiciones generales y especiales que se opongan a la presente ley, especialmente las siguientes.-</w:t>
      </w:r>
      <w:r>
        <w:rPr>
          <w:rFonts w:eastAsia="Times New Roman"/>
          <w:sz w:val="30"/>
          <w:szCs w:val="30"/>
          <w:lang w:val="es-ES"/>
        </w:rPr>
        <w:br/>
      </w:r>
      <w:r>
        <w:rPr>
          <w:rFonts w:eastAsia="Times New Roman"/>
          <w:sz w:val="30"/>
          <w:szCs w:val="30"/>
          <w:lang w:val="es-ES"/>
        </w:rPr>
        <w:br/>
        <w:t xml:space="preserve">1. La Ley Orgánica de la Función Judicial, promulgada en el Registro </w:t>
      </w:r>
      <w:r>
        <w:rPr>
          <w:rFonts w:eastAsia="Times New Roman"/>
          <w:sz w:val="30"/>
          <w:szCs w:val="30"/>
          <w:lang w:val="es-ES"/>
        </w:rPr>
        <w:lastRenderedPageBreak/>
        <w:t xml:space="preserve">Oficial 636 de 11 de septiembre de 1974 </w:t>
      </w:r>
      <w:r>
        <w:rPr>
          <w:rFonts w:eastAsia="Times New Roman"/>
          <w:sz w:val="30"/>
          <w:szCs w:val="30"/>
          <w:lang w:val="es-ES"/>
        </w:rPr>
        <w:t>y todas sus reformas y resoluciones interpretativas;</w:t>
      </w:r>
      <w:r>
        <w:rPr>
          <w:rFonts w:eastAsia="Times New Roman"/>
          <w:sz w:val="30"/>
          <w:szCs w:val="30"/>
          <w:lang w:val="es-ES"/>
        </w:rPr>
        <w:br/>
      </w:r>
      <w:r>
        <w:rPr>
          <w:rFonts w:eastAsia="Times New Roman"/>
          <w:sz w:val="30"/>
          <w:szCs w:val="30"/>
          <w:lang w:val="es-ES"/>
        </w:rPr>
        <w:br/>
        <w:t>2. La Ley Orgánica del Consejo Nacional de la Judicatura, promulgada en el Registro Oficial 279 de 19 de marzo de 1998 y todas sus reformas y resoluciones interpretativas;</w:t>
      </w:r>
      <w:r>
        <w:rPr>
          <w:rFonts w:eastAsia="Times New Roman"/>
          <w:sz w:val="30"/>
          <w:szCs w:val="30"/>
          <w:lang w:val="es-ES"/>
        </w:rPr>
        <w:br/>
      </w:r>
      <w:r>
        <w:rPr>
          <w:rFonts w:eastAsia="Times New Roman"/>
          <w:sz w:val="30"/>
          <w:szCs w:val="30"/>
          <w:lang w:val="es-ES"/>
        </w:rPr>
        <w:br/>
        <w:t>3. La Ley Orgánica del Minist</w:t>
      </w:r>
      <w:r>
        <w:rPr>
          <w:rFonts w:eastAsia="Times New Roman"/>
          <w:sz w:val="30"/>
          <w:szCs w:val="30"/>
          <w:lang w:val="es-ES"/>
        </w:rPr>
        <w:t>erio Público, publicada en el Registro Oficial 250 de 13 de abril de 2006;</w:t>
      </w:r>
      <w:r>
        <w:rPr>
          <w:rFonts w:eastAsia="Times New Roman"/>
          <w:sz w:val="30"/>
          <w:szCs w:val="30"/>
          <w:lang w:val="es-ES"/>
        </w:rPr>
        <w:br/>
      </w:r>
      <w:r>
        <w:rPr>
          <w:rFonts w:eastAsia="Times New Roman"/>
          <w:sz w:val="30"/>
          <w:szCs w:val="30"/>
          <w:lang w:val="es-ES"/>
        </w:rPr>
        <w:br/>
        <w:t>4. La Ley de Arancel de los Derechos Judiciales, codificada en el suplemento al Registro Oficial 1202 de 20 de agosto de 1960 y todas sus reformas;</w:t>
      </w:r>
      <w:r>
        <w:rPr>
          <w:rFonts w:eastAsia="Times New Roman"/>
          <w:sz w:val="30"/>
          <w:szCs w:val="30"/>
          <w:lang w:val="es-ES"/>
        </w:rPr>
        <w:br/>
      </w:r>
      <w:r>
        <w:rPr>
          <w:rFonts w:eastAsia="Times New Roman"/>
          <w:sz w:val="30"/>
          <w:szCs w:val="30"/>
          <w:lang w:val="es-ES"/>
        </w:rPr>
        <w:br/>
        <w:t>5. El Decreto Ley No. 1381 de 2</w:t>
      </w:r>
      <w:r>
        <w:rPr>
          <w:rFonts w:eastAsia="Times New Roman"/>
          <w:sz w:val="30"/>
          <w:szCs w:val="30"/>
          <w:lang w:val="es-ES"/>
        </w:rPr>
        <w:t>5 de octubre de 1966, publicado en el Registro Oficial 150 de 28 de octubre de 1966, que contiene las disposiciones para facilitar la práctica en oficinas judiciales a los estudiantes de derecho de la República;</w:t>
      </w:r>
      <w:r>
        <w:rPr>
          <w:rFonts w:eastAsia="Times New Roman"/>
          <w:sz w:val="30"/>
          <w:szCs w:val="30"/>
          <w:lang w:val="es-ES"/>
        </w:rPr>
        <w:br/>
      </w:r>
      <w:r>
        <w:rPr>
          <w:rFonts w:eastAsia="Times New Roman"/>
          <w:sz w:val="30"/>
          <w:szCs w:val="30"/>
          <w:lang w:val="es-ES"/>
        </w:rPr>
        <w:br/>
        <w:t xml:space="preserve">6. La Ley de Derechos Notariales, expedida </w:t>
      </w:r>
      <w:r>
        <w:rPr>
          <w:rFonts w:eastAsia="Times New Roman"/>
          <w:sz w:val="30"/>
          <w:szCs w:val="30"/>
          <w:lang w:val="es-ES"/>
        </w:rPr>
        <w:t>mediante Decreto Supremo 1366, publicado en el Registro Oficial 151 de 31 de octubre de 1966 y todas sus reformas;</w:t>
      </w:r>
      <w:r>
        <w:rPr>
          <w:rFonts w:eastAsia="Times New Roman"/>
          <w:sz w:val="30"/>
          <w:szCs w:val="30"/>
          <w:lang w:val="es-ES"/>
        </w:rPr>
        <w:br/>
      </w:r>
      <w:r>
        <w:rPr>
          <w:rFonts w:eastAsia="Times New Roman"/>
          <w:sz w:val="30"/>
          <w:szCs w:val="30"/>
          <w:lang w:val="es-ES"/>
        </w:rPr>
        <w:br/>
        <w:t>7. La Ley para el Juzgamiento de los Tinterillos, publicada en el suplemento del Registro Oficial 356 de 6 de noviembre de 1961;</w:t>
      </w:r>
      <w:r>
        <w:rPr>
          <w:rFonts w:eastAsia="Times New Roman"/>
          <w:sz w:val="30"/>
          <w:szCs w:val="30"/>
          <w:lang w:val="es-ES"/>
        </w:rPr>
        <w:br/>
      </w:r>
      <w:r>
        <w:rPr>
          <w:rFonts w:eastAsia="Times New Roman"/>
          <w:sz w:val="30"/>
          <w:szCs w:val="30"/>
          <w:lang w:val="es-ES"/>
        </w:rPr>
        <w:br/>
        <w:t xml:space="preserve">8. La Ley </w:t>
      </w:r>
      <w:r>
        <w:rPr>
          <w:rFonts w:eastAsia="Times New Roman"/>
          <w:sz w:val="30"/>
          <w:szCs w:val="30"/>
          <w:lang w:val="es-ES"/>
        </w:rPr>
        <w:t>de Creación de tasas judiciales y orgánica reformatoria a la Ley Orgánica del Consejo Nacional de la Judicatura, publicada en el Registro Oficial 464 de 29 de noviembre de 2001, y todas sus reformas.</w:t>
      </w:r>
      <w:r>
        <w:rPr>
          <w:rFonts w:eastAsia="Times New Roman"/>
          <w:sz w:val="30"/>
          <w:szCs w:val="30"/>
          <w:lang w:val="es-ES"/>
        </w:rPr>
        <w:br/>
      </w:r>
      <w:r>
        <w:rPr>
          <w:rFonts w:eastAsia="Times New Roman"/>
          <w:sz w:val="30"/>
          <w:szCs w:val="30"/>
          <w:lang w:val="es-ES"/>
        </w:rPr>
        <w:br/>
        <w:t>9. La Ley de la Función Judicial de la Policía Nacional</w:t>
      </w:r>
      <w:r>
        <w:rPr>
          <w:rFonts w:eastAsia="Times New Roman"/>
          <w:sz w:val="30"/>
          <w:szCs w:val="30"/>
          <w:lang w:val="es-ES"/>
        </w:rPr>
        <w:t>, publicada en el suplemento del Registro Oficial 1202, de 20 de agosto de 1960.</w:t>
      </w:r>
      <w:r>
        <w:rPr>
          <w:rFonts w:eastAsia="Times New Roman"/>
          <w:sz w:val="30"/>
          <w:szCs w:val="30"/>
          <w:lang w:val="es-ES"/>
        </w:rPr>
        <w:br/>
      </w:r>
      <w:r>
        <w:rPr>
          <w:rFonts w:eastAsia="Times New Roman"/>
          <w:sz w:val="30"/>
          <w:szCs w:val="30"/>
          <w:lang w:val="es-ES"/>
        </w:rPr>
        <w:br/>
        <w:t>10. La Ley Orgánica del Servicio de Justicia en las Fuerzas Armadas, publicada en el suplemento del Registro Oficial 356, de 6 de noviembre de 1961.</w:t>
      </w:r>
      <w:r>
        <w:rPr>
          <w:rFonts w:eastAsia="Times New Roman"/>
          <w:sz w:val="30"/>
          <w:szCs w:val="30"/>
          <w:lang w:val="es-ES"/>
        </w:rPr>
        <w:br/>
      </w:r>
      <w:r>
        <w:rPr>
          <w:rFonts w:eastAsia="Times New Roman"/>
          <w:sz w:val="30"/>
          <w:szCs w:val="30"/>
          <w:lang w:val="es-ES"/>
        </w:rPr>
        <w:br/>
        <w:t>11. El Código de Procedi</w:t>
      </w:r>
      <w:r>
        <w:rPr>
          <w:rFonts w:eastAsia="Times New Roman"/>
          <w:sz w:val="30"/>
          <w:szCs w:val="30"/>
          <w:lang w:val="es-ES"/>
        </w:rPr>
        <w:t xml:space="preserve">miento Penal de la Policía Nacional, publicado en el suplemento al Registro Oficial 1202 de 20 de agosto </w:t>
      </w:r>
      <w:r>
        <w:rPr>
          <w:rFonts w:eastAsia="Times New Roman"/>
          <w:sz w:val="30"/>
          <w:szCs w:val="30"/>
          <w:lang w:val="es-ES"/>
        </w:rPr>
        <w:lastRenderedPageBreak/>
        <w:t>de 1960, y todas sus reformas.</w:t>
      </w:r>
      <w:r>
        <w:rPr>
          <w:rFonts w:eastAsia="Times New Roman"/>
          <w:sz w:val="30"/>
          <w:szCs w:val="30"/>
          <w:lang w:val="es-ES"/>
        </w:rPr>
        <w:br/>
      </w:r>
      <w:r>
        <w:rPr>
          <w:rFonts w:eastAsia="Times New Roman"/>
          <w:sz w:val="30"/>
          <w:szCs w:val="30"/>
          <w:lang w:val="es-ES"/>
        </w:rPr>
        <w:br/>
        <w:t>12. El Código de Procedimiento Penal Militar, publicado en el suplemento al Registro Oficial 356 de 6 de noviembre de 1</w:t>
      </w:r>
      <w:r>
        <w:rPr>
          <w:rFonts w:eastAsia="Times New Roman"/>
          <w:sz w:val="30"/>
          <w:szCs w:val="30"/>
          <w:lang w:val="es-ES"/>
        </w:rPr>
        <w:t>961, y todas sus reformas</w:t>
      </w:r>
      <w:r>
        <w:rPr>
          <w:rFonts w:eastAsia="Times New Roman"/>
          <w:sz w:val="30"/>
          <w:szCs w:val="30"/>
          <w:lang w:val="es-ES"/>
        </w:rPr>
        <w:br/>
      </w:r>
      <w:r>
        <w:rPr>
          <w:rFonts w:eastAsia="Times New Roman"/>
          <w:sz w:val="30"/>
          <w:szCs w:val="30"/>
          <w:lang w:val="es-ES"/>
        </w:rPr>
        <w:br/>
        <w:t>13. Las siguientes resoluciones, instructivos o reglamentos dictados por la Corte Suprema de Justicia o el Consejo Nacional de la Judicatura, que se opongan a este Código, y en especial:</w:t>
      </w:r>
      <w:r>
        <w:rPr>
          <w:rFonts w:eastAsia="Times New Roman"/>
          <w:sz w:val="30"/>
          <w:szCs w:val="30"/>
          <w:lang w:val="es-ES"/>
        </w:rPr>
        <w:br/>
      </w:r>
      <w:r>
        <w:rPr>
          <w:rFonts w:eastAsia="Times New Roman"/>
          <w:sz w:val="30"/>
          <w:szCs w:val="30"/>
          <w:lang w:val="es-ES"/>
        </w:rPr>
        <w:br/>
        <w:t>a. El "Reglamento para el trámite de juzg</w:t>
      </w:r>
      <w:r>
        <w:rPr>
          <w:rFonts w:eastAsia="Times New Roman"/>
          <w:sz w:val="30"/>
          <w:szCs w:val="30"/>
          <w:lang w:val="es-ES"/>
        </w:rPr>
        <w:t>amiento para suspender en el ejercicio profesional a los abogados", publicado en el Registro Oficial 608 de 21 de enero de 1987 y todas sus reformas;</w:t>
      </w:r>
      <w:r>
        <w:rPr>
          <w:rFonts w:eastAsia="Times New Roman"/>
          <w:sz w:val="30"/>
          <w:szCs w:val="30"/>
          <w:lang w:val="es-ES"/>
        </w:rPr>
        <w:br/>
      </w:r>
      <w:r>
        <w:rPr>
          <w:rFonts w:eastAsia="Times New Roman"/>
          <w:sz w:val="30"/>
          <w:szCs w:val="30"/>
          <w:lang w:val="es-ES"/>
        </w:rPr>
        <w:br/>
        <w:t>b. El "Reglamento de Carrera Judicial", publicado en el Registro Oficial 564 de 16 de noviembre de 1990 y</w:t>
      </w:r>
      <w:r>
        <w:rPr>
          <w:rFonts w:eastAsia="Times New Roman"/>
          <w:sz w:val="30"/>
          <w:szCs w:val="30"/>
          <w:lang w:val="es-ES"/>
        </w:rPr>
        <w:t xml:space="preserve"> todas sus reformas;</w:t>
      </w:r>
      <w:r>
        <w:rPr>
          <w:rFonts w:eastAsia="Times New Roman"/>
          <w:sz w:val="30"/>
          <w:szCs w:val="30"/>
          <w:lang w:val="es-ES"/>
        </w:rPr>
        <w:br/>
      </w:r>
      <w:r>
        <w:rPr>
          <w:rFonts w:eastAsia="Times New Roman"/>
          <w:sz w:val="30"/>
          <w:szCs w:val="30"/>
          <w:lang w:val="es-ES"/>
        </w:rPr>
        <w:br/>
        <w:t>c. Resolución sobre fijación de honorarios de conjueces permanentes, publicada en el Registro Oficial 40 de 5 de octubre de 1998 y sus reformas;</w:t>
      </w:r>
      <w:r>
        <w:rPr>
          <w:rFonts w:eastAsia="Times New Roman"/>
          <w:sz w:val="30"/>
          <w:szCs w:val="30"/>
          <w:lang w:val="es-ES"/>
        </w:rPr>
        <w:br/>
      </w:r>
      <w:r>
        <w:rPr>
          <w:rFonts w:eastAsia="Times New Roman"/>
          <w:sz w:val="30"/>
          <w:szCs w:val="30"/>
          <w:lang w:val="es-ES"/>
        </w:rPr>
        <w:br/>
        <w:t xml:space="preserve">d. Reglamento de tramitación de quejas de la Función Judicial, publicado en el Registro </w:t>
      </w:r>
      <w:r>
        <w:rPr>
          <w:rFonts w:eastAsia="Times New Roman"/>
          <w:sz w:val="30"/>
          <w:szCs w:val="30"/>
          <w:lang w:val="es-ES"/>
        </w:rPr>
        <w:t>Oficial 157 de 26 de marzo de 1999 y todas sus reformas;</w:t>
      </w:r>
      <w:r>
        <w:rPr>
          <w:rFonts w:eastAsia="Times New Roman"/>
          <w:sz w:val="30"/>
          <w:szCs w:val="30"/>
          <w:lang w:val="es-ES"/>
        </w:rPr>
        <w:br/>
      </w:r>
      <w:r>
        <w:rPr>
          <w:rFonts w:eastAsia="Times New Roman"/>
          <w:sz w:val="30"/>
          <w:szCs w:val="30"/>
          <w:lang w:val="es-ES"/>
        </w:rPr>
        <w:br/>
        <w:t>e. El Reglamento de Tasas Judiciales, publicado en el Registro Oficial 490 de 9 de enero de 2002 y todas sus reformas.</w:t>
      </w:r>
      <w:r>
        <w:rPr>
          <w:rFonts w:eastAsia="Times New Roman"/>
          <w:sz w:val="30"/>
          <w:szCs w:val="30"/>
          <w:lang w:val="es-ES"/>
        </w:rPr>
        <w:br/>
      </w:r>
      <w:r>
        <w:rPr>
          <w:rFonts w:eastAsia="Times New Roman"/>
          <w:sz w:val="30"/>
          <w:szCs w:val="30"/>
          <w:lang w:val="es-ES"/>
        </w:rPr>
        <w:br/>
        <w:t>f. El "Reglamento Orgánico de la Escuela Judicial del Ecuador", publicado en e</w:t>
      </w:r>
      <w:r>
        <w:rPr>
          <w:rFonts w:eastAsia="Times New Roman"/>
          <w:sz w:val="30"/>
          <w:szCs w:val="30"/>
          <w:lang w:val="es-ES"/>
        </w:rPr>
        <w:t>l Registro Oficial 189 de 14 de octubre de 2003 y todas sus reformas;</w:t>
      </w:r>
      <w:r>
        <w:rPr>
          <w:rFonts w:eastAsia="Times New Roman"/>
          <w:sz w:val="30"/>
          <w:szCs w:val="30"/>
          <w:lang w:val="es-ES"/>
        </w:rPr>
        <w:br/>
      </w:r>
      <w:r>
        <w:rPr>
          <w:rFonts w:eastAsia="Times New Roman"/>
          <w:sz w:val="30"/>
          <w:szCs w:val="30"/>
          <w:lang w:val="es-ES"/>
        </w:rPr>
        <w:br/>
        <w:t>g. El "Instructivo para concurso y designación de vocales del Consejo Nacional de la Judicatura", publicado en el suplemento al Registro Oficial 182 de 6 de enero de 2006;</w:t>
      </w:r>
      <w:r>
        <w:rPr>
          <w:rFonts w:eastAsia="Times New Roman"/>
          <w:sz w:val="30"/>
          <w:szCs w:val="30"/>
          <w:lang w:val="es-ES"/>
        </w:rPr>
        <w:br/>
      </w:r>
      <w:r>
        <w:rPr>
          <w:rFonts w:eastAsia="Times New Roman"/>
          <w:sz w:val="30"/>
          <w:szCs w:val="30"/>
          <w:lang w:val="es-ES"/>
        </w:rPr>
        <w:br/>
        <w:t xml:space="preserve">h. Sobre la </w:t>
      </w:r>
      <w:r>
        <w:rPr>
          <w:rFonts w:eastAsia="Times New Roman"/>
          <w:sz w:val="30"/>
          <w:szCs w:val="30"/>
          <w:lang w:val="es-ES"/>
        </w:rPr>
        <w:t>reestructuración del Consejo Nacional de la Judicatura, publicada en el suplemento al Registro Oficial 182 de 6 de enero de 2006;</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El "Instructivo para la designación de delegados distritales del Consejo Nacional de la Judicatura", publicado en el Regis</w:t>
      </w:r>
      <w:r>
        <w:rPr>
          <w:rFonts w:eastAsia="Times New Roman"/>
          <w:sz w:val="30"/>
          <w:szCs w:val="30"/>
          <w:lang w:val="es-ES"/>
        </w:rPr>
        <w:t>tro Oficial 363 de 25 de septiembre de 2006 y todas sus reformas;</w:t>
      </w:r>
      <w:r>
        <w:rPr>
          <w:rFonts w:eastAsia="Times New Roman"/>
          <w:sz w:val="30"/>
          <w:szCs w:val="30"/>
          <w:lang w:val="es-ES"/>
        </w:rPr>
        <w:br/>
      </w:r>
      <w:r>
        <w:rPr>
          <w:rFonts w:eastAsia="Times New Roman"/>
          <w:sz w:val="30"/>
          <w:szCs w:val="30"/>
          <w:lang w:val="es-ES"/>
        </w:rPr>
        <w:br/>
        <w:t>j. El "Instructivo para aplicar el sistema de cooptación en la Corte Suprema de Justicia", publicado en el Registro Oficial 378 de 17 de octubre de 2006;</w:t>
      </w:r>
      <w:r>
        <w:rPr>
          <w:rFonts w:eastAsia="Times New Roman"/>
          <w:sz w:val="30"/>
          <w:szCs w:val="30"/>
          <w:lang w:val="es-ES"/>
        </w:rPr>
        <w:br/>
      </w:r>
      <w:r>
        <w:rPr>
          <w:rFonts w:eastAsia="Times New Roman"/>
          <w:sz w:val="30"/>
          <w:szCs w:val="30"/>
          <w:lang w:val="es-ES"/>
        </w:rPr>
        <w:br/>
        <w:t>k. El "Reglamento sustitutivo para</w:t>
      </w:r>
      <w:r>
        <w:rPr>
          <w:rFonts w:eastAsia="Times New Roman"/>
          <w:sz w:val="30"/>
          <w:szCs w:val="30"/>
          <w:lang w:val="es-ES"/>
        </w:rPr>
        <w:t xml:space="preserve"> el pago de viáticos, subsistencias y gastos de transporte de los funcionarios y servidores judiciales", publicado en el Registro Oficial 413 de 8 de diciembre de 2006 y sus reformas;</w:t>
      </w:r>
      <w:r>
        <w:rPr>
          <w:rFonts w:eastAsia="Times New Roman"/>
          <w:sz w:val="30"/>
          <w:szCs w:val="30"/>
          <w:lang w:val="es-ES"/>
        </w:rPr>
        <w:br/>
      </w:r>
      <w:r>
        <w:rPr>
          <w:rFonts w:eastAsia="Times New Roman"/>
          <w:sz w:val="30"/>
          <w:szCs w:val="30"/>
          <w:lang w:val="es-ES"/>
        </w:rPr>
        <w:br/>
        <w:t>l. Las "Políticas Generales para que sean aplicadas por el Consejo Naci</w:t>
      </w:r>
      <w:r>
        <w:rPr>
          <w:rFonts w:eastAsia="Times New Roman"/>
          <w:sz w:val="30"/>
          <w:szCs w:val="30"/>
          <w:lang w:val="es-ES"/>
        </w:rPr>
        <w:t>onal de la Judicatura", publicadas en el Registro Oficial 89 de 22 de mayo de 2007;</w:t>
      </w:r>
      <w:r>
        <w:rPr>
          <w:rFonts w:eastAsia="Times New Roman"/>
          <w:sz w:val="30"/>
          <w:szCs w:val="30"/>
          <w:lang w:val="es-ES"/>
        </w:rPr>
        <w:br/>
      </w:r>
      <w:r>
        <w:rPr>
          <w:rFonts w:eastAsia="Times New Roman"/>
          <w:sz w:val="30"/>
          <w:szCs w:val="30"/>
          <w:lang w:val="es-ES"/>
        </w:rPr>
        <w:br/>
        <w:t>m. Sobre llamamiento de conjueces permanentes para integrar salas de Corte Suprema, cortes provinciales y tribunales distritales, y de designación de conjueces ocasionales</w:t>
      </w:r>
      <w:r>
        <w:rPr>
          <w:rFonts w:eastAsia="Times New Roman"/>
          <w:sz w:val="30"/>
          <w:szCs w:val="30"/>
          <w:lang w:val="es-ES"/>
        </w:rPr>
        <w:t>, publicada en el Registro Oficial 340 de 19 de mayo de 2008;</w:t>
      </w:r>
      <w:r>
        <w:rPr>
          <w:rFonts w:eastAsia="Times New Roman"/>
          <w:sz w:val="30"/>
          <w:szCs w:val="30"/>
          <w:lang w:val="es-ES"/>
        </w:rPr>
        <w:br/>
      </w:r>
      <w:r>
        <w:rPr>
          <w:rFonts w:eastAsia="Times New Roman"/>
          <w:sz w:val="30"/>
          <w:szCs w:val="30"/>
          <w:lang w:val="es-ES"/>
        </w:rPr>
        <w:br/>
        <w:t>n. El "Instructivo de concursos internos de merecimientos y oposición que regula los ascensos y promociones de servidores judiciales que participan en la provisión de cargos de Secretarios rela</w:t>
      </w:r>
      <w:r>
        <w:rPr>
          <w:rFonts w:eastAsia="Times New Roman"/>
          <w:sz w:val="30"/>
          <w:szCs w:val="30"/>
          <w:lang w:val="es-ES"/>
        </w:rPr>
        <w:t xml:space="preserve">tores, Secretarios de Salas, de Tribunales, Juzgados, Oficiales Mayores, Ayudantes Judiciales, Citadores, Auxiliares de Servicios, y otros de nivel operativo en el área administrativa, incluidos los cargos del Consejo Nacional de la Judicatura", publicado </w:t>
      </w:r>
      <w:r>
        <w:rPr>
          <w:rFonts w:eastAsia="Times New Roman"/>
          <w:sz w:val="30"/>
          <w:szCs w:val="30"/>
          <w:lang w:val="es-ES"/>
        </w:rPr>
        <w:t>en el Registro Oficial 396 de 5 de agosto de 2008;</w:t>
      </w:r>
      <w:r>
        <w:rPr>
          <w:rFonts w:eastAsia="Times New Roman"/>
          <w:sz w:val="30"/>
          <w:szCs w:val="30"/>
          <w:lang w:val="es-ES"/>
        </w:rPr>
        <w:br/>
      </w:r>
      <w:r>
        <w:rPr>
          <w:rFonts w:eastAsia="Times New Roman"/>
          <w:sz w:val="30"/>
          <w:szCs w:val="30"/>
          <w:lang w:val="es-ES"/>
        </w:rPr>
        <w:br/>
        <w:t>o. Sobre la recepción de escritos de abogados en tribunales y juzgados de la República del Ecuador, publicada en el Registro Oficial 441 de 7 de octubre de 2008;</w:t>
      </w:r>
      <w:r>
        <w:rPr>
          <w:rFonts w:eastAsia="Times New Roman"/>
          <w:sz w:val="30"/>
          <w:szCs w:val="30"/>
          <w:lang w:val="es-ES"/>
        </w:rPr>
        <w:br/>
      </w:r>
      <w:r>
        <w:rPr>
          <w:rFonts w:eastAsia="Times New Roman"/>
          <w:sz w:val="30"/>
          <w:szCs w:val="30"/>
          <w:lang w:val="es-ES"/>
        </w:rPr>
        <w:br/>
        <w:t>p. Los reglamentos relativos a viáticos y</w:t>
      </w:r>
      <w:r>
        <w:rPr>
          <w:rFonts w:eastAsia="Times New Roman"/>
          <w:sz w:val="30"/>
          <w:szCs w:val="30"/>
          <w:lang w:val="es-ES"/>
        </w:rPr>
        <w:t xml:space="preserve"> comisiones de los servidores que según este Código conforman el Sector Justicia.</w:t>
      </w:r>
    </w:p>
    <w:p w:rsidR="00000000" w:rsidRDefault="00F37848">
      <w:pPr>
        <w:divId w:val="1577201223"/>
        <w:rPr>
          <w:rFonts w:eastAsia="Times New Roman"/>
          <w:sz w:val="30"/>
          <w:szCs w:val="30"/>
          <w:lang w:val="es-ES"/>
        </w:rPr>
      </w:pPr>
      <w:r>
        <w:rPr>
          <w:rFonts w:eastAsia="Times New Roman"/>
          <w:b/>
          <w:bCs/>
          <w:sz w:val="30"/>
          <w:szCs w:val="30"/>
          <w:lang w:val="es-ES"/>
        </w:rPr>
        <w:t>2. A la Codificación del Código de Procedimiento Civil, publicada en el Suplemento al Registro Oficial 58 de 12 de julio de 2005.-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En todas las disposiciones, donde se di</w:t>
      </w:r>
      <w:r>
        <w:rPr>
          <w:rFonts w:eastAsia="Times New Roman"/>
          <w:sz w:val="30"/>
          <w:szCs w:val="30"/>
          <w:lang w:val="es-ES"/>
        </w:rPr>
        <w:t>ga "Constitución Política de la República", deberá leerse "Constitución de la República".</w:t>
      </w:r>
      <w:r>
        <w:rPr>
          <w:rFonts w:eastAsia="Times New Roman"/>
          <w:sz w:val="30"/>
          <w:szCs w:val="30"/>
          <w:lang w:val="es-ES"/>
        </w:rPr>
        <w:br/>
      </w:r>
      <w:r>
        <w:rPr>
          <w:rFonts w:eastAsia="Times New Roman"/>
          <w:sz w:val="30"/>
          <w:szCs w:val="30"/>
          <w:lang w:val="es-ES"/>
        </w:rPr>
        <w:br/>
        <w:t>2. En todas las disposiciones, donde dice "Corte Suprema" dirá "Corte Nacional" y donde dice "corte superior" dirá "corte provincial".</w:t>
      </w:r>
      <w:r>
        <w:rPr>
          <w:rFonts w:eastAsia="Times New Roman"/>
          <w:sz w:val="30"/>
          <w:szCs w:val="30"/>
          <w:lang w:val="es-ES"/>
        </w:rPr>
        <w:br/>
      </w:r>
      <w:r>
        <w:rPr>
          <w:rFonts w:eastAsia="Times New Roman"/>
          <w:sz w:val="30"/>
          <w:szCs w:val="30"/>
          <w:lang w:val="es-ES"/>
        </w:rPr>
        <w:br/>
        <w:t>3. En todas las disposiciones</w:t>
      </w:r>
      <w:r>
        <w:rPr>
          <w:rFonts w:eastAsia="Times New Roman"/>
          <w:sz w:val="30"/>
          <w:szCs w:val="30"/>
          <w:lang w:val="es-ES"/>
        </w:rPr>
        <w:t xml:space="preserve"> donde dice "magistrado" o "ministro" dirá "jueza o juez"; y donde dice "los ministros o conjueces" dirá "las juezas y jueces, o las conjuezas y los conjueces"; en todas las disposiciones, donde dice "el juez", se leerá "la jueza o el juez"; igualmente, do</w:t>
      </w:r>
      <w:r>
        <w:rPr>
          <w:rFonts w:eastAsia="Times New Roman"/>
          <w:sz w:val="30"/>
          <w:szCs w:val="30"/>
          <w:lang w:val="es-ES"/>
        </w:rPr>
        <w:t>nde se dice "los jueces", se leerá "las juezas y jueces".</w:t>
      </w:r>
      <w:r>
        <w:rPr>
          <w:rFonts w:eastAsia="Times New Roman"/>
          <w:sz w:val="30"/>
          <w:szCs w:val="30"/>
          <w:lang w:val="es-ES"/>
        </w:rPr>
        <w:br/>
      </w:r>
      <w:r>
        <w:rPr>
          <w:rFonts w:eastAsia="Times New Roman"/>
          <w:sz w:val="30"/>
          <w:szCs w:val="30"/>
          <w:lang w:val="es-ES"/>
        </w:rPr>
        <w:br/>
        <w:t>4. En todas las disposiciones donde se dice "empleado" se leerá "servidora o servidor".</w:t>
      </w:r>
      <w:r>
        <w:rPr>
          <w:rFonts w:eastAsia="Times New Roman"/>
          <w:sz w:val="30"/>
          <w:szCs w:val="30"/>
          <w:lang w:val="es-ES"/>
        </w:rPr>
        <w:br/>
      </w:r>
      <w:r>
        <w:rPr>
          <w:rFonts w:eastAsia="Times New Roman"/>
          <w:sz w:val="30"/>
          <w:szCs w:val="30"/>
          <w:lang w:val="es-ES"/>
        </w:rPr>
        <w:br/>
        <w:t>5. En el artículo 3, elimínase la palabra "prorrogada" del primer inciso, y se suprime el inciso quinto.</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En el artículo 6, sustitúyese el tercer inciso por el siguiente: "En consecuencia, la competencia sólo podrá prorrogarse en razón del territorio".</w:t>
      </w:r>
      <w:r>
        <w:rPr>
          <w:rFonts w:eastAsia="Times New Roman"/>
          <w:sz w:val="30"/>
          <w:szCs w:val="30"/>
          <w:lang w:val="es-ES"/>
        </w:rPr>
        <w:br/>
      </w:r>
      <w:r>
        <w:rPr>
          <w:rFonts w:eastAsia="Times New Roman"/>
          <w:sz w:val="30"/>
          <w:szCs w:val="30"/>
          <w:lang w:val="es-ES"/>
        </w:rPr>
        <w:br/>
        <w:t>7. Elimínase el artículo 7.</w:t>
      </w:r>
      <w:r>
        <w:rPr>
          <w:rFonts w:eastAsia="Times New Roman"/>
          <w:sz w:val="30"/>
          <w:szCs w:val="30"/>
          <w:lang w:val="es-ES"/>
        </w:rPr>
        <w:br/>
      </w:r>
      <w:r>
        <w:rPr>
          <w:rFonts w:eastAsia="Times New Roman"/>
          <w:sz w:val="30"/>
          <w:szCs w:val="30"/>
          <w:lang w:val="es-ES"/>
        </w:rPr>
        <w:br/>
        <w:t>8. Sustitúyese los artículos 8, 9 y 10 por los siguientes:</w:t>
      </w:r>
      <w:r>
        <w:rPr>
          <w:rFonts w:eastAsia="Times New Roman"/>
          <w:sz w:val="30"/>
          <w:szCs w:val="30"/>
          <w:lang w:val="es-ES"/>
        </w:rPr>
        <w:br/>
      </w:r>
      <w:r>
        <w:rPr>
          <w:rFonts w:eastAsia="Times New Roman"/>
          <w:sz w:val="30"/>
          <w:szCs w:val="30"/>
          <w:lang w:val="es-ES"/>
        </w:rPr>
        <w:br/>
        <w:t>Artículo 8.- "La p</w:t>
      </w:r>
      <w:r>
        <w:rPr>
          <w:rFonts w:eastAsia="Times New Roman"/>
          <w:sz w:val="30"/>
          <w:szCs w:val="30"/>
          <w:lang w:val="es-ES"/>
        </w:rPr>
        <w:t>rorrogación se verifica cuando las personas sujetas a las juezas o los jueces de una sección territorial determinada, deben someterse a las juezas o los jueces de la sección más inmediata, por falta o impedimento de aquéllos."</w:t>
      </w:r>
      <w:r>
        <w:rPr>
          <w:rFonts w:eastAsia="Times New Roman"/>
          <w:sz w:val="30"/>
          <w:szCs w:val="30"/>
          <w:lang w:val="es-ES"/>
        </w:rPr>
        <w:br/>
      </w:r>
      <w:r>
        <w:rPr>
          <w:rFonts w:eastAsia="Times New Roman"/>
          <w:sz w:val="30"/>
          <w:szCs w:val="30"/>
          <w:lang w:val="es-ES"/>
        </w:rPr>
        <w:br/>
        <w:t>Artículo 9.- "La jueza, juez</w:t>
      </w:r>
      <w:r>
        <w:rPr>
          <w:rFonts w:eastAsia="Times New Roman"/>
          <w:sz w:val="30"/>
          <w:szCs w:val="30"/>
          <w:lang w:val="es-ES"/>
        </w:rPr>
        <w:t xml:space="preserve"> o tribunal que, en principio, no es naturalmente competente para conocer de un determinado asunto, puede llegar a serlo si para ello las partes convienen expresa o tácitamente en prorrogarle la competencia territorial.</w:t>
      </w:r>
      <w:r>
        <w:rPr>
          <w:rFonts w:eastAsia="Times New Roman"/>
          <w:sz w:val="30"/>
          <w:szCs w:val="30"/>
          <w:lang w:val="es-ES"/>
        </w:rPr>
        <w:br/>
      </w:r>
      <w:r>
        <w:rPr>
          <w:rFonts w:eastAsia="Times New Roman"/>
          <w:sz w:val="30"/>
          <w:szCs w:val="30"/>
          <w:lang w:val="es-ES"/>
        </w:rPr>
        <w:br/>
        <w:t xml:space="preserve">Una vez que se le ha prorrogado la </w:t>
      </w:r>
      <w:r>
        <w:rPr>
          <w:rFonts w:eastAsia="Times New Roman"/>
          <w:sz w:val="30"/>
          <w:szCs w:val="30"/>
          <w:lang w:val="es-ES"/>
        </w:rPr>
        <w:t>competencia, la jueza, juez o tribunal excluye a cualquier otro, y no puede eximirse del conocimiento de la causa.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prorrogación expresa se verifica cuando una persona que no está, por razón de su domicilio, sometida a la competencia de la jueza o el ju</w:t>
      </w:r>
      <w:r>
        <w:rPr>
          <w:rFonts w:eastAsia="Times New Roman"/>
          <w:sz w:val="30"/>
          <w:szCs w:val="30"/>
          <w:lang w:val="es-ES"/>
        </w:rPr>
        <w:t>ez, se somete a ella expresamente, bien al contestar a la demanda, bien por haberse convenido en el contrato.</w:t>
      </w:r>
      <w:r>
        <w:rPr>
          <w:rFonts w:eastAsia="Times New Roman"/>
          <w:sz w:val="30"/>
          <w:szCs w:val="30"/>
          <w:lang w:val="es-ES"/>
        </w:rPr>
        <w:br/>
      </w:r>
      <w:r>
        <w:rPr>
          <w:rFonts w:eastAsia="Times New Roman"/>
          <w:sz w:val="30"/>
          <w:szCs w:val="30"/>
          <w:lang w:val="es-ES"/>
        </w:rPr>
        <w:br/>
        <w:t>La prorrogación tácita se verifica por comparecer en la instancia sin declinar la competencia, o porque antes no ha acudido el demandado a su jue</w:t>
      </w:r>
      <w:r>
        <w:rPr>
          <w:rFonts w:eastAsia="Times New Roman"/>
          <w:sz w:val="30"/>
          <w:szCs w:val="30"/>
          <w:lang w:val="es-ES"/>
        </w:rPr>
        <w:t>za o juez para que la entable.".</w:t>
      </w:r>
      <w:r>
        <w:rPr>
          <w:rFonts w:eastAsia="Times New Roman"/>
          <w:sz w:val="30"/>
          <w:szCs w:val="30"/>
          <w:lang w:val="es-ES"/>
        </w:rPr>
        <w:br/>
      </w:r>
      <w:r>
        <w:rPr>
          <w:rFonts w:eastAsia="Times New Roman"/>
          <w:sz w:val="30"/>
          <w:szCs w:val="30"/>
          <w:lang w:val="es-ES"/>
        </w:rPr>
        <w:br/>
        <w:t>Artículo 10.- "En caso de que la ley determinara que dos o más juezas, jueces o tribunales son competentes para conocer de un mismo asunto, ninguno de ellos podrá excusarse del conocimiento de la causa, so pretexto de habe</w:t>
      </w:r>
      <w:r>
        <w:rPr>
          <w:rFonts w:eastAsia="Times New Roman"/>
          <w:sz w:val="30"/>
          <w:szCs w:val="30"/>
          <w:lang w:val="es-ES"/>
        </w:rPr>
        <w:t>r otra jueza, juez o tribunal competente; pero el que haya prevenido en el conocimiento de la causa, excluye a los demás, los cuales dejarán de ser competentes.</w:t>
      </w:r>
      <w:r>
        <w:rPr>
          <w:rFonts w:eastAsia="Times New Roman"/>
          <w:sz w:val="30"/>
          <w:szCs w:val="30"/>
          <w:lang w:val="es-ES"/>
        </w:rPr>
        <w:br/>
      </w:r>
      <w:r>
        <w:rPr>
          <w:rFonts w:eastAsia="Times New Roman"/>
          <w:sz w:val="30"/>
          <w:szCs w:val="30"/>
          <w:lang w:val="es-ES"/>
        </w:rPr>
        <w:br/>
        <w:t>Fijada la competencia con arreglo a la ley ante la jueza, juez o tribunal competente, no se al</w:t>
      </w:r>
      <w:r>
        <w:rPr>
          <w:rFonts w:eastAsia="Times New Roman"/>
          <w:sz w:val="30"/>
          <w:szCs w:val="30"/>
          <w:lang w:val="es-ES"/>
        </w:rPr>
        <w:t>terará por causas supervinientes, excepto los casos señalados en la ley.</w:t>
      </w:r>
      <w:r>
        <w:rPr>
          <w:rFonts w:eastAsia="Times New Roman"/>
          <w:sz w:val="30"/>
          <w:szCs w:val="30"/>
          <w:lang w:val="es-ES"/>
        </w:rPr>
        <w:br/>
      </w:r>
      <w:r>
        <w:rPr>
          <w:rFonts w:eastAsia="Times New Roman"/>
          <w:sz w:val="30"/>
          <w:szCs w:val="30"/>
          <w:lang w:val="es-ES"/>
        </w:rPr>
        <w:br/>
        <w:t>Fijada la competencia del juez de primer nivel con arreglo a la ley, queda por el mismo hecho determinada la competencia de los tribunales superiores.</w:t>
      </w:r>
      <w:r>
        <w:rPr>
          <w:rFonts w:eastAsia="Times New Roman"/>
          <w:sz w:val="30"/>
          <w:szCs w:val="30"/>
          <w:lang w:val="es-ES"/>
        </w:rPr>
        <w:br/>
      </w:r>
      <w:r>
        <w:rPr>
          <w:rFonts w:eastAsia="Times New Roman"/>
          <w:sz w:val="30"/>
          <w:szCs w:val="30"/>
          <w:lang w:val="es-ES"/>
        </w:rPr>
        <w:br/>
        <w:t xml:space="preserve">La jueza o el juez que conoce </w:t>
      </w:r>
      <w:r>
        <w:rPr>
          <w:rFonts w:eastAsia="Times New Roman"/>
          <w:sz w:val="30"/>
          <w:szCs w:val="30"/>
          <w:lang w:val="es-ES"/>
        </w:rPr>
        <w:t>de la causa principal conocerá:</w:t>
      </w:r>
      <w:r>
        <w:rPr>
          <w:rFonts w:eastAsia="Times New Roman"/>
          <w:sz w:val="30"/>
          <w:szCs w:val="30"/>
          <w:lang w:val="es-ES"/>
        </w:rPr>
        <w:br/>
      </w:r>
      <w:r>
        <w:rPr>
          <w:rFonts w:eastAsia="Times New Roman"/>
          <w:sz w:val="30"/>
          <w:szCs w:val="30"/>
          <w:lang w:val="es-ES"/>
        </w:rPr>
        <w:br/>
        <w:t>1. De los incidentes que en ella se lleguen a producir;</w:t>
      </w:r>
      <w:r>
        <w:rPr>
          <w:rFonts w:eastAsia="Times New Roman"/>
          <w:sz w:val="30"/>
          <w:szCs w:val="30"/>
          <w:lang w:val="es-ES"/>
        </w:rPr>
        <w:br/>
      </w:r>
      <w:r>
        <w:rPr>
          <w:rFonts w:eastAsia="Times New Roman"/>
          <w:sz w:val="30"/>
          <w:szCs w:val="30"/>
          <w:lang w:val="es-ES"/>
        </w:rPr>
        <w:br/>
        <w:t>2. De la reconvención propuesta contra la o el demandante, siempre que la jueza o el juez que conoce de la demanda sea competente por razón de la materia sobre la que</w:t>
      </w:r>
      <w:r>
        <w:rPr>
          <w:rFonts w:eastAsia="Times New Roman"/>
          <w:sz w:val="30"/>
          <w:szCs w:val="30"/>
          <w:lang w:val="es-ES"/>
        </w:rPr>
        <w:t xml:space="preserve"> versa la reconvención; de no ser competente, rechazará la reconvención mediante auto;</w:t>
      </w:r>
      <w:r>
        <w:rPr>
          <w:rFonts w:eastAsia="Times New Roman"/>
          <w:sz w:val="30"/>
          <w:szCs w:val="30"/>
          <w:lang w:val="es-ES"/>
        </w:rPr>
        <w:br/>
      </w:r>
      <w:r>
        <w:rPr>
          <w:rFonts w:eastAsia="Times New Roman"/>
          <w:sz w:val="30"/>
          <w:szCs w:val="30"/>
          <w:lang w:val="es-ES"/>
        </w:rPr>
        <w:br/>
        <w:t>3. La jueza o el juez que conoce de una causa sobre venta de una cosa, mueble o raíz, es también competente para conocer de la evicción y saneamiento, cualquiera que se</w:t>
      </w:r>
      <w:r>
        <w:rPr>
          <w:rFonts w:eastAsia="Times New Roman"/>
          <w:sz w:val="30"/>
          <w:szCs w:val="30"/>
          <w:lang w:val="es-ES"/>
        </w:rPr>
        <w:t>a el fuero de la parte vendedora o de la persona obligada. Igual regla se aplica, en caso de vicios redhibitorios, respecto de la rescisión o rebaja del precio; y,</w:t>
      </w:r>
      <w:r>
        <w:rPr>
          <w:rFonts w:eastAsia="Times New Roman"/>
          <w:sz w:val="30"/>
          <w:szCs w:val="30"/>
          <w:lang w:val="es-ES"/>
        </w:rPr>
        <w:br/>
      </w:r>
      <w:r>
        <w:rPr>
          <w:rFonts w:eastAsia="Times New Roman"/>
          <w:sz w:val="30"/>
          <w:szCs w:val="30"/>
          <w:lang w:val="es-ES"/>
        </w:rPr>
        <w:br/>
        <w:t xml:space="preserve">4. La jueza o el juez que conoce de la causa contra la deudora o el </w:t>
      </w:r>
      <w:r>
        <w:rPr>
          <w:rFonts w:eastAsia="Times New Roman"/>
          <w:sz w:val="30"/>
          <w:szCs w:val="30"/>
          <w:lang w:val="es-ES"/>
        </w:rPr>
        <w:lastRenderedPageBreak/>
        <w:t xml:space="preserve">deudor principal, será </w:t>
      </w:r>
      <w:r>
        <w:rPr>
          <w:rFonts w:eastAsia="Times New Roman"/>
          <w:sz w:val="30"/>
          <w:szCs w:val="30"/>
          <w:lang w:val="es-ES"/>
        </w:rPr>
        <w:t>competente para conocer de la acción que se dirija contra la persona y bienes de quien contrae la obligación subsidiaria, a no ser que se hubiere pactado otra cosa en el contrato que la establece.".</w:t>
      </w:r>
      <w:r>
        <w:rPr>
          <w:rFonts w:eastAsia="Times New Roman"/>
          <w:sz w:val="30"/>
          <w:szCs w:val="30"/>
          <w:lang w:val="es-ES"/>
        </w:rPr>
        <w:br/>
      </w:r>
      <w:r>
        <w:rPr>
          <w:rFonts w:eastAsia="Times New Roman"/>
          <w:sz w:val="30"/>
          <w:szCs w:val="30"/>
          <w:lang w:val="es-ES"/>
        </w:rPr>
        <w:br/>
        <w:t>9. Suprímase los artículos 20, 21, 22 y 23.</w:t>
      </w:r>
      <w:r>
        <w:rPr>
          <w:rFonts w:eastAsia="Times New Roman"/>
          <w:sz w:val="30"/>
          <w:szCs w:val="30"/>
          <w:lang w:val="es-ES"/>
        </w:rPr>
        <w:br/>
      </w:r>
      <w:r>
        <w:rPr>
          <w:rFonts w:eastAsia="Times New Roman"/>
          <w:sz w:val="30"/>
          <w:szCs w:val="30"/>
          <w:lang w:val="es-ES"/>
        </w:rPr>
        <w:br/>
        <w:t>10. En el a</w:t>
      </w:r>
      <w:r>
        <w:rPr>
          <w:rFonts w:eastAsia="Times New Roman"/>
          <w:sz w:val="30"/>
          <w:szCs w:val="30"/>
          <w:lang w:val="es-ES"/>
        </w:rPr>
        <w:t>rtículo 69, sustitúyase el quinto inciso por el siguiente:</w:t>
      </w:r>
      <w:r>
        <w:rPr>
          <w:rFonts w:eastAsia="Times New Roman"/>
          <w:sz w:val="30"/>
          <w:szCs w:val="30"/>
          <w:lang w:val="es-ES"/>
        </w:rPr>
        <w:br/>
      </w:r>
      <w:r>
        <w:rPr>
          <w:rFonts w:eastAsia="Times New Roman"/>
          <w:sz w:val="30"/>
          <w:szCs w:val="30"/>
          <w:lang w:val="es-ES"/>
        </w:rPr>
        <w:br/>
        <w:t>"La omisión de este deber por la jueza o el juez constituirá falta que será sancionada por el director provincial del Consejo de la Judicatura respectivo, con amonestación por escrito la primera v</w:t>
      </w:r>
      <w:r>
        <w:rPr>
          <w:rFonts w:eastAsia="Times New Roman"/>
          <w:sz w:val="30"/>
          <w:szCs w:val="30"/>
          <w:lang w:val="es-ES"/>
        </w:rPr>
        <w:t>ez y la segunda con multa equivalente al diez por ciento de la remuneración de la jueza o del juez. La reiteración en el incumplimiento de este deber constituirá falta susceptible de ser sancionada con suspensión o destitución.</w:t>
      </w:r>
      <w:r>
        <w:rPr>
          <w:rFonts w:eastAsia="Times New Roman"/>
          <w:sz w:val="30"/>
          <w:szCs w:val="30"/>
          <w:lang w:val="es-ES"/>
        </w:rPr>
        <w:br/>
      </w:r>
      <w:r>
        <w:rPr>
          <w:rFonts w:eastAsia="Times New Roman"/>
          <w:sz w:val="30"/>
          <w:szCs w:val="30"/>
          <w:lang w:val="es-ES"/>
        </w:rPr>
        <w:br/>
        <w:t xml:space="preserve">La corte que advierta esta </w:t>
      </w:r>
      <w:r>
        <w:rPr>
          <w:rFonts w:eastAsia="Times New Roman"/>
          <w:sz w:val="30"/>
          <w:szCs w:val="30"/>
          <w:lang w:val="es-ES"/>
        </w:rPr>
        <w:t>omisión, la pondrá en conocimiento del director provincial del Consejo de la Judicatura para los fines de ley".</w:t>
      </w:r>
      <w:r>
        <w:rPr>
          <w:rFonts w:eastAsia="Times New Roman"/>
          <w:sz w:val="30"/>
          <w:szCs w:val="30"/>
          <w:lang w:val="es-ES"/>
        </w:rPr>
        <w:br/>
      </w:r>
      <w:r>
        <w:rPr>
          <w:rFonts w:eastAsia="Times New Roman"/>
          <w:sz w:val="30"/>
          <w:szCs w:val="30"/>
          <w:lang w:val="es-ES"/>
        </w:rPr>
        <w:br/>
        <w:t>11. Suprímase en el primer inciso del artículo 75 la frase "legalmente inscrito en cualquiera de los colegios de abogados del Ecuador".</w:t>
      </w:r>
      <w:r>
        <w:rPr>
          <w:rFonts w:eastAsia="Times New Roman"/>
          <w:sz w:val="30"/>
          <w:szCs w:val="30"/>
          <w:lang w:val="es-ES"/>
        </w:rPr>
        <w:br/>
      </w:r>
      <w:r>
        <w:rPr>
          <w:rFonts w:eastAsia="Times New Roman"/>
          <w:sz w:val="30"/>
          <w:szCs w:val="30"/>
          <w:lang w:val="es-ES"/>
        </w:rPr>
        <w:br/>
        <w:t>12. En</w:t>
      </w:r>
      <w:r>
        <w:rPr>
          <w:rFonts w:eastAsia="Times New Roman"/>
          <w:sz w:val="30"/>
          <w:szCs w:val="30"/>
          <w:lang w:val="es-ES"/>
        </w:rPr>
        <w:t xml:space="preserve"> el artículo 127, elimínase la frase "o a los de la Corte Suprema".</w:t>
      </w:r>
      <w:r>
        <w:rPr>
          <w:rFonts w:eastAsia="Times New Roman"/>
          <w:sz w:val="30"/>
          <w:szCs w:val="30"/>
          <w:lang w:val="es-ES"/>
        </w:rPr>
        <w:br/>
      </w:r>
      <w:r>
        <w:rPr>
          <w:rFonts w:eastAsia="Times New Roman"/>
          <w:sz w:val="30"/>
          <w:szCs w:val="30"/>
          <w:lang w:val="es-ES"/>
        </w:rPr>
        <w:br/>
        <w:t>13. En el artículo 132, sustitúyase las palabras "agentes de justicia", por "la Policía Nacional".</w:t>
      </w:r>
      <w:r>
        <w:rPr>
          <w:rFonts w:eastAsia="Times New Roman"/>
          <w:sz w:val="30"/>
          <w:szCs w:val="30"/>
          <w:lang w:val="es-ES"/>
        </w:rPr>
        <w:br/>
      </w:r>
      <w:r>
        <w:rPr>
          <w:rFonts w:eastAsia="Times New Roman"/>
          <w:sz w:val="30"/>
          <w:szCs w:val="30"/>
          <w:lang w:val="es-ES"/>
        </w:rPr>
        <w:br/>
        <w:t>14. En el último inciso del artículo 244, sustitúyase la frase "serán sancionados por e</w:t>
      </w:r>
      <w:r>
        <w:rPr>
          <w:rFonts w:eastAsia="Times New Roman"/>
          <w:sz w:val="30"/>
          <w:szCs w:val="30"/>
          <w:lang w:val="es-ES"/>
        </w:rPr>
        <w:t>l superior con multa de veinticinco dólares a cincuenta dólares de los Estados Unidos de América", por "serán amonestados por escrito por el Consejo de la Judicatura".</w:t>
      </w:r>
      <w:r>
        <w:rPr>
          <w:rFonts w:eastAsia="Times New Roman"/>
          <w:sz w:val="30"/>
          <w:szCs w:val="30"/>
          <w:lang w:val="es-ES"/>
        </w:rPr>
        <w:br/>
      </w:r>
      <w:r>
        <w:rPr>
          <w:rFonts w:eastAsia="Times New Roman"/>
          <w:sz w:val="30"/>
          <w:szCs w:val="30"/>
          <w:lang w:val="es-ES"/>
        </w:rPr>
        <w:br/>
        <w:t>15. En los artículos 214, 215, 509, 540, 589, 859, 877, 928 inciso segundo y 1015, sust</w:t>
      </w:r>
      <w:r>
        <w:rPr>
          <w:rFonts w:eastAsia="Times New Roman"/>
          <w:sz w:val="30"/>
          <w:szCs w:val="30"/>
          <w:lang w:val="es-ES"/>
        </w:rPr>
        <w:t>itúyase la palabra "fiscal" por "agente fiscal".</w:t>
      </w:r>
      <w:r>
        <w:rPr>
          <w:rFonts w:eastAsia="Times New Roman"/>
          <w:sz w:val="30"/>
          <w:szCs w:val="30"/>
          <w:lang w:val="es-ES"/>
        </w:rPr>
        <w:br/>
      </w:r>
      <w:r>
        <w:rPr>
          <w:rFonts w:eastAsia="Times New Roman"/>
          <w:sz w:val="30"/>
          <w:szCs w:val="30"/>
          <w:lang w:val="es-ES"/>
        </w:rPr>
        <w:br/>
        <w:t>16. En el artículo 252, sustitúyase la frase "en las respectivas cortes superiores" por "de la nómina que proporcionará el Consejo de la Judicatura".</w:t>
      </w:r>
      <w:r>
        <w:rPr>
          <w:rFonts w:eastAsia="Times New Roman"/>
          <w:sz w:val="30"/>
          <w:szCs w:val="30"/>
          <w:lang w:val="es-ES"/>
        </w:rPr>
        <w:br/>
      </w:r>
      <w:r>
        <w:rPr>
          <w:rFonts w:eastAsia="Times New Roman"/>
          <w:sz w:val="30"/>
          <w:szCs w:val="30"/>
          <w:lang w:val="es-ES"/>
        </w:rPr>
        <w:lastRenderedPageBreak/>
        <w:br/>
        <w:t>17. Sustitúyase el artículo 293 por el siguiente:</w:t>
      </w:r>
      <w:r>
        <w:rPr>
          <w:rFonts w:eastAsia="Times New Roman"/>
          <w:sz w:val="30"/>
          <w:szCs w:val="30"/>
          <w:lang w:val="es-ES"/>
        </w:rPr>
        <w:br/>
      </w:r>
      <w:r>
        <w:rPr>
          <w:rFonts w:eastAsia="Times New Roman"/>
          <w:sz w:val="30"/>
          <w:szCs w:val="30"/>
          <w:lang w:val="es-ES"/>
        </w:rPr>
        <w:br/>
        <w:t>"Las</w:t>
      </w:r>
      <w:r>
        <w:rPr>
          <w:rFonts w:eastAsia="Times New Roman"/>
          <w:sz w:val="30"/>
          <w:szCs w:val="30"/>
          <w:lang w:val="es-ES"/>
        </w:rPr>
        <w:t xml:space="preserve"> juezas y jueces se hallan obligados a rechazar con multa no menor de uno y no mayor a cinco remuneraciones básicas unificadas, toda solicitud que tienda a entorpecer el curso del juicio o a suscitar incidentes que propendan al mismo fin. La multa se impon</w:t>
      </w:r>
      <w:r>
        <w:rPr>
          <w:rFonts w:eastAsia="Times New Roman"/>
          <w:sz w:val="30"/>
          <w:szCs w:val="30"/>
          <w:lang w:val="es-ES"/>
        </w:rPr>
        <w:t>drá a la abogada o abogado que firme la solicitud respectiva. Cuando un tribunal advierta que se ha inobservado esta disposición, lo llevará a conocimiento del director provincial del Consejo de la Judicatura, para que se imponga a la jueza o al juez la co</w:t>
      </w:r>
      <w:r>
        <w:rPr>
          <w:rFonts w:eastAsia="Times New Roman"/>
          <w:sz w:val="30"/>
          <w:szCs w:val="30"/>
          <w:lang w:val="es-ES"/>
        </w:rPr>
        <w:t>rrespondiente sanción.</w:t>
      </w:r>
      <w:r>
        <w:rPr>
          <w:rFonts w:eastAsia="Times New Roman"/>
          <w:sz w:val="30"/>
          <w:szCs w:val="30"/>
          <w:lang w:val="es-ES"/>
        </w:rPr>
        <w:br/>
      </w:r>
      <w:r>
        <w:rPr>
          <w:rFonts w:eastAsia="Times New Roman"/>
          <w:sz w:val="30"/>
          <w:szCs w:val="30"/>
          <w:lang w:val="es-ES"/>
        </w:rPr>
        <w:br/>
        <w:t xml:space="preserve">En caso de reincidencia por parte de la abogada o el abogado, en el mismo juicio, la jueza o el juez impondrá el máximo de la multa y comunicará el hecho al Consejo la Judicatura, para los efectos establecidos en el Código Orgánico </w:t>
      </w:r>
      <w:r>
        <w:rPr>
          <w:rFonts w:eastAsia="Times New Roman"/>
          <w:sz w:val="30"/>
          <w:szCs w:val="30"/>
          <w:lang w:val="es-ES"/>
        </w:rPr>
        <w:t>de la Función Judicial.".</w:t>
      </w:r>
      <w:r>
        <w:rPr>
          <w:rFonts w:eastAsia="Times New Roman"/>
          <w:sz w:val="30"/>
          <w:szCs w:val="30"/>
          <w:lang w:val="es-ES"/>
        </w:rPr>
        <w:br/>
      </w:r>
      <w:r>
        <w:rPr>
          <w:rFonts w:eastAsia="Times New Roman"/>
          <w:sz w:val="30"/>
          <w:szCs w:val="30"/>
          <w:lang w:val="es-ES"/>
        </w:rPr>
        <w:br/>
        <w:t>18. Suprímase el artículo 339.</w:t>
      </w:r>
      <w:r>
        <w:rPr>
          <w:rFonts w:eastAsia="Times New Roman"/>
          <w:sz w:val="30"/>
          <w:szCs w:val="30"/>
          <w:lang w:val="es-ES"/>
        </w:rPr>
        <w:br/>
      </w:r>
      <w:r>
        <w:rPr>
          <w:rFonts w:eastAsia="Times New Roman"/>
          <w:sz w:val="30"/>
          <w:szCs w:val="30"/>
          <w:lang w:val="es-ES"/>
        </w:rPr>
        <w:br/>
        <w:t>19. En los artículos 341 y 408, sustitúyase las palabras "al inferior" por "la judicatura de primer nivel".</w:t>
      </w:r>
      <w:r>
        <w:rPr>
          <w:rFonts w:eastAsia="Times New Roman"/>
          <w:sz w:val="30"/>
          <w:szCs w:val="30"/>
          <w:lang w:val="es-ES"/>
        </w:rPr>
        <w:br/>
      </w:r>
      <w:r>
        <w:rPr>
          <w:rFonts w:eastAsia="Times New Roman"/>
          <w:sz w:val="30"/>
          <w:szCs w:val="30"/>
          <w:lang w:val="es-ES"/>
        </w:rPr>
        <w:br/>
        <w:t>20. Suprímase el artículo 343.</w:t>
      </w:r>
      <w:r>
        <w:rPr>
          <w:rFonts w:eastAsia="Times New Roman"/>
          <w:sz w:val="30"/>
          <w:szCs w:val="30"/>
          <w:lang w:val="es-ES"/>
        </w:rPr>
        <w:br/>
      </w:r>
      <w:r>
        <w:rPr>
          <w:rFonts w:eastAsia="Times New Roman"/>
          <w:sz w:val="30"/>
          <w:szCs w:val="30"/>
          <w:lang w:val="es-ES"/>
        </w:rPr>
        <w:br/>
        <w:t xml:space="preserve">21. En el artículo 386, sustitúyanse las palabras "tres </w:t>
      </w:r>
      <w:r>
        <w:rPr>
          <w:rFonts w:eastAsia="Times New Roman"/>
          <w:sz w:val="30"/>
          <w:szCs w:val="30"/>
          <w:lang w:val="es-ES"/>
        </w:rPr>
        <w:t>años", por "dieciocho meses", y las palabras "dos años", por "dieciocho meses".</w:t>
      </w:r>
      <w:r>
        <w:rPr>
          <w:rFonts w:eastAsia="Times New Roman"/>
          <w:sz w:val="30"/>
          <w:szCs w:val="30"/>
          <w:lang w:val="es-ES"/>
        </w:rPr>
        <w:br/>
      </w:r>
      <w:r>
        <w:rPr>
          <w:rFonts w:eastAsia="Times New Roman"/>
          <w:sz w:val="30"/>
          <w:szCs w:val="30"/>
          <w:lang w:val="es-ES"/>
        </w:rPr>
        <w:br/>
        <w:t>22. En el artículo 388, sustitúyanse las palabras "ocho años", por "dieciocho meses", y las palabras "dos años" por "dieciocho meses".</w:t>
      </w:r>
      <w:r>
        <w:rPr>
          <w:rFonts w:eastAsia="Times New Roman"/>
          <w:sz w:val="30"/>
          <w:szCs w:val="30"/>
          <w:lang w:val="es-ES"/>
        </w:rPr>
        <w:br/>
      </w:r>
      <w:r>
        <w:rPr>
          <w:rFonts w:eastAsia="Times New Roman"/>
          <w:sz w:val="30"/>
          <w:szCs w:val="30"/>
          <w:lang w:val="es-ES"/>
        </w:rPr>
        <w:br/>
        <w:t>23. El artículo 407 se reemplaza por el</w:t>
      </w:r>
      <w:r>
        <w:rPr>
          <w:rFonts w:eastAsia="Times New Roman"/>
          <w:sz w:val="30"/>
          <w:szCs w:val="30"/>
          <w:lang w:val="es-ES"/>
        </w:rPr>
        <w:t xml:space="preserve"> siguiente:</w:t>
      </w:r>
      <w:r>
        <w:rPr>
          <w:rFonts w:eastAsia="Times New Roman"/>
          <w:sz w:val="30"/>
          <w:szCs w:val="30"/>
          <w:lang w:val="es-ES"/>
        </w:rPr>
        <w:br/>
      </w:r>
      <w:r>
        <w:rPr>
          <w:rFonts w:eastAsia="Times New Roman"/>
          <w:sz w:val="30"/>
          <w:szCs w:val="30"/>
          <w:lang w:val="es-ES"/>
        </w:rPr>
        <w:br/>
        <w:t>"Art. 407.- Si se trata de demandas cuya cuantía no pase de cinco mil dólares de los Estados Unidos de América, se presentará ante la jueza o el juez de lo civil respectivo, acompañada de la prueba de que disponga el actor o anuncie la que deb</w:t>
      </w:r>
      <w:r>
        <w:rPr>
          <w:rFonts w:eastAsia="Times New Roman"/>
          <w:sz w:val="30"/>
          <w:szCs w:val="30"/>
          <w:lang w:val="es-ES"/>
        </w:rPr>
        <w:t>a actuarse en la audiencia de conciliación y juzgamiento.</w:t>
      </w:r>
      <w:r>
        <w:rPr>
          <w:rFonts w:eastAsia="Times New Roman"/>
          <w:sz w:val="30"/>
          <w:szCs w:val="30"/>
          <w:lang w:val="es-ES"/>
        </w:rPr>
        <w:br/>
      </w:r>
      <w:r>
        <w:rPr>
          <w:rFonts w:eastAsia="Times New Roman"/>
          <w:sz w:val="30"/>
          <w:szCs w:val="30"/>
          <w:lang w:val="es-ES"/>
        </w:rPr>
        <w:br/>
        <w:t xml:space="preserve">La jueza o el juez mandará citar al demandado, quien en el término de ocho días podrá contestar la demanda proponiendo excepciones, a las </w:t>
      </w:r>
      <w:r>
        <w:rPr>
          <w:rFonts w:eastAsia="Times New Roman"/>
          <w:sz w:val="30"/>
          <w:szCs w:val="30"/>
          <w:lang w:val="es-ES"/>
        </w:rPr>
        <w:lastRenderedPageBreak/>
        <w:t>que acompañará la prueba de que disponga y anunciará la que</w:t>
      </w:r>
      <w:r>
        <w:rPr>
          <w:rFonts w:eastAsia="Times New Roman"/>
          <w:sz w:val="30"/>
          <w:szCs w:val="30"/>
          <w:lang w:val="es-ES"/>
        </w:rPr>
        <w:t xml:space="preserve"> deba actuarse en la audiencia de conciliación y juzgamiento.</w:t>
      </w:r>
      <w:r>
        <w:rPr>
          <w:rFonts w:eastAsia="Times New Roman"/>
          <w:sz w:val="30"/>
          <w:szCs w:val="30"/>
          <w:lang w:val="es-ES"/>
        </w:rPr>
        <w:br/>
      </w:r>
      <w:r>
        <w:rPr>
          <w:rFonts w:eastAsia="Times New Roman"/>
          <w:sz w:val="30"/>
          <w:szCs w:val="30"/>
          <w:lang w:val="es-ES"/>
        </w:rPr>
        <w:br/>
        <w:t>Transcurrido el tiempo señalado, con o sin contestación, la jueza o el juez fijará fecha para la audiencia de conciliación y juzgamiento, la que se realizará no antes de tres días ni después de</w:t>
      </w:r>
      <w:r>
        <w:rPr>
          <w:rFonts w:eastAsia="Times New Roman"/>
          <w:sz w:val="30"/>
          <w:szCs w:val="30"/>
          <w:lang w:val="es-ES"/>
        </w:rPr>
        <w:t xml:space="preserve"> ocho días de la fecha de señalamiento.</w:t>
      </w:r>
      <w:r>
        <w:rPr>
          <w:rFonts w:eastAsia="Times New Roman"/>
          <w:sz w:val="30"/>
          <w:szCs w:val="30"/>
          <w:lang w:val="es-ES"/>
        </w:rPr>
        <w:br/>
      </w:r>
      <w:r>
        <w:rPr>
          <w:rFonts w:eastAsia="Times New Roman"/>
          <w:sz w:val="30"/>
          <w:szCs w:val="30"/>
          <w:lang w:val="es-ES"/>
        </w:rPr>
        <w:br/>
        <w:t>Si inasisten ambas partes a la audiencia de conciliación y juzgamiento, la jueza o el juez dará por concluido el proceso y dispondrá su archivo, al igual que si inasiste la parte demandante. Si inasiste el demandado</w:t>
      </w:r>
      <w:r>
        <w:rPr>
          <w:rFonts w:eastAsia="Times New Roman"/>
          <w:sz w:val="30"/>
          <w:szCs w:val="30"/>
          <w:lang w:val="es-ES"/>
        </w:rPr>
        <w:t>, la jueza o el juez declarará su rebeldía, mandará en el mismo acto a practicar la prueba solicitada por el actor, y dictará su fallo.</w:t>
      </w:r>
      <w:r>
        <w:rPr>
          <w:rFonts w:eastAsia="Times New Roman"/>
          <w:sz w:val="30"/>
          <w:szCs w:val="30"/>
          <w:lang w:val="es-ES"/>
        </w:rPr>
        <w:br/>
      </w:r>
      <w:r>
        <w:rPr>
          <w:rFonts w:eastAsia="Times New Roman"/>
          <w:sz w:val="30"/>
          <w:szCs w:val="30"/>
          <w:lang w:val="es-ES"/>
        </w:rPr>
        <w:br/>
        <w:t>Si asisten las dos partes, la jueza o el juez promoverá la conciliación entre ellas. Si esta alcanza la totalidad del l</w:t>
      </w:r>
      <w:r>
        <w:rPr>
          <w:rFonts w:eastAsia="Times New Roman"/>
          <w:sz w:val="30"/>
          <w:szCs w:val="30"/>
          <w:lang w:val="es-ES"/>
        </w:rPr>
        <w:t>itigio, la jueza o el juez dictará sentencia aprobándola, de no contravenir a derecho. Si no hay acuerdo o si éste es parcial o no es homologado por ser contrario a derecho, la jueza o juez dispondrá que a continuación se practiquen las pruebas que hayan s</w:t>
      </w:r>
      <w:r>
        <w:rPr>
          <w:rFonts w:eastAsia="Times New Roman"/>
          <w:sz w:val="30"/>
          <w:szCs w:val="30"/>
          <w:lang w:val="es-ES"/>
        </w:rPr>
        <w:t>ido solicitadas por las partes.</w:t>
      </w:r>
      <w:r>
        <w:rPr>
          <w:rFonts w:eastAsia="Times New Roman"/>
          <w:sz w:val="30"/>
          <w:szCs w:val="30"/>
          <w:lang w:val="es-ES"/>
        </w:rPr>
        <w:br/>
      </w:r>
      <w:r>
        <w:rPr>
          <w:rFonts w:eastAsia="Times New Roman"/>
          <w:sz w:val="30"/>
          <w:szCs w:val="30"/>
          <w:lang w:val="es-ES"/>
        </w:rPr>
        <w:br/>
        <w:t>En la audiencia, se recibirán las declaraciones testimoniales, la absolución de posiciones y la declaración de los peritos, así como se examinarán los documentos y objetos que se hayan adjuntado; inmediatamente se concederá</w:t>
      </w:r>
      <w:r>
        <w:rPr>
          <w:rFonts w:eastAsia="Times New Roman"/>
          <w:sz w:val="30"/>
          <w:szCs w:val="30"/>
          <w:lang w:val="es-ES"/>
        </w:rPr>
        <w:t xml:space="preserve"> la palabra a las partes para que aleguen, comenzando por el actor.</w:t>
      </w:r>
      <w:r>
        <w:rPr>
          <w:rFonts w:eastAsia="Times New Roman"/>
          <w:sz w:val="30"/>
          <w:szCs w:val="30"/>
          <w:lang w:val="es-ES"/>
        </w:rPr>
        <w:br/>
      </w:r>
      <w:r>
        <w:rPr>
          <w:rFonts w:eastAsia="Times New Roman"/>
          <w:sz w:val="30"/>
          <w:szCs w:val="30"/>
          <w:lang w:val="es-ES"/>
        </w:rPr>
        <w:br/>
        <w:t>Si la audiencia se extiende más allá de las dieciocho horas, se suspenderá para continuarla en el día siguiente y así hasta concluirla. No podrá interrumpirse en ningún caso, salvo fuerza</w:t>
      </w:r>
      <w:r>
        <w:rPr>
          <w:rFonts w:eastAsia="Times New Roman"/>
          <w:sz w:val="30"/>
          <w:szCs w:val="30"/>
          <w:lang w:val="es-ES"/>
        </w:rPr>
        <w:t xml:space="preserve"> mayor.</w:t>
      </w:r>
      <w:r>
        <w:rPr>
          <w:rFonts w:eastAsia="Times New Roman"/>
          <w:sz w:val="30"/>
          <w:szCs w:val="30"/>
          <w:lang w:val="es-ES"/>
        </w:rPr>
        <w:br/>
      </w:r>
      <w:r>
        <w:rPr>
          <w:rFonts w:eastAsia="Times New Roman"/>
          <w:sz w:val="30"/>
          <w:szCs w:val="30"/>
          <w:lang w:val="es-ES"/>
        </w:rPr>
        <w:br/>
        <w:t>Escuchados los alegatos, la jueza o el juez dictará en el mismo acto sentencia, la que será reducida a escrito y debidamente fundamentada en el término de cuarenta y ocho horas y se notificará a las partes en las veinticuatro horas siguientes.</w:t>
      </w:r>
      <w:r>
        <w:rPr>
          <w:rFonts w:eastAsia="Times New Roman"/>
          <w:sz w:val="30"/>
          <w:szCs w:val="30"/>
          <w:lang w:val="es-ES"/>
        </w:rPr>
        <w:br/>
      </w:r>
      <w:r>
        <w:rPr>
          <w:rFonts w:eastAsia="Times New Roman"/>
          <w:sz w:val="30"/>
          <w:szCs w:val="30"/>
          <w:lang w:val="es-ES"/>
        </w:rPr>
        <w:br/>
        <w:t>Ún</w:t>
      </w:r>
      <w:r>
        <w:rPr>
          <w:rFonts w:eastAsia="Times New Roman"/>
          <w:sz w:val="30"/>
          <w:szCs w:val="30"/>
          <w:lang w:val="es-ES"/>
        </w:rPr>
        <w:t xml:space="preserve">icamente se podrá apelar de la sentencia en efecto devolutivo. De la sentencia que dicte la corte provincial no cabrá recurso de casación ni de hecho. La corte provincial resolverá por el mérito de los autos, </w:t>
      </w:r>
      <w:r>
        <w:rPr>
          <w:rFonts w:eastAsia="Times New Roman"/>
          <w:sz w:val="30"/>
          <w:szCs w:val="30"/>
          <w:lang w:val="es-ES"/>
        </w:rPr>
        <w:lastRenderedPageBreak/>
        <w:t>dentro del término de cinco días de recibido el</w:t>
      </w:r>
      <w:r>
        <w:rPr>
          <w:rFonts w:eastAsia="Times New Roman"/>
          <w:sz w:val="30"/>
          <w:szCs w:val="30"/>
          <w:lang w:val="es-ES"/>
        </w:rPr>
        <w:t xml:space="preserve"> proceso.</w:t>
      </w:r>
      <w:r>
        <w:rPr>
          <w:rFonts w:eastAsia="Times New Roman"/>
          <w:sz w:val="30"/>
          <w:szCs w:val="30"/>
          <w:lang w:val="es-ES"/>
        </w:rPr>
        <w:br/>
      </w:r>
      <w:r>
        <w:rPr>
          <w:rFonts w:eastAsia="Times New Roman"/>
          <w:sz w:val="30"/>
          <w:szCs w:val="30"/>
          <w:lang w:val="es-ES"/>
        </w:rPr>
        <w:br/>
        <w:t>El incumplimiento de los términos para sustanciar el procedimiento, será sancionado de conformidad con las disposiciones del Código Orgánico de la Función Judicial.".</w:t>
      </w:r>
      <w:r>
        <w:rPr>
          <w:rFonts w:eastAsia="Times New Roman"/>
          <w:sz w:val="30"/>
          <w:szCs w:val="30"/>
          <w:lang w:val="es-ES"/>
        </w:rPr>
        <w:br/>
      </w:r>
      <w:r>
        <w:rPr>
          <w:rFonts w:eastAsia="Times New Roman"/>
          <w:sz w:val="30"/>
          <w:szCs w:val="30"/>
          <w:lang w:val="es-ES"/>
        </w:rPr>
        <w:br/>
        <w:t>24. En el artículo 440, sustitúyase la frase "y el alguacil, de ser necesario</w:t>
      </w:r>
      <w:r>
        <w:rPr>
          <w:rFonts w:eastAsia="Times New Roman"/>
          <w:sz w:val="30"/>
          <w:szCs w:val="30"/>
          <w:lang w:val="es-ES"/>
        </w:rPr>
        <w:t>, con el auxilio de la Policía Nacional, lo entregará al acreedor" por la siguiente: "de ser necesario, con el auxilio de la Policía Nacional".</w:t>
      </w:r>
      <w:r>
        <w:rPr>
          <w:rFonts w:eastAsia="Times New Roman"/>
          <w:sz w:val="30"/>
          <w:szCs w:val="30"/>
          <w:lang w:val="es-ES"/>
        </w:rPr>
        <w:br/>
      </w:r>
      <w:r>
        <w:rPr>
          <w:rFonts w:eastAsia="Times New Roman"/>
          <w:sz w:val="30"/>
          <w:szCs w:val="30"/>
          <w:lang w:val="es-ES"/>
        </w:rPr>
        <w:br/>
        <w:t>25. En el artículo 477, sustitúyase la frase "el alguacil, o por un teniente político comisionado por el juez d</w:t>
      </w:r>
      <w:r>
        <w:rPr>
          <w:rFonts w:eastAsia="Times New Roman"/>
          <w:sz w:val="30"/>
          <w:szCs w:val="30"/>
          <w:lang w:val="es-ES"/>
        </w:rPr>
        <w:t>e la causa", por ésta: "el oficial de la Policía Nacional designado por la jueza o juez".</w:t>
      </w:r>
      <w:r>
        <w:rPr>
          <w:rFonts w:eastAsia="Times New Roman"/>
          <w:sz w:val="30"/>
          <w:szCs w:val="30"/>
          <w:lang w:val="es-ES"/>
        </w:rPr>
        <w:br/>
      </w:r>
      <w:r>
        <w:rPr>
          <w:rFonts w:eastAsia="Times New Roman"/>
          <w:sz w:val="30"/>
          <w:szCs w:val="30"/>
          <w:lang w:val="es-ES"/>
        </w:rPr>
        <w:br/>
        <w:t>26. Derógase el artículo 526.</w:t>
      </w:r>
      <w:r>
        <w:rPr>
          <w:rFonts w:eastAsia="Times New Roman"/>
          <w:sz w:val="30"/>
          <w:szCs w:val="30"/>
          <w:lang w:val="es-ES"/>
        </w:rPr>
        <w:br/>
      </w:r>
      <w:r>
        <w:rPr>
          <w:rFonts w:eastAsia="Times New Roman"/>
          <w:sz w:val="30"/>
          <w:szCs w:val="30"/>
          <w:lang w:val="es-ES"/>
        </w:rPr>
        <w:br/>
        <w:t>27. Sustitúyase en el artículo 527 la frase ", de entre los designados por la respectiva corte," por la siguiente: "de entre los desig</w:t>
      </w:r>
      <w:r>
        <w:rPr>
          <w:rFonts w:eastAsia="Times New Roman"/>
          <w:sz w:val="30"/>
          <w:szCs w:val="30"/>
          <w:lang w:val="es-ES"/>
        </w:rPr>
        <w:t>nados por el Consejo de la Judicatura".</w:t>
      </w:r>
      <w:r>
        <w:rPr>
          <w:rFonts w:eastAsia="Times New Roman"/>
          <w:sz w:val="30"/>
          <w:szCs w:val="30"/>
          <w:lang w:val="es-ES"/>
        </w:rPr>
        <w:br/>
      </w:r>
      <w:r>
        <w:rPr>
          <w:rFonts w:eastAsia="Times New Roman"/>
          <w:sz w:val="30"/>
          <w:szCs w:val="30"/>
          <w:lang w:val="es-ES"/>
        </w:rPr>
        <w:br/>
        <w:t>28. Sustitúyase en el artículo 528 la frase "por la corte superior respectiva", por ésta: "el Consejo de la Judicatura"; y las palabras "la corte" por "el Consejo de la Judicatura".</w:t>
      </w:r>
      <w:r>
        <w:rPr>
          <w:rFonts w:eastAsia="Times New Roman"/>
          <w:sz w:val="30"/>
          <w:szCs w:val="30"/>
          <w:lang w:val="es-ES"/>
        </w:rPr>
        <w:br/>
      </w:r>
      <w:r>
        <w:rPr>
          <w:rFonts w:eastAsia="Times New Roman"/>
          <w:sz w:val="30"/>
          <w:szCs w:val="30"/>
          <w:lang w:val="es-ES"/>
        </w:rPr>
        <w:br/>
        <w:t>29. En el artículo 747 se suprim</w:t>
      </w:r>
      <w:r>
        <w:rPr>
          <w:rFonts w:eastAsia="Times New Roman"/>
          <w:sz w:val="30"/>
          <w:szCs w:val="30"/>
          <w:lang w:val="es-ES"/>
        </w:rPr>
        <w:t>en las palabras: "al agente fiscal, si éste no hubiese promovido el juicio"; y, "en todo caso,".</w:t>
      </w:r>
      <w:r>
        <w:rPr>
          <w:rFonts w:eastAsia="Times New Roman"/>
          <w:sz w:val="30"/>
          <w:szCs w:val="30"/>
          <w:lang w:val="es-ES"/>
        </w:rPr>
        <w:br/>
      </w:r>
      <w:r>
        <w:rPr>
          <w:rFonts w:eastAsia="Times New Roman"/>
          <w:sz w:val="30"/>
          <w:szCs w:val="30"/>
          <w:lang w:val="es-ES"/>
        </w:rPr>
        <w:br/>
        <w:t>30. Elimínase del artículo 748 la frase "y el agente fiscal, en su caso".</w:t>
      </w:r>
      <w:r>
        <w:rPr>
          <w:rFonts w:eastAsia="Times New Roman"/>
          <w:sz w:val="30"/>
          <w:szCs w:val="30"/>
          <w:lang w:val="es-ES"/>
        </w:rPr>
        <w:br/>
      </w:r>
      <w:r>
        <w:rPr>
          <w:rFonts w:eastAsia="Times New Roman"/>
          <w:sz w:val="30"/>
          <w:szCs w:val="30"/>
          <w:lang w:val="es-ES"/>
        </w:rPr>
        <w:br/>
        <w:t>31. En el artículo 753, colóquese un punto final después de la palabra interino y s</w:t>
      </w:r>
      <w:r>
        <w:rPr>
          <w:rFonts w:eastAsia="Times New Roman"/>
          <w:sz w:val="30"/>
          <w:szCs w:val="30"/>
          <w:lang w:val="es-ES"/>
        </w:rPr>
        <w:t>uprímase la frase "previa audiencia del agente fiscal.".</w:t>
      </w:r>
      <w:r>
        <w:rPr>
          <w:rFonts w:eastAsia="Times New Roman"/>
          <w:sz w:val="30"/>
          <w:szCs w:val="30"/>
          <w:lang w:val="es-ES"/>
        </w:rPr>
        <w:br/>
      </w:r>
      <w:r>
        <w:rPr>
          <w:rFonts w:eastAsia="Times New Roman"/>
          <w:sz w:val="30"/>
          <w:szCs w:val="30"/>
          <w:lang w:val="es-ES"/>
        </w:rPr>
        <w:br/>
        <w:t>32. En el artículo 764, colóquese un punto final después de la palabra hereditarios, y suprímase la frase "oído antes el agente fiscal.".</w:t>
      </w:r>
      <w:r>
        <w:rPr>
          <w:rFonts w:eastAsia="Times New Roman"/>
          <w:sz w:val="30"/>
          <w:szCs w:val="30"/>
          <w:lang w:val="es-ES"/>
        </w:rPr>
        <w:br/>
      </w:r>
      <w:r>
        <w:rPr>
          <w:rFonts w:eastAsia="Times New Roman"/>
          <w:sz w:val="30"/>
          <w:szCs w:val="30"/>
          <w:lang w:val="es-ES"/>
        </w:rPr>
        <w:br/>
        <w:t>33. Suprímase del artículo 766 la frase "y al agente fiscal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34. En el artículo 775, sustitúyase las palabras "agente fiscal" por "defensor público.".</w:t>
      </w:r>
      <w:r>
        <w:rPr>
          <w:rFonts w:eastAsia="Times New Roman"/>
          <w:sz w:val="30"/>
          <w:szCs w:val="30"/>
          <w:lang w:val="es-ES"/>
        </w:rPr>
        <w:br/>
      </w:r>
      <w:r>
        <w:rPr>
          <w:rFonts w:eastAsia="Times New Roman"/>
          <w:sz w:val="30"/>
          <w:szCs w:val="30"/>
          <w:lang w:val="es-ES"/>
        </w:rPr>
        <w:lastRenderedPageBreak/>
        <w:br/>
        <w:t>35. En el artículo 862, se eliminan de los dos incisos la palabra "permanentes".</w:t>
      </w:r>
      <w:r>
        <w:rPr>
          <w:rFonts w:eastAsia="Times New Roman"/>
          <w:sz w:val="30"/>
          <w:szCs w:val="30"/>
          <w:lang w:val="es-ES"/>
        </w:rPr>
        <w:br/>
      </w:r>
      <w:r>
        <w:rPr>
          <w:rFonts w:eastAsia="Times New Roman"/>
          <w:sz w:val="30"/>
          <w:szCs w:val="30"/>
          <w:lang w:val="es-ES"/>
        </w:rPr>
        <w:br/>
        <w:t>36. Sustitúyase en el artículo 864 las palabras "empleados" por "servidoras y s</w:t>
      </w:r>
      <w:r>
        <w:rPr>
          <w:rFonts w:eastAsia="Times New Roman"/>
          <w:sz w:val="30"/>
          <w:szCs w:val="30"/>
          <w:lang w:val="es-ES"/>
        </w:rPr>
        <w:t>ervidores".</w:t>
      </w:r>
      <w:r>
        <w:rPr>
          <w:rFonts w:eastAsia="Times New Roman"/>
          <w:sz w:val="30"/>
          <w:szCs w:val="30"/>
          <w:lang w:val="es-ES"/>
        </w:rPr>
        <w:br/>
      </w:r>
      <w:r>
        <w:rPr>
          <w:rFonts w:eastAsia="Times New Roman"/>
          <w:sz w:val="30"/>
          <w:szCs w:val="30"/>
          <w:lang w:val="es-ES"/>
        </w:rPr>
        <w:br/>
        <w:t>37. Sustitúyase en el artículo 866 la frase "a los ministros o" por ésta: "a las juezas o los jueces".</w:t>
      </w:r>
      <w:r>
        <w:rPr>
          <w:rFonts w:eastAsia="Times New Roman"/>
          <w:sz w:val="30"/>
          <w:szCs w:val="30"/>
          <w:lang w:val="es-ES"/>
        </w:rPr>
        <w:br/>
      </w:r>
      <w:r>
        <w:rPr>
          <w:rFonts w:eastAsia="Times New Roman"/>
          <w:sz w:val="30"/>
          <w:szCs w:val="30"/>
          <w:lang w:val="es-ES"/>
        </w:rPr>
        <w:br/>
        <w:t>38. Sustitúyase en el artículo 876 la frase "un juez de lo penal o juez de lo civil, u otros de primera instancia", por "juezas o jueces de</w:t>
      </w:r>
      <w:r>
        <w:rPr>
          <w:rFonts w:eastAsia="Times New Roman"/>
          <w:sz w:val="30"/>
          <w:szCs w:val="30"/>
          <w:lang w:val="es-ES"/>
        </w:rPr>
        <w:t xml:space="preserve"> primera instancia"; y elimínase la frase ", si a un secretario relator, al fiscal o secretario de un juzgado." En el segundo inciso, sustitúyase la palabra "ministros" por "titulares".</w:t>
      </w:r>
      <w:r>
        <w:rPr>
          <w:rFonts w:eastAsia="Times New Roman"/>
          <w:sz w:val="30"/>
          <w:szCs w:val="30"/>
          <w:lang w:val="es-ES"/>
        </w:rPr>
        <w:br/>
      </w:r>
      <w:r>
        <w:rPr>
          <w:rFonts w:eastAsia="Times New Roman"/>
          <w:sz w:val="30"/>
          <w:szCs w:val="30"/>
          <w:lang w:val="es-ES"/>
        </w:rPr>
        <w:br/>
        <w:t>39. Sustitúyase en el artículo 908 las palabras "la corte" por "el Co</w:t>
      </w:r>
      <w:r>
        <w:rPr>
          <w:rFonts w:eastAsia="Times New Roman"/>
          <w:sz w:val="30"/>
          <w:szCs w:val="30"/>
          <w:lang w:val="es-ES"/>
        </w:rPr>
        <w:t>nsejo de la Judicatura".</w:t>
      </w:r>
      <w:r>
        <w:rPr>
          <w:rFonts w:eastAsia="Times New Roman"/>
          <w:sz w:val="30"/>
          <w:szCs w:val="30"/>
          <w:lang w:val="es-ES"/>
        </w:rPr>
        <w:br/>
      </w:r>
      <w:r>
        <w:rPr>
          <w:rFonts w:eastAsia="Times New Roman"/>
          <w:sz w:val="30"/>
          <w:szCs w:val="30"/>
          <w:lang w:val="es-ES"/>
        </w:rPr>
        <w:br/>
        <w:t>40. En el artículo 926, elimínase las palabras "por el alguacil o".</w:t>
      </w:r>
      <w:r>
        <w:rPr>
          <w:rFonts w:eastAsia="Times New Roman"/>
          <w:sz w:val="30"/>
          <w:szCs w:val="30"/>
          <w:lang w:val="es-ES"/>
        </w:rPr>
        <w:br/>
      </w:r>
      <w:r>
        <w:rPr>
          <w:rFonts w:eastAsia="Times New Roman"/>
          <w:sz w:val="30"/>
          <w:szCs w:val="30"/>
          <w:lang w:val="es-ES"/>
        </w:rPr>
        <w:br/>
        <w:t>41. En el artículo 928, sustitúyase la frase "será puesto a disposición del fiscal" por "éste enviará copias certificadas del proceso al agente fiscal respectivo</w:t>
      </w:r>
      <w:r>
        <w:rPr>
          <w:rFonts w:eastAsia="Times New Roman"/>
          <w:sz w:val="30"/>
          <w:szCs w:val="30"/>
          <w:lang w:val="es-ES"/>
        </w:rPr>
        <w:t>"; y en el tercer inciso, elimínase las palabras "al alguacil o.".</w:t>
      </w:r>
      <w:r>
        <w:rPr>
          <w:rFonts w:eastAsia="Times New Roman"/>
          <w:sz w:val="30"/>
          <w:szCs w:val="30"/>
          <w:lang w:val="es-ES"/>
        </w:rPr>
        <w:br/>
      </w:r>
      <w:r>
        <w:rPr>
          <w:rFonts w:eastAsia="Times New Roman"/>
          <w:sz w:val="30"/>
          <w:szCs w:val="30"/>
          <w:lang w:val="es-ES"/>
        </w:rPr>
        <w:br/>
        <w:t>42. Sustitúyase en el artículo 963 la frase "designar uno o más alguaciles rentados o no por la institución, para el cobro" por la siguiente: "solicitar el auxilio de la Policía Nacional p</w:t>
      </w:r>
      <w:r>
        <w:rPr>
          <w:rFonts w:eastAsia="Times New Roman"/>
          <w:sz w:val="30"/>
          <w:szCs w:val="30"/>
          <w:lang w:val="es-ES"/>
        </w:rPr>
        <w:t>ara la recaudación.".</w:t>
      </w:r>
      <w:r>
        <w:rPr>
          <w:rFonts w:eastAsia="Times New Roman"/>
          <w:sz w:val="30"/>
          <w:szCs w:val="30"/>
          <w:lang w:val="es-ES"/>
        </w:rPr>
        <w:br/>
      </w:r>
      <w:r>
        <w:rPr>
          <w:rFonts w:eastAsia="Times New Roman"/>
          <w:sz w:val="30"/>
          <w:szCs w:val="30"/>
          <w:lang w:val="es-ES"/>
        </w:rPr>
        <w:br/>
        <w:t>43. Elimínase del artículo 965 la palabra "alguaciles,".</w:t>
      </w:r>
      <w:r>
        <w:rPr>
          <w:rFonts w:eastAsia="Times New Roman"/>
          <w:sz w:val="30"/>
          <w:szCs w:val="30"/>
          <w:lang w:val="es-ES"/>
        </w:rPr>
        <w:br/>
      </w:r>
      <w:r>
        <w:rPr>
          <w:rFonts w:eastAsia="Times New Roman"/>
          <w:sz w:val="30"/>
          <w:szCs w:val="30"/>
          <w:lang w:val="es-ES"/>
        </w:rPr>
        <w:br/>
        <w:t>44. Derógase la sección 31ª del Título II del Libro II.</w:t>
      </w:r>
      <w:r>
        <w:rPr>
          <w:rFonts w:eastAsia="Times New Roman"/>
          <w:sz w:val="30"/>
          <w:szCs w:val="30"/>
          <w:lang w:val="es-ES"/>
        </w:rPr>
        <w:br/>
      </w:r>
      <w:r>
        <w:rPr>
          <w:rFonts w:eastAsia="Times New Roman"/>
          <w:sz w:val="30"/>
          <w:szCs w:val="30"/>
          <w:lang w:val="es-ES"/>
        </w:rPr>
        <w:br/>
        <w:t>45. Derógase el artículo 988.</w:t>
      </w:r>
      <w:r>
        <w:rPr>
          <w:rFonts w:eastAsia="Times New Roman"/>
          <w:sz w:val="30"/>
          <w:szCs w:val="30"/>
          <w:lang w:val="es-ES"/>
        </w:rPr>
        <w:br/>
      </w:r>
      <w:r>
        <w:rPr>
          <w:rFonts w:eastAsia="Times New Roman"/>
          <w:sz w:val="30"/>
          <w:szCs w:val="30"/>
          <w:lang w:val="es-ES"/>
        </w:rPr>
        <w:br/>
        <w:t xml:space="preserve">46. En el artículo 994, elimínase la frase ", conforme a la Ley Orgánica de la Función </w:t>
      </w:r>
      <w:r>
        <w:rPr>
          <w:rFonts w:eastAsia="Times New Roman"/>
          <w:sz w:val="30"/>
          <w:szCs w:val="30"/>
          <w:lang w:val="es-ES"/>
        </w:rPr>
        <w:t>Judicial,".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47. Sustitúyase el artículo 996 por el siguiente:</w:t>
      </w:r>
      <w:r>
        <w:rPr>
          <w:rFonts w:eastAsia="Times New Roman"/>
          <w:sz w:val="30"/>
          <w:szCs w:val="30"/>
          <w:lang w:val="es-ES"/>
        </w:rPr>
        <w:br/>
      </w:r>
      <w:r>
        <w:rPr>
          <w:rFonts w:eastAsia="Times New Roman"/>
          <w:sz w:val="30"/>
          <w:szCs w:val="30"/>
          <w:lang w:val="es-ES"/>
        </w:rPr>
        <w:br/>
        <w:t>"Las secretarias y los secretarios de las cortes y juzgados cuidarán de la formación y arreglo de los libros determinados en el artículo precedente.</w:t>
      </w:r>
      <w:r>
        <w:rPr>
          <w:rFonts w:eastAsia="Times New Roman"/>
          <w:sz w:val="30"/>
          <w:szCs w:val="30"/>
          <w:lang w:val="es-ES"/>
        </w:rPr>
        <w:br/>
      </w:r>
      <w:r>
        <w:rPr>
          <w:rFonts w:eastAsia="Times New Roman"/>
          <w:sz w:val="30"/>
          <w:szCs w:val="30"/>
          <w:lang w:val="es-ES"/>
        </w:rPr>
        <w:br/>
        <w:t>La omisión de este deber será falta suscep</w:t>
      </w:r>
      <w:r>
        <w:rPr>
          <w:rFonts w:eastAsia="Times New Roman"/>
          <w:sz w:val="30"/>
          <w:szCs w:val="30"/>
          <w:lang w:val="es-ES"/>
        </w:rPr>
        <w:t>tible de ser sancionada con amonestación escrita o multa la primera vez; con suspensión no menor a quince días ni mayor a un mes la segunda, y con destitución la tercera. El respectivo director provincial del Consejo de la Judicatura procederá a sustanciar</w:t>
      </w:r>
      <w:r>
        <w:rPr>
          <w:rFonts w:eastAsia="Times New Roman"/>
          <w:sz w:val="30"/>
          <w:szCs w:val="30"/>
          <w:lang w:val="es-ES"/>
        </w:rPr>
        <w:t xml:space="preserve"> el correspondiente sumario administrativo.</w:t>
      </w:r>
      <w:r>
        <w:rPr>
          <w:rFonts w:eastAsia="Times New Roman"/>
          <w:sz w:val="30"/>
          <w:szCs w:val="30"/>
          <w:lang w:val="es-ES"/>
        </w:rPr>
        <w:br/>
      </w:r>
      <w:r>
        <w:rPr>
          <w:rFonts w:eastAsia="Times New Roman"/>
          <w:sz w:val="30"/>
          <w:szCs w:val="30"/>
          <w:lang w:val="es-ES"/>
        </w:rPr>
        <w:br/>
        <w:t>Los libros serán foliados y rubricados por la actuaria o el actuario. Se cerrarán al fin de cada año, mediante acta que expresará el número de fallos expedidos.</w:t>
      </w:r>
      <w:r>
        <w:rPr>
          <w:rFonts w:eastAsia="Times New Roman"/>
          <w:sz w:val="30"/>
          <w:szCs w:val="30"/>
          <w:lang w:val="es-ES"/>
        </w:rPr>
        <w:br/>
      </w:r>
      <w:r>
        <w:rPr>
          <w:rFonts w:eastAsia="Times New Roman"/>
          <w:sz w:val="30"/>
          <w:szCs w:val="30"/>
          <w:lang w:val="es-ES"/>
        </w:rPr>
        <w:br/>
        <w:t xml:space="preserve">Las secretarias o los secretarios enviarán a las </w:t>
      </w:r>
      <w:r>
        <w:rPr>
          <w:rFonts w:eastAsia="Times New Roman"/>
          <w:sz w:val="30"/>
          <w:szCs w:val="30"/>
          <w:lang w:val="es-ES"/>
        </w:rPr>
        <w:t>direcciones regionales respectivas, hasta el 31 de marzo del año siguiente al cierre del libro, una estadística de los juicios que se despacharon en la judicatura respectiva, con el detalle de las partes, la materia y el sentido en que se expidió la resolu</w:t>
      </w:r>
      <w:r>
        <w:rPr>
          <w:rFonts w:eastAsia="Times New Roman"/>
          <w:sz w:val="30"/>
          <w:szCs w:val="30"/>
          <w:lang w:val="es-ES"/>
        </w:rPr>
        <w:t>ción, es decir, si se declaró con o sin lugar la demanda. Las direcciones regionales enviarán esta información en un plazo no mayor a noventa días de recibida a la Unidad de Estadística y Archivo Central de la Función Judicial."</w:t>
      </w:r>
      <w:r>
        <w:rPr>
          <w:rFonts w:eastAsia="Times New Roman"/>
          <w:sz w:val="30"/>
          <w:szCs w:val="30"/>
          <w:lang w:val="es-ES"/>
        </w:rPr>
        <w:br/>
      </w:r>
      <w:r>
        <w:rPr>
          <w:rFonts w:eastAsia="Times New Roman"/>
          <w:sz w:val="30"/>
          <w:szCs w:val="30"/>
          <w:lang w:val="es-ES"/>
        </w:rPr>
        <w:br/>
        <w:t>48. En el artículo 989, su</w:t>
      </w:r>
      <w:r>
        <w:rPr>
          <w:rFonts w:eastAsia="Times New Roman"/>
          <w:sz w:val="30"/>
          <w:szCs w:val="30"/>
          <w:lang w:val="es-ES"/>
        </w:rPr>
        <w:t>stitúyase la frase "Por la omisión de este deber, incurrirá el actuario en multa de diez centavos de dólar a cincuenta centavos de dólar de los Estados Unidos de América, sin perjuicio de cualquier responsabilidad" por la siguiente: "La omisión de este deb</w:t>
      </w:r>
      <w:r>
        <w:rPr>
          <w:rFonts w:eastAsia="Times New Roman"/>
          <w:sz w:val="30"/>
          <w:szCs w:val="30"/>
          <w:lang w:val="es-ES"/>
        </w:rPr>
        <w:t xml:space="preserve">er constituye falta susceptible de ser sancionada con amonestación por escrito o multa la primera vez y suspensión no menor a cinco días y no mayor a un mes, en caso de reincidencia. El respectivo director provincial del Consejo de la Judicatura procederá </w:t>
      </w:r>
      <w:r>
        <w:rPr>
          <w:rFonts w:eastAsia="Times New Roman"/>
          <w:sz w:val="30"/>
          <w:szCs w:val="30"/>
          <w:lang w:val="es-ES"/>
        </w:rPr>
        <w:t>a sustanciar el correspondiente sumario administrativo.".</w:t>
      </w:r>
      <w:r>
        <w:rPr>
          <w:rFonts w:eastAsia="Times New Roman"/>
          <w:sz w:val="30"/>
          <w:szCs w:val="30"/>
          <w:lang w:val="es-ES"/>
        </w:rPr>
        <w:br/>
      </w:r>
      <w:r>
        <w:rPr>
          <w:rFonts w:eastAsia="Times New Roman"/>
          <w:sz w:val="30"/>
          <w:szCs w:val="30"/>
          <w:lang w:val="es-ES"/>
        </w:rPr>
        <w:br/>
        <w:t>49. En el artículo 1000, sustitúyase la frase "por ella se sancionará al actuario.", por la siguiente: "constituye falta susceptible de ser sancionada con amonestación por escrito o multa; al efect</w:t>
      </w:r>
      <w:r>
        <w:rPr>
          <w:rFonts w:eastAsia="Times New Roman"/>
          <w:sz w:val="30"/>
          <w:szCs w:val="30"/>
          <w:lang w:val="es-ES"/>
        </w:rPr>
        <w:t xml:space="preserve">o, la jueza o el juez deberán comunicar del particular al respectivo director provincial del Consejo de la Judicatura para que proceda a sustanciar </w:t>
      </w:r>
      <w:r>
        <w:rPr>
          <w:rFonts w:eastAsia="Times New Roman"/>
          <w:sz w:val="30"/>
          <w:szCs w:val="30"/>
          <w:lang w:val="es-ES"/>
        </w:rPr>
        <w:lastRenderedPageBreak/>
        <w:t xml:space="preserve">el correspondiente sumario administrativo.". </w:t>
      </w:r>
      <w:r>
        <w:rPr>
          <w:rFonts w:eastAsia="Times New Roman"/>
          <w:sz w:val="30"/>
          <w:szCs w:val="30"/>
          <w:lang w:val="es-ES"/>
        </w:rPr>
        <w:br/>
      </w:r>
      <w:r>
        <w:rPr>
          <w:rFonts w:eastAsia="Times New Roman"/>
          <w:sz w:val="30"/>
          <w:szCs w:val="30"/>
          <w:lang w:val="es-ES"/>
        </w:rPr>
        <w:br/>
        <w:t xml:space="preserve">50. Elimínase del artículo 1011 la frase "o los alguaciles", </w:t>
      </w:r>
      <w:r>
        <w:rPr>
          <w:rFonts w:eastAsia="Times New Roman"/>
          <w:sz w:val="30"/>
          <w:szCs w:val="30"/>
          <w:lang w:val="es-ES"/>
        </w:rPr>
        <w:t>y en el inciso segundo, después de la palabra "apremios", se leerá: "se pondrá en conocimiento de los superiores jerárquicos para que impongan las sanciones disciplinarias respectivas."; y se elimina todo lo demás.</w:t>
      </w:r>
      <w:r>
        <w:rPr>
          <w:rFonts w:eastAsia="Times New Roman"/>
          <w:sz w:val="30"/>
          <w:szCs w:val="30"/>
          <w:lang w:val="es-ES"/>
        </w:rPr>
        <w:br/>
      </w:r>
      <w:r>
        <w:rPr>
          <w:rFonts w:eastAsia="Times New Roman"/>
          <w:sz w:val="30"/>
          <w:szCs w:val="30"/>
          <w:lang w:val="es-ES"/>
        </w:rPr>
        <w:br/>
        <w:t>51. Derógase el artículo 1017.</w:t>
      </w:r>
    </w:p>
    <w:p w:rsidR="00000000" w:rsidRDefault="00F37848">
      <w:pPr>
        <w:divId w:val="2009138024"/>
        <w:rPr>
          <w:rFonts w:eastAsia="Times New Roman"/>
          <w:sz w:val="30"/>
          <w:szCs w:val="30"/>
          <w:lang w:val="es-ES"/>
        </w:rPr>
      </w:pPr>
      <w:r>
        <w:rPr>
          <w:rFonts w:eastAsia="Times New Roman"/>
          <w:b/>
          <w:bCs/>
          <w:sz w:val="30"/>
          <w:szCs w:val="30"/>
          <w:lang w:val="es-ES"/>
        </w:rPr>
        <w:t>3. Al Cód</w:t>
      </w:r>
      <w:r>
        <w:rPr>
          <w:rFonts w:eastAsia="Times New Roman"/>
          <w:b/>
          <w:bCs/>
          <w:sz w:val="30"/>
          <w:szCs w:val="30"/>
          <w:lang w:val="es-ES"/>
        </w:rPr>
        <w:t>igo de Procedimiento Penal, publicado en el Suplemento al Registro Oficial 360 de 13 de enero del 2000.-</w:t>
      </w:r>
      <w:r>
        <w:rPr>
          <w:rFonts w:eastAsia="Times New Roman"/>
          <w:sz w:val="30"/>
          <w:szCs w:val="30"/>
          <w:lang w:val="es-ES"/>
        </w:rPr>
        <w:br/>
      </w:r>
      <w:r>
        <w:rPr>
          <w:rFonts w:eastAsia="Times New Roman"/>
          <w:sz w:val="30"/>
          <w:szCs w:val="30"/>
          <w:lang w:val="es-ES"/>
        </w:rPr>
        <w:br/>
        <w:t xml:space="preserve">1. En todas las disposiciones, donde dice "Consejo Nacional de la Judicatura" léase "Consejo de la Judicatura"; "Corte Suprema de Justicia", se leerá </w:t>
      </w:r>
      <w:r>
        <w:rPr>
          <w:rFonts w:eastAsia="Times New Roman"/>
          <w:sz w:val="30"/>
          <w:szCs w:val="30"/>
          <w:lang w:val="es-ES"/>
        </w:rPr>
        <w:t>"Corte Nacional de Justicia"; "Defensoría Pública Nacional", léase "Defensoría Pública", "Corte Superior de Justicia", se leerá "Corte Provincial de Justicia"; "el juez", se leerá "la jueza o juez"; donde se diga "los jueces", deberá leerse "las juezas y j</w:t>
      </w:r>
      <w:r>
        <w:rPr>
          <w:rFonts w:eastAsia="Times New Roman"/>
          <w:sz w:val="30"/>
          <w:szCs w:val="30"/>
          <w:lang w:val="es-ES"/>
        </w:rPr>
        <w:t xml:space="preserve">ueces"; donde se diga "Ministro Fiscal General", se leerá "la Fiscal General o el Fiscal General del Estado"; donde se lea "Agente Fiscal", deberá leerse "la agente o el agente fiscal"; donde se diga "ministro fiscal distrital", deberá leerse "la fiscal o </w:t>
      </w:r>
      <w:r>
        <w:rPr>
          <w:rFonts w:eastAsia="Times New Roman"/>
          <w:sz w:val="30"/>
          <w:szCs w:val="30"/>
          <w:lang w:val="es-ES"/>
        </w:rPr>
        <w:t>el fiscal distrital"; y en general, donde diga "el fiscal", deberá leerse "la fiscal o el fiscal".</w:t>
      </w:r>
      <w:r>
        <w:rPr>
          <w:rFonts w:eastAsia="Times New Roman"/>
          <w:sz w:val="30"/>
          <w:szCs w:val="30"/>
          <w:lang w:val="es-ES"/>
        </w:rPr>
        <w:br/>
      </w:r>
      <w:r>
        <w:rPr>
          <w:rFonts w:eastAsia="Times New Roman"/>
          <w:sz w:val="30"/>
          <w:szCs w:val="30"/>
          <w:lang w:val="es-ES"/>
        </w:rPr>
        <w:br/>
        <w:t>2. En todas las disposiciones, donde dice "Constitución Política de la República" se leerá "Constitución de la República".</w:t>
      </w:r>
      <w:r>
        <w:rPr>
          <w:rFonts w:eastAsia="Times New Roman"/>
          <w:sz w:val="30"/>
          <w:szCs w:val="30"/>
          <w:lang w:val="es-ES"/>
        </w:rPr>
        <w:br/>
      </w:r>
      <w:r>
        <w:rPr>
          <w:rFonts w:eastAsia="Times New Roman"/>
          <w:sz w:val="30"/>
          <w:szCs w:val="30"/>
          <w:lang w:val="es-ES"/>
        </w:rPr>
        <w:br/>
        <w:t xml:space="preserve">3. En el artículo 12 donde dice </w:t>
      </w:r>
      <w:r>
        <w:rPr>
          <w:rFonts w:eastAsia="Times New Roman"/>
          <w:sz w:val="30"/>
          <w:szCs w:val="30"/>
          <w:lang w:val="es-ES"/>
        </w:rPr>
        <w:t>"designarlo de oficio" agréguese "un Defensor Público".</w:t>
      </w:r>
      <w:r>
        <w:rPr>
          <w:rFonts w:eastAsia="Times New Roman"/>
          <w:sz w:val="30"/>
          <w:szCs w:val="30"/>
          <w:lang w:val="es-ES"/>
        </w:rPr>
        <w:br/>
      </w:r>
      <w:r>
        <w:rPr>
          <w:rFonts w:eastAsia="Times New Roman"/>
          <w:sz w:val="30"/>
          <w:szCs w:val="30"/>
          <w:lang w:val="es-ES"/>
        </w:rPr>
        <w:br/>
        <w:t>4. En el artículo 94 sustitúyase la frase "del Ministerio Público" por "de las Direcciones Regionales del Consejo de la Judicatura".</w:t>
      </w:r>
      <w:r>
        <w:rPr>
          <w:rFonts w:eastAsia="Times New Roman"/>
          <w:sz w:val="30"/>
          <w:szCs w:val="30"/>
          <w:lang w:val="es-ES"/>
        </w:rPr>
        <w:br/>
      </w:r>
      <w:r>
        <w:rPr>
          <w:rFonts w:eastAsia="Times New Roman"/>
          <w:sz w:val="30"/>
          <w:szCs w:val="30"/>
          <w:lang w:val="es-ES"/>
        </w:rPr>
        <w:br/>
        <w:t>5. En el primer inciso del artículo 313 en lugar de "en nombre de</w:t>
      </w:r>
      <w:r>
        <w:rPr>
          <w:rFonts w:eastAsia="Times New Roman"/>
          <w:sz w:val="30"/>
          <w:szCs w:val="30"/>
          <w:lang w:val="es-ES"/>
        </w:rPr>
        <w:t xml:space="preserve"> la República y por autoridad de la Ley" léase "Haciendo justicia, en nombre del pueblo soberano del Ecuador, y por autoridad de la Constitución y las leyes de la República.".</w:t>
      </w:r>
      <w:r>
        <w:rPr>
          <w:rFonts w:eastAsia="Times New Roman"/>
          <w:sz w:val="30"/>
          <w:szCs w:val="30"/>
          <w:lang w:val="es-ES"/>
        </w:rPr>
        <w:br/>
      </w:r>
      <w:r>
        <w:rPr>
          <w:rFonts w:eastAsia="Times New Roman"/>
          <w:sz w:val="30"/>
          <w:szCs w:val="30"/>
          <w:lang w:val="es-ES"/>
        </w:rPr>
        <w:br/>
        <w:t>6. El artículo innumerado a continuación del 377, sustitúyase por el siguiente:</w:t>
      </w:r>
      <w:r>
        <w:rPr>
          <w:rFonts w:eastAsia="Times New Roman"/>
          <w:sz w:val="30"/>
          <w:szCs w:val="30"/>
          <w:lang w:val="es-ES"/>
        </w:rPr>
        <w:t xml:space="preserve"> "Para el juzgamiento de aquellos funcionarios sometidos a fuero de corte provincial, se aplicará el procedimiento previsto en el </w:t>
      </w:r>
      <w:r>
        <w:rPr>
          <w:rFonts w:eastAsia="Times New Roman"/>
          <w:sz w:val="30"/>
          <w:szCs w:val="30"/>
          <w:lang w:val="es-ES"/>
        </w:rPr>
        <w:lastRenderedPageBreak/>
        <w:t>Código Orgánico de la Función Judicial para el juzgamiento de las personas sujetas a fuero de Corte Nacional, excepto en aquel</w:t>
      </w:r>
      <w:r>
        <w:rPr>
          <w:rFonts w:eastAsia="Times New Roman"/>
          <w:sz w:val="30"/>
          <w:szCs w:val="30"/>
          <w:lang w:val="es-ES"/>
        </w:rPr>
        <w:t>las cortes donde exista una sola sala, en cuyo caso, el control de la instrucción fiscal estará a cargo de una conjueza o un conjuez designada o designado por sorteo; el recurso de apelación del auto de sobreseimiento o de llamamiento a juicio y el recurso</w:t>
      </w:r>
      <w:r>
        <w:rPr>
          <w:rFonts w:eastAsia="Times New Roman"/>
          <w:sz w:val="30"/>
          <w:szCs w:val="30"/>
          <w:lang w:val="es-ES"/>
        </w:rPr>
        <w:t xml:space="preserve"> de nulidad serán conocidos por tres conjueces designados por sorteo; y los titulares conocerán la etapa del juicio. Los recursos de casación y de revisión serán conocidos por la Sala de lo Penal de la Corte Nacional.".</w:t>
      </w:r>
      <w:r>
        <w:rPr>
          <w:rFonts w:eastAsia="Times New Roman"/>
          <w:sz w:val="30"/>
          <w:szCs w:val="30"/>
          <w:lang w:val="es-ES"/>
        </w:rPr>
        <w:br/>
      </w:r>
      <w:r>
        <w:rPr>
          <w:rFonts w:eastAsia="Times New Roman"/>
          <w:sz w:val="30"/>
          <w:szCs w:val="30"/>
          <w:lang w:val="es-ES"/>
        </w:rPr>
        <w:br/>
        <w:t>7. Se deroga el artículo 379.</w:t>
      </w:r>
      <w:r>
        <w:rPr>
          <w:rFonts w:eastAsia="Times New Roman"/>
          <w:sz w:val="30"/>
          <w:szCs w:val="30"/>
          <w:lang w:val="es-ES"/>
        </w:rPr>
        <w:br/>
      </w:r>
      <w:r>
        <w:rPr>
          <w:rFonts w:eastAsia="Times New Roman"/>
          <w:sz w:val="30"/>
          <w:szCs w:val="30"/>
          <w:lang w:val="es-ES"/>
        </w:rPr>
        <w:br/>
        <w:t>8. S</w:t>
      </w:r>
      <w:r>
        <w:rPr>
          <w:rFonts w:eastAsia="Times New Roman"/>
          <w:sz w:val="30"/>
          <w:szCs w:val="30"/>
          <w:lang w:val="es-ES"/>
        </w:rPr>
        <w:t>e deroga el artículo 381.</w:t>
      </w:r>
      <w:r>
        <w:rPr>
          <w:rFonts w:eastAsia="Times New Roman"/>
          <w:sz w:val="30"/>
          <w:szCs w:val="30"/>
          <w:lang w:val="es-ES"/>
        </w:rPr>
        <w:br/>
      </w:r>
      <w:r>
        <w:rPr>
          <w:rFonts w:eastAsia="Times New Roman"/>
          <w:sz w:val="30"/>
          <w:szCs w:val="30"/>
          <w:lang w:val="es-ES"/>
        </w:rPr>
        <w:br/>
        <w:t>9. Sustitúyase el segundo inciso del artículo 382 por el siguiente: "Cuando se trate de delitos de acción privada, se aplicará el procedimiento previsto en el capítulo precedente, debiendo actuar como juez de primera instancia un</w:t>
      </w:r>
      <w:r>
        <w:rPr>
          <w:rFonts w:eastAsia="Times New Roman"/>
          <w:sz w:val="30"/>
          <w:szCs w:val="30"/>
          <w:lang w:val="es-ES"/>
        </w:rPr>
        <w:t>o de los jueces de la sala de lo penal designado por sorteo, la apelación la conocerán los dos jueces restantes de la sala penal y un conjuez designado por sorteo.".</w:t>
      </w:r>
      <w:r>
        <w:rPr>
          <w:rFonts w:eastAsia="Times New Roman"/>
          <w:sz w:val="30"/>
          <w:szCs w:val="30"/>
          <w:lang w:val="es-ES"/>
        </w:rPr>
        <w:br/>
      </w:r>
      <w:r>
        <w:rPr>
          <w:rFonts w:eastAsia="Times New Roman"/>
          <w:sz w:val="30"/>
          <w:szCs w:val="30"/>
          <w:lang w:val="es-ES"/>
        </w:rPr>
        <w:br/>
        <w:t>10. En el primer inciso del artículo 416, se eliminan las palabras "indexados en UVCs o s</w:t>
      </w:r>
      <w:r>
        <w:rPr>
          <w:rFonts w:eastAsia="Times New Roman"/>
          <w:sz w:val="30"/>
          <w:szCs w:val="30"/>
          <w:lang w:val="es-ES"/>
        </w:rPr>
        <w:t>i es un período anterior a la creación de la UVC indexado en base a los indicadores del Banco Central del Ecuador", y reemplácese la palabra "duplo" por "cuádruple".</w:t>
      </w:r>
      <w:r>
        <w:rPr>
          <w:rFonts w:eastAsia="Times New Roman"/>
          <w:sz w:val="30"/>
          <w:szCs w:val="30"/>
          <w:lang w:val="es-ES"/>
        </w:rPr>
        <w:br/>
      </w:r>
      <w:r>
        <w:rPr>
          <w:rFonts w:eastAsia="Times New Roman"/>
          <w:sz w:val="30"/>
          <w:szCs w:val="30"/>
          <w:lang w:val="es-ES"/>
        </w:rPr>
        <w:br/>
        <w:t>11. En el segundo inciso del artículo 416, se sustituyen las palabras "del salario mínimo</w:t>
      </w:r>
      <w:r>
        <w:rPr>
          <w:rFonts w:eastAsia="Times New Roman"/>
          <w:sz w:val="30"/>
          <w:szCs w:val="30"/>
          <w:lang w:val="es-ES"/>
        </w:rPr>
        <w:t xml:space="preserve"> vital y demás remuneraciones complementarias" por "de una remuneración básica unificada del trabajador en general" y se eliminan las palabras "indexadas en UVCs"; reemplácese la palabra "duplo" por "cuádruple", y agréguese un inciso que diga "Se presume d</w:t>
      </w:r>
      <w:r>
        <w:rPr>
          <w:rFonts w:eastAsia="Times New Roman"/>
          <w:sz w:val="30"/>
          <w:szCs w:val="30"/>
          <w:lang w:val="es-ES"/>
        </w:rPr>
        <w:t>e derecho que las indemnizaciones previstas en el presente artículo incluyen el daño moral".</w:t>
      </w:r>
    </w:p>
    <w:p w:rsidR="00000000" w:rsidRDefault="00F37848">
      <w:pPr>
        <w:divId w:val="1163936928"/>
        <w:rPr>
          <w:rFonts w:eastAsia="Times New Roman"/>
          <w:sz w:val="30"/>
          <w:szCs w:val="30"/>
          <w:lang w:val="es-ES"/>
        </w:rPr>
      </w:pPr>
      <w:r>
        <w:rPr>
          <w:rFonts w:eastAsia="Times New Roman"/>
          <w:b/>
          <w:bCs/>
          <w:sz w:val="30"/>
          <w:szCs w:val="30"/>
          <w:lang w:val="es-ES"/>
        </w:rPr>
        <w:t>4. A la Codificación de la Ley de Compañías, publicada en el Registro Oficial 312 de 5 de noviembre de 1999.-</w:t>
      </w:r>
      <w:r>
        <w:rPr>
          <w:rFonts w:eastAsia="Times New Roman"/>
          <w:sz w:val="30"/>
          <w:szCs w:val="30"/>
          <w:lang w:val="es-ES"/>
        </w:rPr>
        <w:br/>
      </w:r>
      <w:r>
        <w:rPr>
          <w:rFonts w:eastAsia="Times New Roman"/>
          <w:sz w:val="30"/>
          <w:szCs w:val="30"/>
          <w:lang w:val="es-ES"/>
        </w:rPr>
        <w:br/>
        <w:t>1. En el artículo 18, donde dice "Corte Suprema", lé</w:t>
      </w:r>
      <w:r>
        <w:rPr>
          <w:rFonts w:eastAsia="Times New Roman"/>
          <w:sz w:val="30"/>
          <w:szCs w:val="30"/>
          <w:lang w:val="es-ES"/>
        </w:rPr>
        <w:t>ase "Consejo de la Judicatura".</w:t>
      </w:r>
      <w:r>
        <w:rPr>
          <w:rFonts w:eastAsia="Times New Roman"/>
          <w:sz w:val="30"/>
          <w:szCs w:val="30"/>
          <w:lang w:val="es-ES"/>
        </w:rPr>
        <w:br/>
      </w:r>
      <w:r>
        <w:rPr>
          <w:rFonts w:eastAsia="Times New Roman"/>
          <w:sz w:val="30"/>
          <w:szCs w:val="30"/>
          <w:lang w:val="es-ES"/>
        </w:rPr>
        <w:br/>
        <w:t xml:space="preserve">2. En el artículo 50, donde dice "Corte Superior", léase "la jueza o </w:t>
      </w:r>
      <w:r>
        <w:rPr>
          <w:rFonts w:eastAsia="Times New Roman"/>
          <w:sz w:val="30"/>
          <w:szCs w:val="30"/>
          <w:lang w:val="es-ES"/>
        </w:rPr>
        <w:lastRenderedPageBreak/>
        <w:t>juez de lo civil."; donde dice "La Corte", léase "la jueza o juez".</w:t>
      </w:r>
      <w:r>
        <w:rPr>
          <w:rFonts w:eastAsia="Times New Roman"/>
          <w:sz w:val="30"/>
          <w:szCs w:val="30"/>
          <w:lang w:val="es-ES"/>
        </w:rPr>
        <w:br/>
      </w:r>
      <w:r>
        <w:rPr>
          <w:rFonts w:eastAsia="Times New Roman"/>
          <w:sz w:val="30"/>
          <w:szCs w:val="30"/>
          <w:lang w:val="es-ES"/>
        </w:rPr>
        <w:br/>
        <w:t xml:space="preserve">3. En el artículo 114 letra h), sustitúyase la frase "A recurrir a la Corte Superior </w:t>
      </w:r>
      <w:r>
        <w:rPr>
          <w:rFonts w:eastAsia="Times New Roman"/>
          <w:sz w:val="30"/>
          <w:szCs w:val="30"/>
          <w:lang w:val="es-ES"/>
        </w:rPr>
        <w:t>del distrito impugnando", por las palabras: "A impugnar".</w:t>
      </w:r>
      <w:r>
        <w:rPr>
          <w:rFonts w:eastAsia="Times New Roman"/>
          <w:sz w:val="30"/>
          <w:szCs w:val="30"/>
          <w:lang w:val="es-ES"/>
        </w:rPr>
        <w:br/>
      </w:r>
      <w:r>
        <w:rPr>
          <w:rFonts w:eastAsia="Times New Roman"/>
          <w:sz w:val="30"/>
          <w:szCs w:val="30"/>
          <w:lang w:val="es-ES"/>
        </w:rPr>
        <w:br/>
        <w:t>4. En el segundo inciso del artículo 216, sustitúyase las palabras "la Corte Superior" por "la jueza o juez de lo civil"; y las palabras "tribunal que", por "quien"; y el inciso tercero sustitúyese</w:t>
      </w:r>
      <w:r>
        <w:rPr>
          <w:rFonts w:eastAsia="Times New Roman"/>
          <w:sz w:val="30"/>
          <w:szCs w:val="30"/>
          <w:lang w:val="es-ES"/>
        </w:rPr>
        <w:t xml:space="preserve"> por el siguiente: "De la sentencia dictada cabe deducir los recursos que señala la ley".</w:t>
      </w:r>
      <w:r>
        <w:rPr>
          <w:rFonts w:eastAsia="Times New Roman"/>
          <w:sz w:val="30"/>
          <w:szCs w:val="30"/>
          <w:lang w:val="es-ES"/>
        </w:rPr>
        <w:br/>
      </w:r>
      <w:r>
        <w:rPr>
          <w:rFonts w:eastAsia="Times New Roman"/>
          <w:sz w:val="30"/>
          <w:szCs w:val="30"/>
          <w:lang w:val="es-ES"/>
        </w:rPr>
        <w:br/>
        <w:t xml:space="preserve">5. En el artículo 249, sustitúyase la frase "a la Corte Superior del distrito", por la siguiente: "ante la jueza o el juez de lo civil del distrito del domicilio de </w:t>
      </w:r>
      <w:r>
        <w:rPr>
          <w:rFonts w:eastAsia="Times New Roman"/>
          <w:sz w:val="30"/>
          <w:szCs w:val="30"/>
          <w:lang w:val="es-ES"/>
        </w:rPr>
        <w:t>la compañía demandada".</w:t>
      </w:r>
      <w:r>
        <w:rPr>
          <w:rFonts w:eastAsia="Times New Roman"/>
          <w:sz w:val="30"/>
          <w:szCs w:val="30"/>
          <w:lang w:val="es-ES"/>
        </w:rPr>
        <w:br/>
      </w:r>
      <w:r>
        <w:rPr>
          <w:rFonts w:eastAsia="Times New Roman"/>
          <w:sz w:val="30"/>
          <w:szCs w:val="30"/>
          <w:lang w:val="es-ES"/>
        </w:rPr>
        <w:br/>
        <w:t>6. En el artículo 250, sustitúyase la frase "De la sentencia de la Corte Superior podrá interponerse el recurso de casación ante la Corte Suprema de Justicia.", por la siguiente: "De la sentencia dictada cabe deducir los recursos q</w:t>
      </w:r>
      <w:r>
        <w:rPr>
          <w:rFonts w:eastAsia="Times New Roman"/>
          <w:sz w:val="30"/>
          <w:szCs w:val="30"/>
          <w:lang w:val="es-ES"/>
        </w:rPr>
        <w:t>ue señala la ley".</w:t>
      </w:r>
    </w:p>
    <w:p w:rsidR="00000000" w:rsidRDefault="00F37848">
      <w:pPr>
        <w:divId w:val="968903791"/>
        <w:rPr>
          <w:rFonts w:eastAsia="Times New Roman"/>
          <w:sz w:val="30"/>
          <w:szCs w:val="30"/>
          <w:lang w:val="es-ES"/>
        </w:rPr>
      </w:pPr>
      <w:r>
        <w:rPr>
          <w:rFonts w:eastAsia="Times New Roman"/>
          <w:b/>
          <w:bCs/>
          <w:sz w:val="30"/>
          <w:szCs w:val="30"/>
          <w:lang w:val="es-ES"/>
        </w:rPr>
        <w:t>5. A la Ley de Propiedad Intelectual codificada, publicada en el Suplemento al Registro Oficial 426 del 28 de diciembre de 2006.-</w:t>
      </w:r>
      <w:r>
        <w:rPr>
          <w:rFonts w:eastAsia="Times New Roman"/>
          <w:sz w:val="30"/>
          <w:szCs w:val="30"/>
          <w:lang w:val="es-ES"/>
        </w:rPr>
        <w:br/>
      </w:r>
      <w:r>
        <w:rPr>
          <w:rFonts w:eastAsia="Times New Roman"/>
          <w:sz w:val="30"/>
          <w:szCs w:val="30"/>
          <w:lang w:val="es-ES"/>
        </w:rPr>
        <w:br/>
        <w:t>1. En el artículo 294, sustitúyese la frase "los Jueces Distritales de Propiedad Intelectual y, en segunda</w:t>
      </w:r>
      <w:r>
        <w:rPr>
          <w:rFonts w:eastAsia="Times New Roman"/>
          <w:sz w:val="30"/>
          <w:szCs w:val="30"/>
          <w:lang w:val="es-ES"/>
        </w:rPr>
        <w:t xml:space="preserve"> instancia los Tribunales Distritales de Propiedad Intelectual.", por ésta: "las juezas y jueces de lo contencioso administrativo del domicilio del demandado, y en segunda instancia, la sala especializada en dicha materia de la corte provincial respectiva.</w:t>
      </w:r>
      <w:r>
        <w:rPr>
          <w:rFonts w:eastAsia="Times New Roman"/>
          <w:sz w:val="30"/>
          <w:szCs w:val="30"/>
          <w:lang w:val="es-ES"/>
        </w:rPr>
        <w:t>" Y sustitúyase la frase "Sala Especializada en Propiedad Intelectual de la Corte Suprema de Justicia.", por "la Sala Especializada de lo Contencioso Administrativo de la Corte Nacional de Justicia.".</w:t>
      </w:r>
      <w:r>
        <w:rPr>
          <w:rFonts w:eastAsia="Times New Roman"/>
          <w:sz w:val="30"/>
          <w:szCs w:val="30"/>
          <w:lang w:val="es-ES"/>
        </w:rPr>
        <w:br/>
      </w:r>
      <w:r>
        <w:rPr>
          <w:rFonts w:eastAsia="Times New Roman"/>
          <w:sz w:val="30"/>
          <w:szCs w:val="30"/>
          <w:lang w:val="es-ES"/>
        </w:rPr>
        <w:br/>
        <w:t>2. Suprímase el artículo 295.</w:t>
      </w:r>
      <w:r>
        <w:rPr>
          <w:rFonts w:eastAsia="Times New Roman"/>
          <w:sz w:val="30"/>
          <w:szCs w:val="30"/>
          <w:lang w:val="es-ES"/>
        </w:rPr>
        <w:br/>
      </w:r>
      <w:r>
        <w:rPr>
          <w:rFonts w:eastAsia="Times New Roman"/>
          <w:sz w:val="30"/>
          <w:szCs w:val="30"/>
          <w:lang w:val="es-ES"/>
        </w:rPr>
        <w:br/>
        <w:t>3. En todos los artícul</w:t>
      </w:r>
      <w:r>
        <w:rPr>
          <w:rFonts w:eastAsia="Times New Roman"/>
          <w:sz w:val="30"/>
          <w:szCs w:val="30"/>
          <w:lang w:val="es-ES"/>
        </w:rPr>
        <w:t>os, donde dice "el juez", léase "la jueza o juez" y en donde dice "los jueces", léase "las juezas o jueces".</w:t>
      </w:r>
      <w:r>
        <w:rPr>
          <w:rFonts w:eastAsia="Times New Roman"/>
          <w:sz w:val="30"/>
          <w:szCs w:val="30"/>
          <w:lang w:val="es-ES"/>
        </w:rPr>
        <w:br/>
      </w:r>
      <w:r>
        <w:rPr>
          <w:rFonts w:eastAsia="Times New Roman"/>
          <w:sz w:val="30"/>
          <w:szCs w:val="30"/>
          <w:lang w:val="es-ES"/>
        </w:rPr>
        <w:br/>
        <w:t>4. En el artículo 300 inciso tercero, donde dice "los jueces distritales de propiedad intelectual", léase "las juezas y jueces de lo contencioso a</w:t>
      </w:r>
      <w:r>
        <w:rPr>
          <w:rFonts w:eastAsia="Times New Roman"/>
          <w:sz w:val="30"/>
          <w:szCs w:val="30"/>
          <w:lang w:val="es-ES"/>
        </w:rPr>
        <w:t>dministrativo".</w:t>
      </w:r>
      <w:r>
        <w:rPr>
          <w:rFonts w:eastAsia="Times New Roman"/>
          <w:sz w:val="30"/>
          <w:szCs w:val="30"/>
          <w:lang w:val="es-ES"/>
        </w:rPr>
        <w:br/>
      </w:r>
      <w:r>
        <w:rPr>
          <w:rFonts w:eastAsia="Times New Roman"/>
          <w:sz w:val="30"/>
          <w:szCs w:val="30"/>
          <w:lang w:val="es-ES"/>
        </w:rPr>
        <w:lastRenderedPageBreak/>
        <w:br/>
        <w:t>5. En el artículo 316, sustitúyase la frase "el juez o el perito o peritos que él designe", por la siguiente: "la jueza o el juez y las o los peritos designados".</w:t>
      </w:r>
      <w:r>
        <w:rPr>
          <w:rFonts w:eastAsia="Times New Roman"/>
          <w:sz w:val="30"/>
          <w:szCs w:val="30"/>
          <w:lang w:val="es-ES"/>
        </w:rPr>
        <w:br/>
      </w:r>
      <w:r>
        <w:rPr>
          <w:rFonts w:eastAsia="Times New Roman"/>
          <w:sz w:val="30"/>
          <w:szCs w:val="30"/>
          <w:lang w:val="es-ES"/>
        </w:rPr>
        <w:br/>
        <w:t>6. En el artículo 339, suprímase la frase "al Juez Penal competente y".</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En el artículo 357, sustitúyase en el último inciso la frase "Los tribunales distritales de lo contencioso administrativo", por ésta: "Las juezas y jueces de lo contencioso administrativo".</w:t>
      </w:r>
      <w:r>
        <w:rPr>
          <w:rFonts w:eastAsia="Times New Roman"/>
          <w:sz w:val="30"/>
          <w:szCs w:val="30"/>
          <w:lang w:val="es-ES"/>
        </w:rPr>
        <w:br/>
      </w:r>
      <w:r>
        <w:rPr>
          <w:rFonts w:eastAsia="Times New Roman"/>
          <w:sz w:val="30"/>
          <w:szCs w:val="30"/>
          <w:lang w:val="es-ES"/>
        </w:rPr>
        <w:br/>
        <w:t>8. Suprímase el artículo 375.</w:t>
      </w:r>
    </w:p>
    <w:p w:rsidR="00000000" w:rsidRDefault="00F37848">
      <w:pPr>
        <w:divId w:val="1248727438"/>
        <w:rPr>
          <w:rFonts w:eastAsia="Times New Roman"/>
          <w:sz w:val="30"/>
          <w:szCs w:val="30"/>
          <w:lang w:val="es-ES"/>
        </w:rPr>
      </w:pPr>
      <w:r>
        <w:rPr>
          <w:rFonts w:eastAsia="Times New Roman"/>
          <w:b/>
          <w:bCs/>
          <w:sz w:val="30"/>
          <w:szCs w:val="30"/>
          <w:lang w:val="es-ES"/>
        </w:rPr>
        <w:t>6. A la Ley para el Juzgamiento de</w:t>
      </w:r>
      <w:r>
        <w:rPr>
          <w:rFonts w:eastAsia="Times New Roman"/>
          <w:b/>
          <w:bCs/>
          <w:sz w:val="30"/>
          <w:szCs w:val="30"/>
          <w:lang w:val="es-ES"/>
        </w:rPr>
        <w:t xml:space="preserve"> la Colusión, publicada en el Registro Oficial 269 de 3 de febrero de 1977.-</w:t>
      </w:r>
      <w:r>
        <w:rPr>
          <w:rFonts w:eastAsia="Times New Roman"/>
          <w:sz w:val="30"/>
          <w:szCs w:val="30"/>
          <w:lang w:val="es-ES"/>
        </w:rPr>
        <w:br/>
      </w:r>
      <w:r>
        <w:rPr>
          <w:rFonts w:eastAsia="Times New Roman"/>
          <w:sz w:val="30"/>
          <w:szCs w:val="30"/>
          <w:lang w:val="es-ES"/>
        </w:rPr>
        <w:br/>
        <w:t>1. En el artículo 1, sustitúyase las palabras "Corte Superior" por "jueza o juez de lo civil y mercantil".</w:t>
      </w:r>
      <w:r>
        <w:rPr>
          <w:rFonts w:eastAsia="Times New Roman"/>
          <w:sz w:val="30"/>
          <w:szCs w:val="30"/>
          <w:lang w:val="es-ES"/>
        </w:rPr>
        <w:br/>
      </w:r>
      <w:r>
        <w:rPr>
          <w:rFonts w:eastAsia="Times New Roman"/>
          <w:sz w:val="30"/>
          <w:szCs w:val="30"/>
          <w:lang w:val="es-ES"/>
        </w:rPr>
        <w:br/>
        <w:t>2. En el inciso primero del artículo 2, sustitúyase las palabras "Cort</w:t>
      </w:r>
      <w:r>
        <w:rPr>
          <w:rFonts w:eastAsia="Times New Roman"/>
          <w:sz w:val="30"/>
          <w:szCs w:val="30"/>
          <w:lang w:val="es-ES"/>
        </w:rPr>
        <w:t>e Superior" por "jueza o juez de lo civil y mercantil" y elimínase las palabras "el Presidente", como el inciso segundo del mismo artículo.</w:t>
      </w:r>
      <w:r>
        <w:rPr>
          <w:rFonts w:eastAsia="Times New Roman"/>
          <w:sz w:val="30"/>
          <w:szCs w:val="30"/>
          <w:lang w:val="es-ES"/>
        </w:rPr>
        <w:br/>
      </w:r>
      <w:r>
        <w:rPr>
          <w:rFonts w:eastAsia="Times New Roman"/>
          <w:sz w:val="30"/>
          <w:szCs w:val="30"/>
          <w:lang w:val="es-ES"/>
        </w:rPr>
        <w:br/>
        <w:t>3. En el artículo 3, sustitúyase las palabras: "El Presidente de la Corte o de la Sala, según el caso" por "La juez</w:t>
      </w:r>
      <w:r>
        <w:rPr>
          <w:rFonts w:eastAsia="Times New Roman"/>
          <w:sz w:val="30"/>
          <w:szCs w:val="30"/>
          <w:lang w:val="es-ES"/>
        </w:rPr>
        <w:t>a o juez de lo civil y mercantil" y elimínese las palabras "según sea el caso".</w:t>
      </w:r>
      <w:r>
        <w:rPr>
          <w:rFonts w:eastAsia="Times New Roman"/>
          <w:sz w:val="30"/>
          <w:szCs w:val="30"/>
          <w:lang w:val="es-ES"/>
        </w:rPr>
        <w:br/>
      </w:r>
      <w:r>
        <w:rPr>
          <w:rFonts w:eastAsia="Times New Roman"/>
          <w:sz w:val="30"/>
          <w:szCs w:val="30"/>
          <w:lang w:val="es-ES"/>
        </w:rPr>
        <w:br/>
        <w:t>4. En el Artículo 4 sustitúyase las palabras: "el Presidente" por "la jueza o juez de lo civil y mercantil".</w:t>
      </w:r>
      <w:r>
        <w:rPr>
          <w:rFonts w:eastAsia="Times New Roman"/>
          <w:sz w:val="30"/>
          <w:szCs w:val="30"/>
          <w:lang w:val="es-ES"/>
        </w:rPr>
        <w:br/>
      </w:r>
      <w:r>
        <w:rPr>
          <w:rFonts w:eastAsia="Times New Roman"/>
          <w:sz w:val="30"/>
          <w:szCs w:val="30"/>
          <w:lang w:val="es-ES"/>
        </w:rPr>
        <w:br/>
        <w:t>5. En el Artículo 5, sustitúyase las palabras: "el Presidente" po</w:t>
      </w:r>
      <w:r>
        <w:rPr>
          <w:rFonts w:eastAsia="Times New Roman"/>
          <w:sz w:val="30"/>
          <w:szCs w:val="30"/>
          <w:lang w:val="es-ES"/>
        </w:rPr>
        <w:t>r "la jueza o juez".</w:t>
      </w:r>
      <w:r>
        <w:rPr>
          <w:rFonts w:eastAsia="Times New Roman"/>
          <w:sz w:val="30"/>
          <w:szCs w:val="30"/>
          <w:lang w:val="es-ES"/>
        </w:rPr>
        <w:br/>
      </w:r>
      <w:r>
        <w:rPr>
          <w:rFonts w:eastAsia="Times New Roman"/>
          <w:sz w:val="30"/>
          <w:szCs w:val="30"/>
          <w:lang w:val="es-ES"/>
        </w:rPr>
        <w:br/>
        <w:t>6. Elimínese el artículo 6.</w:t>
      </w:r>
      <w:r>
        <w:rPr>
          <w:rFonts w:eastAsia="Times New Roman"/>
          <w:sz w:val="30"/>
          <w:szCs w:val="30"/>
          <w:lang w:val="es-ES"/>
        </w:rPr>
        <w:br/>
      </w:r>
      <w:r>
        <w:rPr>
          <w:rFonts w:eastAsia="Times New Roman"/>
          <w:sz w:val="30"/>
          <w:szCs w:val="30"/>
          <w:lang w:val="es-ES"/>
        </w:rPr>
        <w:br/>
        <w:t>7. En el inciso primero del artículo 7, sustitúyase las palabras "Pasado el proceso a la Corte o a la Sala, se" por "La jueza o juez"; elimínese el segundo inciso; y sustitúyase en el tercer inciso la fras</w:t>
      </w:r>
      <w:r>
        <w:rPr>
          <w:rFonts w:eastAsia="Times New Roman"/>
          <w:sz w:val="30"/>
          <w:szCs w:val="30"/>
          <w:lang w:val="es-ES"/>
        </w:rPr>
        <w:t xml:space="preserve">e "la Corte o la Sala impondrá en el mismo fallo, la pena de destitución a los primeros, y a los segundos, la de suspensión en el ejercicio profesional hasta por dos años", por la siguiente: "la jueza o juez remitirá copias </w:t>
      </w:r>
      <w:r>
        <w:rPr>
          <w:rFonts w:eastAsia="Times New Roman"/>
          <w:sz w:val="30"/>
          <w:szCs w:val="30"/>
          <w:lang w:val="es-ES"/>
        </w:rPr>
        <w:lastRenderedPageBreak/>
        <w:t xml:space="preserve">del expediente al Consejo de la </w:t>
      </w:r>
      <w:r>
        <w:rPr>
          <w:rFonts w:eastAsia="Times New Roman"/>
          <w:sz w:val="30"/>
          <w:szCs w:val="30"/>
          <w:lang w:val="es-ES"/>
        </w:rPr>
        <w:t>Judicatura para que se inicien los expedientes de destitución o de suspensión del ejercicio profesional, según sea el caso".</w:t>
      </w:r>
      <w:r>
        <w:rPr>
          <w:rFonts w:eastAsia="Times New Roman"/>
          <w:sz w:val="30"/>
          <w:szCs w:val="30"/>
          <w:lang w:val="es-ES"/>
        </w:rPr>
        <w:br/>
      </w:r>
      <w:r>
        <w:rPr>
          <w:rFonts w:eastAsia="Times New Roman"/>
          <w:sz w:val="30"/>
          <w:szCs w:val="30"/>
          <w:lang w:val="es-ES"/>
        </w:rPr>
        <w:br/>
        <w:t>8. El actual artículo 7 pasará a ser el artículo 6.</w:t>
      </w:r>
      <w:r>
        <w:rPr>
          <w:rFonts w:eastAsia="Times New Roman"/>
          <w:sz w:val="30"/>
          <w:szCs w:val="30"/>
          <w:lang w:val="es-ES"/>
        </w:rPr>
        <w:br/>
      </w:r>
      <w:r>
        <w:rPr>
          <w:rFonts w:eastAsia="Times New Roman"/>
          <w:sz w:val="30"/>
          <w:szCs w:val="30"/>
          <w:lang w:val="es-ES"/>
        </w:rPr>
        <w:br/>
        <w:t>9. Añádase como artículo 7, a continuación del artículo 6 renumerado, el sigu</w:t>
      </w:r>
      <w:r>
        <w:rPr>
          <w:rFonts w:eastAsia="Times New Roman"/>
          <w:sz w:val="30"/>
          <w:szCs w:val="30"/>
          <w:lang w:val="es-ES"/>
        </w:rPr>
        <w:t>iente: "El afectado podrá iniciar la correspondiente acción penal privada, para que se imponga a los responsables de la colusión la pena de un mes a un año de prisión por el cometimiento de la colusión. El plazo de prescripción de la acción comenzará a cor</w:t>
      </w:r>
      <w:r>
        <w:rPr>
          <w:rFonts w:eastAsia="Times New Roman"/>
          <w:sz w:val="30"/>
          <w:szCs w:val="30"/>
          <w:lang w:val="es-ES"/>
        </w:rPr>
        <w:t>rer desde el día en que se ejecutoríe la sentencia en el juicio civil.".</w:t>
      </w:r>
      <w:r>
        <w:rPr>
          <w:rFonts w:eastAsia="Times New Roman"/>
          <w:sz w:val="30"/>
          <w:szCs w:val="30"/>
          <w:lang w:val="es-ES"/>
        </w:rPr>
        <w:br/>
      </w:r>
      <w:r>
        <w:rPr>
          <w:rFonts w:eastAsia="Times New Roman"/>
          <w:sz w:val="30"/>
          <w:szCs w:val="30"/>
          <w:lang w:val="es-ES"/>
        </w:rPr>
        <w:br/>
        <w:t>10. En el artículo 8, sustitúyase las palabras: "Corte Suprema" por "Corte Provincial"; elimínese la frase "previo informe de su Ministro Fiscal, en segunda y última instancia, por m</w:t>
      </w:r>
      <w:r>
        <w:rPr>
          <w:rFonts w:eastAsia="Times New Roman"/>
          <w:sz w:val="30"/>
          <w:szCs w:val="30"/>
          <w:lang w:val="es-ES"/>
        </w:rPr>
        <w:t>edio de la Sala a la que le hubiere correspondido por sorteo el conocimiento de la causa y"; y sustitúyase el inciso segundo por el siguiente: "Del fallo dictado por la sala de lo civil de la corte provincial, se podrá interponer recurso de casación para a</w:t>
      </w:r>
      <w:r>
        <w:rPr>
          <w:rFonts w:eastAsia="Times New Roman"/>
          <w:sz w:val="30"/>
          <w:szCs w:val="30"/>
          <w:lang w:val="es-ES"/>
        </w:rPr>
        <w:t>nte la respectiva sala de la Corte Nacional de Justicia.".</w:t>
      </w:r>
      <w:r>
        <w:rPr>
          <w:rFonts w:eastAsia="Times New Roman"/>
          <w:sz w:val="30"/>
          <w:szCs w:val="30"/>
          <w:lang w:val="es-ES"/>
        </w:rPr>
        <w:br/>
      </w:r>
      <w:r>
        <w:rPr>
          <w:rFonts w:eastAsia="Times New Roman"/>
          <w:sz w:val="30"/>
          <w:szCs w:val="30"/>
          <w:lang w:val="es-ES"/>
        </w:rPr>
        <w:br/>
        <w:t>11. En el artículo 9, elimínese el punto final, y añádase la siguiente frase: ", dejando a salvo el derecho del ofendido de proponer la acción penal por injuria calumniosa.".</w:t>
      </w:r>
      <w:r>
        <w:rPr>
          <w:rFonts w:eastAsia="Times New Roman"/>
          <w:sz w:val="30"/>
          <w:szCs w:val="30"/>
          <w:lang w:val="es-ES"/>
        </w:rPr>
        <w:br/>
      </w:r>
      <w:r>
        <w:rPr>
          <w:rFonts w:eastAsia="Times New Roman"/>
          <w:sz w:val="30"/>
          <w:szCs w:val="30"/>
          <w:lang w:val="es-ES"/>
        </w:rPr>
        <w:br/>
        <w:t>12. Derógase el artí</w:t>
      </w:r>
      <w:r>
        <w:rPr>
          <w:rFonts w:eastAsia="Times New Roman"/>
          <w:sz w:val="30"/>
          <w:szCs w:val="30"/>
          <w:lang w:val="es-ES"/>
        </w:rPr>
        <w:t>culo 11.</w:t>
      </w:r>
    </w:p>
    <w:p w:rsidR="00000000" w:rsidRDefault="00F37848">
      <w:pPr>
        <w:divId w:val="2034451271"/>
        <w:rPr>
          <w:rFonts w:eastAsia="Times New Roman"/>
          <w:sz w:val="30"/>
          <w:szCs w:val="30"/>
          <w:lang w:val="es-ES"/>
        </w:rPr>
      </w:pPr>
      <w:r>
        <w:rPr>
          <w:rFonts w:eastAsia="Times New Roman"/>
          <w:b/>
          <w:bCs/>
          <w:sz w:val="30"/>
          <w:szCs w:val="30"/>
          <w:lang w:val="es-ES"/>
        </w:rPr>
        <w:t>7. A la Codificación de la Ley de Arbitraje y Mediación, publicada en el Registro Oficial 417 de 14 de diciembre de 2006.-</w:t>
      </w:r>
      <w:r>
        <w:rPr>
          <w:rFonts w:eastAsia="Times New Roman"/>
          <w:sz w:val="30"/>
          <w:szCs w:val="30"/>
          <w:lang w:val="es-ES"/>
        </w:rPr>
        <w:br/>
      </w:r>
      <w:r>
        <w:rPr>
          <w:rFonts w:eastAsia="Times New Roman"/>
          <w:sz w:val="30"/>
          <w:szCs w:val="30"/>
          <w:lang w:val="es-ES"/>
        </w:rPr>
        <w:br/>
        <w:t>1. Al final del artículo 52 agréguese: "El Consejo de la Judicatura podrá organizar centros de mediación pre procesal e int</w:t>
      </w:r>
      <w:r>
        <w:rPr>
          <w:rFonts w:eastAsia="Times New Roman"/>
          <w:sz w:val="30"/>
          <w:szCs w:val="30"/>
          <w:lang w:val="es-ES"/>
        </w:rPr>
        <w:t>raprocesal".</w:t>
      </w:r>
      <w:r>
        <w:rPr>
          <w:rFonts w:eastAsia="Times New Roman"/>
          <w:sz w:val="30"/>
          <w:szCs w:val="30"/>
          <w:lang w:val="es-ES"/>
        </w:rPr>
        <w:br/>
      </w:r>
      <w:r>
        <w:rPr>
          <w:rFonts w:eastAsia="Times New Roman"/>
          <w:sz w:val="30"/>
          <w:szCs w:val="30"/>
          <w:lang w:val="es-ES"/>
        </w:rPr>
        <w:br/>
        <w:t>2. Al final del artículo 59 agréguese: "El Consejo de la Judicatura también podrá organizar centros de mediación comunitaria".</w:t>
      </w:r>
    </w:p>
    <w:p w:rsidR="00000000" w:rsidRDefault="00F37848">
      <w:pPr>
        <w:divId w:val="543102252"/>
        <w:rPr>
          <w:rFonts w:eastAsia="Times New Roman"/>
          <w:sz w:val="30"/>
          <w:szCs w:val="30"/>
          <w:lang w:val="es-ES"/>
        </w:rPr>
      </w:pPr>
      <w:r>
        <w:rPr>
          <w:rFonts w:eastAsia="Times New Roman"/>
          <w:b/>
          <w:bCs/>
          <w:sz w:val="30"/>
          <w:szCs w:val="30"/>
          <w:lang w:val="es-ES"/>
        </w:rPr>
        <w:t>8. Al Código Tributario, promulgado en el Registro Oficial 958 del 23 de diciembre de 1975, codificación 2005-009.-</w:t>
      </w:r>
      <w:r>
        <w:rPr>
          <w:rFonts w:eastAsia="Times New Roman"/>
          <w:sz w:val="30"/>
          <w:szCs w:val="30"/>
          <w:lang w:val="es-ES"/>
        </w:rPr>
        <w:br/>
      </w:r>
      <w:r>
        <w:rPr>
          <w:rFonts w:eastAsia="Times New Roman"/>
          <w:sz w:val="30"/>
          <w:szCs w:val="30"/>
          <w:lang w:val="es-ES"/>
        </w:rPr>
        <w:br/>
        <w:t xml:space="preserve">1. Donde diga "Tribunal Distrital de lo Fiscal", "magistrado", "el magistrado de sustanciación", "ministro de sustanciación", "Tribunal", "Sala", "Presidente", "Presidente de la Sala", "Presidente del </w:t>
      </w:r>
      <w:r>
        <w:rPr>
          <w:rFonts w:eastAsia="Times New Roman"/>
          <w:sz w:val="30"/>
          <w:szCs w:val="30"/>
          <w:lang w:val="es-ES"/>
        </w:rPr>
        <w:lastRenderedPageBreak/>
        <w:t>Tribunal", léase "la jueza o juez de lo contencioso t</w:t>
      </w:r>
      <w:r>
        <w:rPr>
          <w:rFonts w:eastAsia="Times New Roman"/>
          <w:sz w:val="30"/>
          <w:szCs w:val="30"/>
          <w:lang w:val="es-ES"/>
        </w:rPr>
        <w:t>ributario"; "Secretario General", léase "Secretario".</w:t>
      </w:r>
      <w:r>
        <w:rPr>
          <w:rFonts w:eastAsia="Times New Roman"/>
          <w:sz w:val="30"/>
          <w:szCs w:val="30"/>
          <w:lang w:val="es-ES"/>
        </w:rPr>
        <w:br/>
      </w:r>
      <w:r>
        <w:rPr>
          <w:rFonts w:eastAsia="Times New Roman"/>
          <w:sz w:val="30"/>
          <w:szCs w:val="30"/>
          <w:lang w:val="es-ES"/>
        </w:rPr>
        <w:br/>
        <w:t>2. Deróganse los artículos 218, 219, 224, 225, 226, el primer inciso del artículo 274, el inciso primero del artículo 355.</w:t>
      </w:r>
      <w:r>
        <w:rPr>
          <w:rFonts w:eastAsia="Times New Roman"/>
          <w:sz w:val="30"/>
          <w:szCs w:val="30"/>
          <w:lang w:val="es-ES"/>
        </w:rPr>
        <w:br/>
      </w:r>
      <w:r>
        <w:rPr>
          <w:rFonts w:eastAsia="Times New Roman"/>
          <w:sz w:val="30"/>
          <w:szCs w:val="30"/>
          <w:lang w:val="es-ES"/>
        </w:rPr>
        <w:br/>
        <w:t>3. En el artículo 248 número 1), sustitúyase la frase "Depositando en el Banc</w:t>
      </w:r>
      <w:r>
        <w:rPr>
          <w:rFonts w:eastAsia="Times New Roman"/>
          <w:sz w:val="30"/>
          <w:szCs w:val="30"/>
          <w:lang w:val="es-ES"/>
        </w:rPr>
        <w:t>o Nacional de Fomento, sus sucursales o agencias, en cuenta especial a la orden del Tribunal Distrital de lo Fiscal" por la siguiente: "Depositando en la cuenta bancaria que señale el Consejo de la Judicatura".</w:t>
      </w:r>
      <w:r>
        <w:rPr>
          <w:rFonts w:eastAsia="Times New Roman"/>
          <w:sz w:val="30"/>
          <w:szCs w:val="30"/>
          <w:lang w:val="es-ES"/>
        </w:rPr>
        <w:br/>
      </w:r>
      <w:r>
        <w:rPr>
          <w:rFonts w:eastAsia="Times New Roman"/>
          <w:sz w:val="30"/>
          <w:szCs w:val="30"/>
          <w:lang w:val="es-ES"/>
        </w:rPr>
        <w:br/>
        <w:t xml:space="preserve">4. En el artículo 290, sustitúyase la frase </w:t>
      </w:r>
      <w:r>
        <w:rPr>
          <w:rFonts w:eastAsia="Times New Roman"/>
          <w:sz w:val="30"/>
          <w:szCs w:val="30"/>
          <w:lang w:val="es-ES"/>
        </w:rPr>
        <w:t>"Banco Nacional de Fomento o sus sucursales o agencias, en la cuenta especial a la orden del Tribunal Distrital de lo Fiscal" por la siguiente: "la cuenta bancaria que señale el Consejo de la Judicatura".</w:t>
      </w:r>
      <w:r>
        <w:rPr>
          <w:rFonts w:eastAsia="Times New Roman"/>
          <w:sz w:val="30"/>
          <w:szCs w:val="30"/>
          <w:lang w:val="es-ES"/>
        </w:rPr>
        <w:br/>
      </w:r>
      <w:r>
        <w:rPr>
          <w:rFonts w:eastAsia="Times New Roman"/>
          <w:sz w:val="30"/>
          <w:szCs w:val="30"/>
          <w:lang w:val="es-ES"/>
        </w:rPr>
        <w:br/>
        <w:t>5. En el artículo 279 inciso segundo, elimínase la</w:t>
      </w:r>
      <w:r>
        <w:rPr>
          <w:rFonts w:eastAsia="Times New Roman"/>
          <w:sz w:val="30"/>
          <w:szCs w:val="30"/>
          <w:lang w:val="es-ES"/>
        </w:rPr>
        <w:t xml:space="preserve"> frase "en la sede del tribunal competente".</w:t>
      </w:r>
      <w:r>
        <w:rPr>
          <w:rFonts w:eastAsia="Times New Roman"/>
          <w:sz w:val="30"/>
          <w:szCs w:val="30"/>
          <w:lang w:val="es-ES"/>
        </w:rPr>
        <w:br/>
      </w:r>
      <w:r>
        <w:rPr>
          <w:rFonts w:eastAsia="Times New Roman"/>
          <w:sz w:val="30"/>
          <w:szCs w:val="30"/>
          <w:lang w:val="es-ES"/>
        </w:rPr>
        <w:br/>
        <w:t>6. En el artículo 286 en el inciso segundo elimínase la frase "en la sede del Tribunal competente".</w:t>
      </w:r>
      <w:r>
        <w:rPr>
          <w:rFonts w:eastAsia="Times New Roman"/>
          <w:sz w:val="30"/>
          <w:szCs w:val="30"/>
          <w:lang w:val="es-ES"/>
        </w:rPr>
        <w:br/>
      </w:r>
      <w:r>
        <w:rPr>
          <w:rFonts w:eastAsia="Times New Roman"/>
          <w:sz w:val="30"/>
          <w:szCs w:val="30"/>
          <w:lang w:val="es-ES"/>
        </w:rPr>
        <w:br/>
        <w:t>7. En el artículo 301, donde dice "Tribunal Distrital de lo Fiscal" léase "a las salas de lo contencioso trib</w:t>
      </w:r>
      <w:r>
        <w:rPr>
          <w:rFonts w:eastAsia="Times New Roman"/>
          <w:sz w:val="30"/>
          <w:szCs w:val="30"/>
          <w:lang w:val="es-ES"/>
        </w:rPr>
        <w:t>utario de corte provincial" se añade un inciso que dirá "si hay más de dos salas en la corte provincial, conocerá del conflicto la sala que sea asignada por sorteo.".</w:t>
      </w:r>
    </w:p>
    <w:p w:rsidR="00000000" w:rsidRDefault="00F37848">
      <w:pPr>
        <w:divId w:val="910043962"/>
        <w:rPr>
          <w:rFonts w:eastAsia="Times New Roman"/>
          <w:sz w:val="30"/>
          <w:szCs w:val="30"/>
          <w:lang w:val="es-ES"/>
        </w:rPr>
      </w:pPr>
      <w:r>
        <w:rPr>
          <w:rFonts w:eastAsia="Times New Roman"/>
          <w:b/>
          <w:bCs/>
          <w:sz w:val="30"/>
          <w:szCs w:val="30"/>
          <w:lang w:val="es-ES"/>
        </w:rPr>
        <w:t>9. En el Reglamento Sustitutivo del Reglamento para el Sistema de Acreditación de Peritos</w:t>
      </w:r>
      <w:r>
        <w:rPr>
          <w:rFonts w:eastAsia="Times New Roman"/>
          <w:b/>
          <w:bCs/>
          <w:sz w:val="30"/>
          <w:szCs w:val="30"/>
          <w:lang w:val="es-ES"/>
        </w:rPr>
        <w:t xml:space="preserve">, </w:t>
      </w:r>
      <w:r>
        <w:rPr>
          <w:rFonts w:eastAsia="Times New Roman"/>
          <w:sz w:val="30"/>
          <w:szCs w:val="30"/>
          <w:lang w:val="es-ES"/>
        </w:rPr>
        <w:t>publicado en el Registro Oficial 177 del 30 de diciembre de 2005, artículo 2, donde dice "Ministerio Público", léase el "Consejo de la Judicatura".</w:t>
      </w:r>
    </w:p>
    <w:p w:rsidR="00000000" w:rsidRDefault="00F37848">
      <w:pPr>
        <w:divId w:val="1954899555"/>
        <w:rPr>
          <w:rFonts w:eastAsia="Times New Roman"/>
          <w:sz w:val="30"/>
          <w:szCs w:val="30"/>
          <w:lang w:val="es-ES"/>
        </w:rPr>
      </w:pPr>
      <w:r>
        <w:rPr>
          <w:rFonts w:eastAsia="Times New Roman"/>
          <w:b/>
          <w:bCs/>
          <w:sz w:val="30"/>
          <w:szCs w:val="30"/>
          <w:lang w:val="es-ES"/>
        </w:rPr>
        <w:t xml:space="preserve">10. A la Ley de la Federación de Abogados del Ecuador, publicada en el Registro Oficial 507 de 7 de marzo </w:t>
      </w:r>
      <w:r>
        <w:rPr>
          <w:rFonts w:eastAsia="Times New Roman"/>
          <w:b/>
          <w:bCs/>
          <w:sz w:val="30"/>
          <w:szCs w:val="30"/>
          <w:lang w:val="es-ES"/>
        </w:rPr>
        <w:t>de 1974.-</w:t>
      </w:r>
      <w:r>
        <w:rPr>
          <w:rFonts w:eastAsia="Times New Roman"/>
          <w:sz w:val="30"/>
          <w:szCs w:val="30"/>
          <w:lang w:val="es-ES"/>
        </w:rPr>
        <w:br/>
      </w:r>
      <w:r>
        <w:rPr>
          <w:rFonts w:eastAsia="Times New Roman"/>
          <w:sz w:val="30"/>
          <w:szCs w:val="30"/>
          <w:lang w:val="es-ES"/>
        </w:rPr>
        <w:br/>
        <w:t>1. Deróganse el inciso cuarto y quinto del artículo 2; el artículo 4; la letra d) del artículo 12; la letra d) del artículo 23, la letra e) del artículo 25; el párrafo segundo y tercero del artículo 48; el artículo 50; las letras b) y c) del art</w:t>
      </w:r>
      <w:r>
        <w:rPr>
          <w:rFonts w:eastAsia="Times New Roman"/>
          <w:sz w:val="30"/>
          <w:szCs w:val="30"/>
          <w:lang w:val="es-ES"/>
        </w:rPr>
        <w:t>ículo 53, y el artículo 54.</w:t>
      </w:r>
      <w:r>
        <w:rPr>
          <w:rFonts w:eastAsia="Times New Roman"/>
          <w:sz w:val="30"/>
          <w:szCs w:val="30"/>
          <w:lang w:val="es-ES"/>
        </w:rPr>
        <w:br/>
      </w:r>
      <w:r>
        <w:rPr>
          <w:rFonts w:eastAsia="Times New Roman"/>
          <w:sz w:val="30"/>
          <w:szCs w:val="30"/>
          <w:lang w:val="es-ES"/>
        </w:rPr>
        <w:br/>
        <w:t xml:space="preserve">2. Al final del artículo 25 añádase un párrafo que diga: "En el caso </w:t>
      </w:r>
      <w:r>
        <w:rPr>
          <w:rFonts w:eastAsia="Times New Roman"/>
          <w:sz w:val="30"/>
          <w:szCs w:val="30"/>
          <w:lang w:val="es-ES"/>
        </w:rPr>
        <w:lastRenderedPageBreak/>
        <w:t>para el que el Tribunal de honor considere que la de la falta del abogado es de las que la ley prevé la sanción de suspensión del ejercicio profesional, notif</w:t>
      </w:r>
      <w:r>
        <w:rPr>
          <w:rFonts w:eastAsia="Times New Roman"/>
          <w:sz w:val="30"/>
          <w:szCs w:val="30"/>
          <w:lang w:val="es-ES"/>
        </w:rPr>
        <w:t>icará de este particular a la Dirección regional respectiva del Consejo de la Judicatura para que previa sustanciación de un expediente en el que se asegurará el derecho a la defensa del abogado, se aplique la sanción que corresponda.".</w:t>
      </w:r>
    </w:p>
    <w:p w:rsidR="00000000" w:rsidRDefault="00F37848">
      <w:pPr>
        <w:divId w:val="178350960"/>
        <w:rPr>
          <w:rFonts w:eastAsia="Times New Roman"/>
          <w:sz w:val="30"/>
          <w:szCs w:val="30"/>
          <w:lang w:val="es-ES"/>
        </w:rPr>
      </w:pPr>
      <w:r>
        <w:rPr>
          <w:rFonts w:eastAsia="Times New Roman"/>
          <w:b/>
          <w:bCs/>
          <w:sz w:val="30"/>
          <w:szCs w:val="30"/>
          <w:lang w:val="es-ES"/>
        </w:rPr>
        <w:t>11. A la Ley Notari</w:t>
      </w:r>
      <w:r>
        <w:rPr>
          <w:rFonts w:eastAsia="Times New Roman"/>
          <w:b/>
          <w:bCs/>
          <w:sz w:val="30"/>
          <w:szCs w:val="30"/>
          <w:lang w:val="es-ES"/>
        </w:rPr>
        <w:t>al, publicada en el Registro Oficial 158 de 11 de noviembre de 1966.-</w:t>
      </w:r>
      <w:r>
        <w:rPr>
          <w:rFonts w:eastAsia="Times New Roman"/>
          <w:sz w:val="30"/>
          <w:szCs w:val="30"/>
          <w:lang w:val="es-ES"/>
        </w:rPr>
        <w:br/>
      </w:r>
      <w:r>
        <w:rPr>
          <w:rFonts w:eastAsia="Times New Roman"/>
          <w:sz w:val="30"/>
          <w:szCs w:val="30"/>
          <w:lang w:val="es-ES"/>
        </w:rPr>
        <w:br/>
        <w:t>1. En el artículo 2, suprímase la frase "ni por leyes análogas".</w:t>
      </w:r>
      <w:r>
        <w:rPr>
          <w:rFonts w:eastAsia="Times New Roman"/>
          <w:sz w:val="30"/>
          <w:szCs w:val="30"/>
          <w:lang w:val="es-ES"/>
        </w:rPr>
        <w:br/>
      </w:r>
      <w:r>
        <w:rPr>
          <w:rFonts w:eastAsia="Times New Roman"/>
          <w:sz w:val="30"/>
          <w:szCs w:val="30"/>
          <w:lang w:val="es-ES"/>
        </w:rPr>
        <w:br/>
        <w:t xml:space="preserve">2. Sustitúyese el artículo 3 por el siguiente: </w:t>
      </w:r>
      <w:r>
        <w:rPr>
          <w:rFonts w:eastAsia="Times New Roman"/>
          <w:sz w:val="30"/>
          <w:szCs w:val="30"/>
          <w:lang w:val="es-ES"/>
        </w:rPr>
        <w:br/>
      </w:r>
      <w:r>
        <w:rPr>
          <w:rFonts w:eastAsia="Times New Roman"/>
          <w:sz w:val="30"/>
          <w:szCs w:val="30"/>
          <w:lang w:val="es-ES"/>
        </w:rPr>
        <w:br/>
        <w:t>"En caso de oposición entre lo que disponen la Ley Notarial y el Códig</w:t>
      </w:r>
      <w:r>
        <w:rPr>
          <w:rFonts w:eastAsia="Times New Roman"/>
          <w:sz w:val="30"/>
          <w:szCs w:val="30"/>
          <w:lang w:val="es-ES"/>
        </w:rPr>
        <w:t>o Orgánico de la Función Judicial, se aplicarán las disposiciones del Código Orgánico de la Función Judicial.".</w:t>
      </w:r>
      <w:r>
        <w:rPr>
          <w:rFonts w:eastAsia="Times New Roman"/>
          <w:sz w:val="30"/>
          <w:szCs w:val="30"/>
          <w:lang w:val="es-ES"/>
        </w:rPr>
        <w:br/>
      </w:r>
      <w:r>
        <w:rPr>
          <w:rFonts w:eastAsia="Times New Roman"/>
          <w:sz w:val="30"/>
          <w:szCs w:val="30"/>
          <w:lang w:val="es-ES"/>
        </w:rPr>
        <w:br/>
        <w:t>3. Sustitúyase el artículo 8 por el siguiente:</w:t>
      </w:r>
      <w:r>
        <w:rPr>
          <w:rFonts w:eastAsia="Times New Roman"/>
          <w:sz w:val="30"/>
          <w:szCs w:val="30"/>
          <w:lang w:val="es-ES"/>
        </w:rPr>
        <w:br/>
      </w:r>
      <w:r>
        <w:rPr>
          <w:rFonts w:eastAsia="Times New Roman"/>
          <w:sz w:val="30"/>
          <w:szCs w:val="30"/>
          <w:lang w:val="es-ES"/>
        </w:rPr>
        <w:br/>
        <w:t>"Artículo 8.- En cada cantón habrá el número de notarios que determine el Consejo de la Judicat</w:t>
      </w:r>
      <w:r>
        <w:rPr>
          <w:rFonts w:eastAsia="Times New Roman"/>
          <w:sz w:val="30"/>
          <w:szCs w:val="30"/>
          <w:lang w:val="es-ES"/>
        </w:rPr>
        <w:t>ura, sobre la base del informe estadístico elaborado anualmente por la Comisión de Asuntos Relativos a los Órganos Auxiliares sobre el número de actos y contratos realizados en cada jurisdicción cantonal, la población y otros aspectos relevantes del tráfic</w:t>
      </w:r>
      <w:r>
        <w:rPr>
          <w:rFonts w:eastAsia="Times New Roman"/>
          <w:sz w:val="30"/>
          <w:szCs w:val="30"/>
          <w:lang w:val="es-ES"/>
        </w:rPr>
        <w:t>o jurídico en dicha circunscripción. Conforme a esta norma el número de notarios en cada cantón, podrá ser aumentado o disminuido cada año, para un mejor servicio a los usuarios.".</w:t>
      </w:r>
      <w:r>
        <w:rPr>
          <w:rFonts w:eastAsia="Times New Roman"/>
          <w:sz w:val="30"/>
          <w:szCs w:val="30"/>
          <w:lang w:val="es-ES"/>
        </w:rPr>
        <w:br/>
      </w:r>
      <w:r>
        <w:rPr>
          <w:rFonts w:eastAsia="Times New Roman"/>
          <w:sz w:val="30"/>
          <w:szCs w:val="30"/>
          <w:lang w:val="es-ES"/>
        </w:rPr>
        <w:br/>
        <w:t>4. Derógase el artículo innumerado agregado por el artículo 2 de la Ley s/</w:t>
      </w:r>
      <w:r>
        <w:rPr>
          <w:rFonts w:eastAsia="Times New Roman"/>
          <w:sz w:val="30"/>
          <w:szCs w:val="30"/>
          <w:lang w:val="es-ES"/>
        </w:rPr>
        <w:t>n, publicada en el suplemento al Registro Oficial 64 de 8 de noviembre de 1996.</w:t>
      </w:r>
      <w:r>
        <w:rPr>
          <w:rFonts w:eastAsia="Times New Roman"/>
          <w:sz w:val="30"/>
          <w:szCs w:val="30"/>
          <w:lang w:val="es-ES"/>
        </w:rPr>
        <w:br/>
      </w:r>
      <w:r>
        <w:rPr>
          <w:rFonts w:eastAsia="Times New Roman"/>
          <w:sz w:val="30"/>
          <w:szCs w:val="30"/>
          <w:lang w:val="es-ES"/>
        </w:rPr>
        <w:br/>
        <w:t>5. Deróganse los artículos 9, 10, 11, 12, 13, 14, 15, 16 y 17.</w:t>
      </w:r>
      <w:r>
        <w:rPr>
          <w:rFonts w:eastAsia="Times New Roman"/>
          <w:sz w:val="30"/>
          <w:szCs w:val="30"/>
          <w:lang w:val="es-ES"/>
        </w:rPr>
        <w:br/>
      </w:r>
      <w:r>
        <w:rPr>
          <w:rFonts w:eastAsia="Times New Roman"/>
          <w:sz w:val="30"/>
          <w:szCs w:val="30"/>
          <w:lang w:val="es-ES"/>
        </w:rPr>
        <w:br/>
        <w:t>6. Sustitúyase el primer artículo innumerado a continuación del artículo 19, agregado por el artículo 9 de la L</w:t>
      </w:r>
      <w:r>
        <w:rPr>
          <w:rFonts w:eastAsia="Times New Roman"/>
          <w:sz w:val="30"/>
          <w:szCs w:val="30"/>
          <w:lang w:val="es-ES"/>
        </w:rPr>
        <w:t>ey s/n, publicada en el suplemento al Registro Oficial 64 de 8 de noviembre de 1996, por el siguiente: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Comisión de Asuntos Relativos a los Órganos Auxiliares, se encargará de realizar el sorteo entre las notarias y los notarios de la jurisdicción dond</w:t>
      </w:r>
      <w:r>
        <w:rPr>
          <w:rFonts w:eastAsia="Times New Roman"/>
          <w:sz w:val="30"/>
          <w:szCs w:val="30"/>
          <w:lang w:val="es-ES"/>
        </w:rPr>
        <w:t>e se celebran los contratos que provengan del sector público y las empresas públicas.".</w:t>
      </w:r>
    </w:p>
    <w:p w:rsidR="00000000" w:rsidRDefault="00F37848">
      <w:pPr>
        <w:divId w:val="1186216641"/>
        <w:rPr>
          <w:rFonts w:eastAsia="Times New Roman"/>
          <w:sz w:val="30"/>
          <w:szCs w:val="30"/>
          <w:lang w:val="es-ES"/>
        </w:rPr>
      </w:pPr>
      <w:r>
        <w:rPr>
          <w:rFonts w:eastAsia="Times New Roman"/>
          <w:b/>
          <w:bCs/>
          <w:sz w:val="30"/>
          <w:szCs w:val="30"/>
          <w:lang w:val="es-ES"/>
        </w:rPr>
        <w:t>12. Al Código de la Niñez y Adolescencia, publicado en el Registro Oficial 737 de 3 de enero del 2003.-</w:t>
      </w:r>
      <w:r>
        <w:rPr>
          <w:rFonts w:eastAsia="Times New Roman"/>
          <w:sz w:val="30"/>
          <w:szCs w:val="30"/>
          <w:lang w:val="es-ES"/>
        </w:rPr>
        <w:br/>
      </w:r>
      <w:r>
        <w:rPr>
          <w:rFonts w:eastAsia="Times New Roman"/>
          <w:sz w:val="30"/>
          <w:szCs w:val="30"/>
          <w:lang w:val="es-ES"/>
        </w:rPr>
        <w:br/>
        <w:t>1. Sustitúyase en el número 7 del artículo 253 la frase "los de</w:t>
      </w:r>
      <w:r>
        <w:rPr>
          <w:rFonts w:eastAsia="Times New Roman"/>
          <w:sz w:val="30"/>
          <w:szCs w:val="30"/>
          <w:lang w:val="es-ES"/>
        </w:rPr>
        <w:t>fensores de oficio", por ésta: "las defensoras públicas o los defensores públicos".</w:t>
      </w:r>
      <w:r>
        <w:rPr>
          <w:rFonts w:eastAsia="Times New Roman"/>
          <w:sz w:val="30"/>
          <w:szCs w:val="30"/>
          <w:lang w:val="es-ES"/>
        </w:rPr>
        <w:br/>
      </w:r>
      <w:r>
        <w:rPr>
          <w:rFonts w:eastAsia="Times New Roman"/>
          <w:sz w:val="30"/>
          <w:szCs w:val="30"/>
          <w:lang w:val="es-ES"/>
        </w:rPr>
        <w:br/>
        <w:t>2. Sustitúyase el artículo 260 por el siguiente:</w:t>
      </w:r>
      <w:r>
        <w:rPr>
          <w:rFonts w:eastAsia="Times New Roman"/>
          <w:sz w:val="30"/>
          <w:szCs w:val="30"/>
          <w:lang w:val="es-ES"/>
        </w:rPr>
        <w:br/>
      </w:r>
      <w:r>
        <w:rPr>
          <w:rFonts w:eastAsia="Times New Roman"/>
          <w:sz w:val="30"/>
          <w:szCs w:val="30"/>
          <w:lang w:val="es-ES"/>
        </w:rPr>
        <w:br/>
        <w:t>"Art. 260.- En atención a las necesidades del servicio de administración de justicia, el Consejo de la Judicatura podrá d</w:t>
      </w:r>
      <w:r>
        <w:rPr>
          <w:rFonts w:eastAsia="Times New Roman"/>
          <w:sz w:val="30"/>
          <w:szCs w:val="30"/>
          <w:lang w:val="es-ES"/>
        </w:rPr>
        <w:t>isponer la existencia de una oficina técnica como órgano auxiliar de los jueces y juezas de la Niñez y Adolescencia, de las salas especializadas de la Corte Provincial y Nacional, integrada por médicos, psicólogos, trabajadores sociales y más profesionales</w:t>
      </w:r>
      <w:r>
        <w:rPr>
          <w:rFonts w:eastAsia="Times New Roman"/>
          <w:sz w:val="30"/>
          <w:szCs w:val="30"/>
          <w:lang w:val="es-ES"/>
        </w:rPr>
        <w:t xml:space="preserve"> especializados en el trabajo con la niñez y adolescencia, en el número que para cada caso determine el Consejo de la Judicatura.</w:t>
      </w:r>
      <w:r>
        <w:rPr>
          <w:rFonts w:eastAsia="Times New Roman"/>
          <w:sz w:val="30"/>
          <w:szCs w:val="30"/>
          <w:lang w:val="es-ES"/>
        </w:rPr>
        <w:br/>
      </w:r>
      <w:r>
        <w:rPr>
          <w:rFonts w:eastAsia="Times New Roman"/>
          <w:sz w:val="30"/>
          <w:szCs w:val="30"/>
          <w:lang w:val="es-ES"/>
        </w:rPr>
        <w:br/>
        <w:t>Esta oficina tendrá a su cargo la práctica de los exámenes técnicos que ordenen los jueces y sus informes tendrán valor peric</w:t>
      </w:r>
      <w:r>
        <w:rPr>
          <w:rFonts w:eastAsia="Times New Roman"/>
          <w:sz w:val="30"/>
          <w:szCs w:val="30"/>
          <w:lang w:val="es-ES"/>
        </w:rPr>
        <w:t>ial.</w:t>
      </w:r>
      <w:r>
        <w:rPr>
          <w:rFonts w:eastAsia="Times New Roman"/>
          <w:sz w:val="30"/>
          <w:szCs w:val="30"/>
          <w:lang w:val="es-ES"/>
        </w:rPr>
        <w:br/>
      </w:r>
      <w:r>
        <w:rPr>
          <w:rFonts w:eastAsia="Times New Roman"/>
          <w:sz w:val="30"/>
          <w:szCs w:val="30"/>
          <w:lang w:val="es-ES"/>
        </w:rPr>
        <w:br/>
        <w:t>Los servidores que integren esta oficina formarán parte de la carrera judicial administrativa que contempla el Código Orgánico de la Función Judicial".</w:t>
      </w:r>
      <w:r>
        <w:rPr>
          <w:rFonts w:eastAsia="Times New Roman"/>
          <w:sz w:val="30"/>
          <w:szCs w:val="30"/>
          <w:lang w:val="es-ES"/>
        </w:rPr>
        <w:br/>
      </w:r>
      <w:r>
        <w:rPr>
          <w:rFonts w:eastAsia="Times New Roman"/>
          <w:sz w:val="30"/>
          <w:szCs w:val="30"/>
          <w:lang w:val="es-ES"/>
        </w:rPr>
        <w:br/>
        <w:t>3. Elimínese el inciso segundo del artículo 336.</w:t>
      </w:r>
      <w:r>
        <w:rPr>
          <w:rFonts w:eastAsia="Times New Roman"/>
          <w:sz w:val="30"/>
          <w:szCs w:val="30"/>
          <w:lang w:val="es-ES"/>
        </w:rPr>
        <w:br/>
      </w:r>
      <w:r>
        <w:rPr>
          <w:rFonts w:eastAsia="Times New Roman"/>
          <w:sz w:val="30"/>
          <w:szCs w:val="30"/>
          <w:lang w:val="es-ES"/>
        </w:rPr>
        <w:br/>
        <w:t>4. Derógase el artículo 339.</w:t>
      </w:r>
      <w:r>
        <w:rPr>
          <w:rFonts w:eastAsia="Times New Roman"/>
          <w:sz w:val="30"/>
          <w:szCs w:val="30"/>
          <w:lang w:val="es-ES"/>
        </w:rPr>
        <w:br/>
      </w:r>
      <w:r>
        <w:rPr>
          <w:rFonts w:eastAsia="Times New Roman"/>
          <w:sz w:val="30"/>
          <w:szCs w:val="30"/>
          <w:lang w:val="es-ES"/>
        </w:rPr>
        <w:br/>
        <w:t>5. En los artícul</w:t>
      </w:r>
      <w:r>
        <w:rPr>
          <w:rFonts w:eastAsia="Times New Roman"/>
          <w:sz w:val="30"/>
          <w:szCs w:val="30"/>
          <w:lang w:val="es-ES"/>
        </w:rPr>
        <w:t>os: 315, 316, 317, 327, 328, 329, 335, 336, 337, 341, 342, 343, 344, 345, 348, 349, 350, 351, 352, 353, 354, 355, 356, 359, sustitúyase las palabras "procurador" o "procuradores", por "fiscal" o "fiscales", respectivamente.</w:t>
      </w:r>
    </w:p>
    <w:p w:rsidR="00000000" w:rsidRDefault="00F37848">
      <w:pPr>
        <w:divId w:val="708142885"/>
        <w:rPr>
          <w:rFonts w:eastAsia="Times New Roman"/>
          <w:sz w:val="30"/>
          <w:szCs w:val="30"/>
          <w:lang w:val="es-ES"/>
        </w:rPr>
      </w:pPr>
      <w:r>
        <w:rPr>
          <w:rFonts w:eastAsia="Times New Roman"/>
          <w:b/>
          <w:bCs/>
          <w:sz w:val="30"/>
          <w:szCs w:val="30"/>
          <w:lang w:val="es-ES"/>
        </w:rPr>
        <w:t>13. En la Ley Orgánica de la Def</w:t>
      </w:r>
      <w:r>
        <w:rPr>
          <w:rFonts w:eastAsia="Times New Roman"/>
          <w:b/>
          <w:bCs/>
          <w:sz w:val="30"/>
          <w:szCs w:val="30"/>
          <w:lang w:val="es-ES"/>
        </w:rPr>
        <w:t>ensoría del Pueblo, publicada en el Registro Oficial 7 de 20 de febrero de 1997.-</w:t>
      </w:r>
      <w:r>
        <w:rPr>
          <w:rFonts w:eastAsia="Times New Roman"/>
          <w:sz w:val="30"/>
          <w:szCs w:val="30"/>
          <w:lang w:val="es-ES"/>
        </w:rPr>
        <w:br/>
      </w:r>
      <w:r>
        <w:rPr>
          <w:rFonts w:eastAsia="Times New Roman"/>
          <w:sz w:val="30"/>
          <w:szCs w:val="30"/>
          <w:lang w:val="es-ES"/>
        </w:rPr>
        <w:lastRenderedPageBreak/>
        <w:br/>
        <w:t>1. Derógase el artículo 11.</w:t>
      </w:r>
    </w:p>
    <w:p w:rsidR="00000000" w:rsidRDefault="00F37848">
      <w:pPr>
        <w:divId w:val="520437860"/>
        <w:rPr>
          <w:rFonts w:eastAsia="Times New Roman"/>
          <w:sz w:val="30"/>
          <w:szCs w:val="30"/>
          <w:lang w:val="es-ES"/>
        </w:rPr>
      </w:pPr>
      <w:r>
        <w:rPr>
          <w:rFonts w:eastAsia="Times New Roman"/>
          <w:b/>
          <w:bCs/>
          <w:sz w:val="30"/>
          <w:szCs w:val="30"/>
          <w:lang w:val="es-ES"/>
        </w:rPr>
        <w:t>14. Al Código de Ejecución de Penas y de Rehabilitación Social, publicado en el Suplemento al Registro Oficial 399 de 17 de noviembre de 2006.-</w:t>
      </w:r>
      <w:r>
        <w:rPr>
          <w:rFonts w:eastAsia="Times New Roman"/>
          <w:sz w:val="30"/>
          <w:szCs w:val="30"/>
          <w:lang w:val="es-ES"/>
        </w:rPr>
        <w:br/>
      </w:r>
      <w:r>
        <w:rPr>
          <w:rFonts w:eastAsia="Times New Roman"/>
          <w:sz w:val="30"/>
          <w:szCs w:val="30"/>
          <w:lang w:val="es-ES"/>
        </w:rPr>
        <w:br/>
      </w:r>
      <w:r>
        <w:rPr>
          <w:rFonts w:eastAsia="Times New Roman"/>
          <w:sz w:val="30"/>
          <w:szCs w:val="30"/>
          <w:lang w:val="es-ES"/>
        </w:rPr>
        <w:t>1. Añádase a continuación del artículo 1, un artículo innumerado que dirá:</w:t>
      </w:r>
      <w:r>
        <w:rPr>
          <w:rFonts w:eastAsia="Times New Roman"/>
          <w:sz w:val="30"/>
          <w:szCs w:val="30"/>
          <w:lang w:val="es-ES"/>
        </w:rPr>
        <w:br/>
      </w:r>
      <w:r>
        <w:rPr>
          <w:rFonts w:eastAsia="Times New Roman"/>
          <w:sz w:val="30"/>
          <w:szCs w:val="30"/>
          <w:lang w:val="es-ES"/>
        </w:rPr>
        <w:br/>
        <w:t>"Corresponde a las juezas y jueces de garantías penitenciarias el conocimiento de los procesos de ejecución de las sentencias penales condenatorias en cuanto al cumplimiento de las</w:t>
      </w:r>
      <w:r>
        <w:rPr>
          <w:rFonts w:eastAsia="Times New Roman"/>
          <w:sz w:val="30"/>
          <w:szCs w:val="30"/>
          <w:lang w:val="es-ES"/>
        </w:rPr>
        <w:t xml:space="preserve"> penas privativas de libertad dictadas por las juezas y jueces ecuatorianos o por las juezas y jueces y tribunales extranjeros que deban cumplirse en el Ecuador. Les corresponderá también el control y supervisión judicial del régimen penitenciario, el otor</w:t>
      </w:r>
      <w:r>
        <w:rPr>
          <w:rFonts w:eastAsia="Times New Roman"/>
          <w:sz w:val="30"/>
          <w:szCs w:val="30"/>
          <w:lang w:val="es-ES"/>
        </w:rPr>
        <w:t>gamiento de libertad condicional, libertad controlada, prelibertad y medidas de seguridad de los condenados.</w:t>
      </w:r>
      <w:r>
        <w:rPr>
          <w:rFonts w:eastAsia="Times New Roman"/>
          <w:sz w:val="30"/>
          <w:szCs w:val="30"/>
          <w:lang w:val="es-ES"/>
        </w:rPr>
        <w:br/>
      </w:r>
      <w:r>
        <w:rPr>
          <w:rFonts w:eastAsia="Times New Roman"/>
          <w:sz w:val="30"/>
          <w:szCs w:val="30"/>
          <w:lang w:val="es-ES"/>
        </w:rPr>
        <w:br/>
        <w:t>La jueza o juez de garantías penitenciarias tendrá como función principal el brindar amparo legal a los derechos y beneficios de los internos en l</w:t>
      </w:r>
      <w:r>
        <w:rPr>
          <w:rFonts w:eastAsia="Times New Roman"/>
          <w:sz w:val="30"/>
          <w:szCs w:val="30"/>
          <w:lang w:val="es-ES"/>
        </w:rPr>
        <w:t>os establecimientos penitenciarios, a cuyo efecto visitarán los establecimientos penitenciarios cada mes y oirán las solicitudes, reclamos o quejas que les presenten las internas o los internos o las funcionarias o funcionarios o empleadas o empleados.</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s demás facultades que establece este Código corresponde ejercerlas a los siguientes organismos administrativos: El Consejo Nacional de Rehabilitación Social, la Dirección Nacional de Rehabilitación Social y los Centros de Rehabilitación Social".</w:t>
      </w:r>
      <w:r>
        <w:rPr>
          <w:rFonts w:eastAsia="Times New Roman"/>
          <w:sz w:val="30"/>
          <w:szCs w:val="30"/>
          <w:lang w:val="es-ES"/>
        </w:rPr>
        <w:br/>
      </w:r>
      <w:r>
        <w:rPr>
          <w:rFonts w:eastAsia="Times New Roman"/>
          <w:sz w:val="30"/>
          <w:szCs w:val="30"/>
          <w:lang w:val="es-ES"/>
        </w:rPr>
        <w:br/>
        <w:t>1. En el</w:t>
      </w:r>
      <w:r>
        <w:rPr>
          <w:rFonts w:eastAsia="Times New Roman"/>
          <w:sz w:val="30"/>
          <w:szCs w:val="30"/>
          <w:lang w:val="es-ES"/>
        </w:rPr>
        <w:t xml:space="preserve"> artículo 24, sustitúyase la frase "por el director del respectivo centro de rehabilitación social," por la siguiente: "o revocada por las juezas y jueces de garantías penitenciarias,".</w:t>
      </w:r>
      <w:r>
        <w:rPr>
          <w:rFonts w:eastAsia="Times New Roman"/>
          <w:sz w:val="30"/>
          <w:szCs w:val="30"/>
          <w:lang w:val="es-ES"/>
        </w:rPr>
        <w:br/>
      </w:r>
      <w:r>
        <w:rPr>
          <w:rFonts w:eastAsia="Times New Roman"/>
          <w:sz w:val="30"/>
          <w:szCs w:val="30"/>
          <w:lang w:val="es-ES"/>
        </w:rPr>
        <w:br/>
        <w:t>2. Sustitúyase la letra d) del artículo 25 por el siguiente:</w:t>
      </w:r>
      <w:r>
        <w:rPr>
          <w:rFonts w:eastAsia="Times New Roman"/>
          <w:sz w:val="30"/>
          <w:szCs w:val="30"/>
          <w:lang w:val="es-ES"/>
        </w:rPr>
        <w:br/>
      </w:r>
      <w:r>
        <w:rPr>
          <w:rFonts w:eastAsia="Times New Roman"/>
          <w:sz w:val="30"/>
          <w:szCs w:val="30"/>
          <w:lang w:val="es-ES"/>
        </w:rPr>
        <w:br/>
        <w:t xml:space="preserve">3. "d) </w:t>
      </w:r>
      <w:r>
        <w:rPr>
          <w:rFonts w:eastAsia="Times New Roman"/>
          <w:sz w:val="30"/>
          <w:szCs w:val="30"/>
          <w:lang w:val="es-ES"/>
        </w:rPr>
        <w:t>Obtener informe favorable tanto del correspondiente Departamento de Diagnóstico y Evaluación, y del Fiscal respectivo".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Al final del segundo inciso del artículo 29 añádase la frase "por el juez competente".</w:t>
      </w:r>
      <w:r>
        <w:rPr>
          <w:rFonts w:eastAsia="Times New Roman"/>
          <w:sz w:val="30"/>
          <w:szCs w:val="30"/>
          <w:lang w:val="es-ES"/>
        </w:rPr>
        <w:br/>
      </w:r>
      <w:r>
        <w:rPr>
          <w:rFonts w:eastAsia="Times New Roman"/>
          <w:sz w:val="30"/>
          <w:szCs w:val="30"/>
          <w:lang w:val="es-ES"/>
        </w:rPr>
        <w:br/>
        <w:t>5. En el inciso segundo del artículo 43 agré</w:t>
      </w:r>
      <w:r>
        <w:rPr>
          <w:rFonts w:eastAsia="Times New Roman"/>
          <w:sz w:val="30"/>
          <w:szCs w:val="30"/>
          <w:lang w:val="es-ES"/>
        </w:rPr>
        <w:t>guese la frase "de las juezas y jueces de garantías penitenciarias", después de "Estos informes pasarán a conocimiento".</w:t>
      </w:r>
      <w:r>
        <w:rPr>
          <w:rFonts w:eastAsia="Times New Roman"/>
          <w:sz w:val="30"/>
          <w:szCs w:val="30"/>
          <w:lang w:val="es-ES"/>
        </w:rPr>
        <w:br/>
      </w:r>
      <w:r>
        <w:rPr>
          <w:rFonts w:eastAsia="Times New Roman"/>
          <w:sz w:val="30"/>
          <w:szCs w:val="30"/>
          <w:lang w:val="es-ES"/>
        </w:rPr>
        <w:br/>
        <w:t xml:space="preserve">6. En el artículo 44 sustitúyase la frase: "siempre que la misma tuviere una duración de, por lo menos, seis meses, podrá apelar para </w:t>
      </w:r>
      <w:r>
        <w:rPr>
          <w:rFonts w:eastAsia="Times New Roman"/>
          <w:sz w:val="30"/>
          <w:szCs w:val="30"/>
          <w:lang w:val="es-ES"/>
        </w:rPr>
        <w:t>ante el Consejo Nacional de Rehabilitación Social.", por ésta: "podrá impugnarla mediante petición ante las juezas y jueces de garantías penitenciarias.".</w:t>
      </w:r>
      <w:r>
        <w:rPr>
          <w:rFonts w:eastAsia="Times New Roman"/>
          <w:sz w:val="30"/>
          <w:szCs w:val="30"/>
          <w:lang w:val="es-ES"/>
        </w:rPr>
        <w:br/>
      </w:r>
      <w:r>
        <w:rPr>
          <w:rFonts w:eastAsia="Times New Roman"/>
          <w:sz w:val="30"/>
          <w:szCs w:val="30"/>
          <w:lang w:val="es-ES"/>
        </w:rPr>
        <w:br/>
        <w:t xml:space="preserve">7. Añádase a continuación del artículo 62 el siguiente artículo: </w:t>
      </w:r>
      <w:r>
        <w:rPr>
          <w:rFonts w:eastAsia="Times New Roman"/>
          <w:sz w:val="30"/>
          <w:szCs w:val="30"/>
          <w:lang w:val="es-ES"/>
        </w:rPr>
        <w:br/>
      </w:r>
      <w:r>
        <w:rPr>
          <w:rFonts w:eastAsia="Times New Roman"/>
          <w:sz w:val="30"/>
          <w:szCs w:val="30"/>
          <w:lang w:val="es-ES"/>
        </w:rPr>
        <w:br/>
        <w:t>"Artículo 63.- En todos los casos</w:t>
      </w:r>
      <w:r>
        <w:rPr>
          <w:rFonts w:eastAsia="Times New Roman"/>
          <w:sz w:val="30"/>
          <w:szCs w:val="30"/>
          <w:lang w:val="es-ES"/>
        </w:rPr>
        <w:t xml:space="preserve"> en que la ley exija pronunciamiento judicial, la autoridad administrativa competente enviará los antecedentes a las juezas y jueces de garantías penitenciarias competentes para que dicten resolución previa audiencia oral de juzgamiento a la que serán conv</w:t>
      </w:r>
      <w:r>
        <w:rPr>
          <w:rFonts w:eastAsia="Times New Roman"/>
          <w:sz w:val="30"/>
          <w:szCs w:val="30"/>
          <w:lang w:val="es-ES"/>
        </w:rPr>
        <w:t xml:space="preserve">ocadas tanto la administración como el interesado. </w:t>
      </w:r>
      <w:r>
        <w:rPr>
          <w:rFonts w:eastAsia="Times New Roman"/>
          <w:sz w:val="30"/>
          <w:szCs w:val="30"/>
          <w:lang w:val="es-ES"/>
        </w:rPr>
        <w:br/>
      </w:r>
      <w:r>
        <w:rPr>
          <w:rFonts w:eastAsia="Times New Roman"/>
          <w:sz w:val="30"/>
          <w:szCs w:val="30"/>
          <w:lang w:val="es-ES"/>
        </w:rPr>
        <w:br/>
        <w:t>Tratándose de asuntos de la competencia de las juezas y jueces de garantías penitenciarias, según se halla establecido en el Código Orgánico de la Función Judicial, el propio interesado podrá presentar l</w:t>
      </w:r>
      <w:r>
        <w:rPr>
          <w:rFonts w:eastAsia="Times New Roman"/>
          <w:sz w:val="30"/>
          <w:szCs w:val="30"/>
          <w:lang w:val="es-ES"/>
        </w:rPr>
        <w:t>a correspondiente demanda directamente ante la jueza o juez, quien la calificará dentro de las veinticuatro horas de que la reciba y dispondrá se notifique con la misma al accionante y a la autoridad administrativa demandada para que se presente con los an</w:t>
      </w:r>
      <w:r>
        <w:rPr>
          <w:rFonts w:eastAsia="Times New Roman"/>
          <w:sz w:val="30"/>
          <w:szCs w:val="30"/>
          <w:lang w:val="es-ES"/>
        </w:rPr>
        <w:t xml:space="preserve">tecedentes a la audiencia oral de juzgamiento. </w:t>
      </w:r>
      <w:r>
        <w:rPr>
          <w:rFonts w:eastAsia="Times New Roman"/>
          <w:sz w:val="30"/>
          <w:szCs w:val="30"/>
          <w:lang w:val="es-ES"/>
        </w:rPr>
        <w:br/>
      </w:r>
      <w:r>
        <w:rPr>
          <w:rFonts w:eastAsia="Times New Roman"/>
          <w:sz w:val="30"/>
          <w:szCs w:val="30"/>
          <w:lang w:val="es-ES"/>
        </w:rPr>
        <w:br/>
        <w:t>La audiencia oral de juzgamiento se realizará dentro de los siete días siguientes a los de la notificación y se llevará a efecto en las dependencias del Centro Penitenciario donde se encuentra el interno o e</w:t>
      </w:r>
      <w:r>
        <w:rPr>
          <w:rFonts w:eastAsia="Times New Roman"/>
          <w:sz w:val="30"/>
          <w:szCs w:val="30"/>
          <w:lang w:val="es-ES"/>
        </w:rPr>
        <w:t xml:space="preserve">n las de la administración, con la presencia de la autoridad demandada y del interno. En los casos de demanda, el interno estará asistido por abogada o abogado. De otro modo, es facultad del interno la presencia de abogado. En esta audiencia se observarán </w:t>
      </w:r>
      <w:r>
        <w:rPr>
          <w:rFonts w:eastAsia="Times New Roman"/>
          <w:sz w:val="30"/>
          <w:szCs w:val="30"/>
          <w:lang w:val="es-ES"/>
        </w:rPr>
        <w:t>las garantías constitucionales del debido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cualquier caso, en la audiencia, la jueza o el juez, con vista de los antecedentes, si es del caso de la prueba que presenten en la misma la administración y el accionante, y de sus alegaciones, resolv</w:t>
      </w:r>
      <w:r>
        <w:rPr>
          <w:rFonts w:eastAsia="Times New Roman"/>
          <w:sz w:val="30"/>
          <w:szCs w:val="30"/>
          <w:lang w:val="es-ES"/>
        </w:rPr>
        <w:t>erá lo que corresponda mediante auto que leerá a los presentes.</w:t>
      </w:r>
      <w:r>
        <w:rPr>
          <w:rFonts w:eastAsia="Times New Roman"/>
          <w:sz w:val="30"/>
          <w:szCs w:val="30"/>
          <w:lang w:val="es-ES"/>
        </w:rPr>
        <w:br/>
      </w:r>
      <w:r>
        <w:rPr>
          <w:rFonts w:eastAsia="Times New Roman"/>
          <w:sz w:val="30"/>
          <w:szCs w:val="30"/>
          <w:lang w:val="es-ES"/>
        </w:rPr>
        <w:br/>
        <w:t>De esta resolución caben los recursos ordinarios ante la Sala de lo Penal de la Corte Provincial".</w:t>
      </w:r>
      <w:r>
        <w:rPr>
          <w:rFonts w:eastAsia="Times New Roman"/>
          <w:sz w:val="30"/>
          <w:szCs w:val="30"/>
          <w:lang w:val="es-ES"/>
        </w:rPr>
        <w:br/>
      </w:r>
      <w:r>
        <w:rPr>
          <w:rFonts w:eastAsia="Times New Roman"/>
          <w:sz w:val="30"/>
          <w:szCs w:val="30"/>
          <w:lang w:val="es-ES"/>
        </w:rPr>
        <w:br/>
        <w:t>8. Derógase la letra k) del artículo 5.</w:t>
      </w:r>
    </w:p>
    <w:p w:rsidR="00000000" w:rsidRDefault="00F37848">
      <w:pPr>
        <w:divId w:val="1506362644"/>
        <w:rPr>
          <w:rFonts w:eastAsia="Times New Roman"/>
          <w:sz w:val="30"/>
          <w:szCs w:val="30"/>
          <w:lang w:val="es-ES"/>
        </w:rPr>
      </w:pPr>
      <w:r>
        <w:rPr>
          <w:rFonts w:eastAsia="Times New Roman"/>
          <w:b/>
          <w:bCs/>
          <w:sz w:val="30"/>
          <w:szCs w:val="30"/>
          <w:lang w:val="es-ES"/>
        </w:rPr>
        <w:t>15. Derógase el artículo 143 de la Ley de Seguridad</w:t>
      </w:r>
      <w:r>
        <w:rPr>
          <w:rFonts w:eastAsia="Times New Roman"/>
          <w:b/>
          <w:bCs/>
          <w:sz w:val="30"/>
          <w:szCs w:val="30"/>
          <w:lang w:val="es-ES"/>
        </w:rPr>
        <w:t xml:space="preserve"> Nacional, publicada en el Registro Oficial 892 de 9 de agosto de 1979.</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La Ley de Seguridad Nacional fue derogada por la Disposición Final num. 1 de la Ley s/n (R.O. 35-S, 28-IX-2009).</w:t>
      </w:r>
    </w:p>
    <w:p w:rsidR="00000000" w:rsidRDefault="00F37848">
      <w:pPr>
        <w:divId w:val="626863240"/>
        <w:rPr>
          <w:rFonts w:eastAsia="Times New Roman"/>
          <w:sz w:val="30"/>
          <w:szCs w:val="30"/>
          <w:lang w:val="es-ES"/>
        </w:rPr>
      </w:pPr>
      <w:r>
        <w:rPr>
          <w:rFonts w:eastAsia="Times New Roman"/>
          <w:b/>
          <w:bCs/>
          <w:sz w:val="30"/>
          <w:szCs w:val="30"/>
          <w:lang w:val="es-ES"/>
        </w:rPr>
        <w:t>16. En la Ley contra la Violencia a la Mujer y la Familia, publi</w:t>
      </w:r>
      <w:r>
        <w:rPr>
          <w:rFonts w:eastAsia="Times New Roman"/>
          <w:b/>
          <w:bCs/>
          <w:sz w:val="30"/>
          <w:szCs w:val="30"/>
          <w:lang w:val="es-ES"/>
        </w:rPr>
        <w:t>cada en el Registro Oficial 839 de 11 de diciembre de 1995:</w:t>
      </w:r>
      <w:r>
        <w:rPr>
          <w:rFonts w:eastAsia="Times New Roman"/>
          <w:sz w:val="30"/>
          <w:szCs w:val="30"/>
          <w:lang w:val="es-ES"/>
        </w:rPr>
        <w:br/>
      </w:r>
      <w:r>
        <w:rPr>
          <w:rFonts w:eastAsia="Times New Roman"/>
          <w:sz w:val="30"/>
          <w:szCs w:val="30"/>
          <w:lang w:val="es-ES"/>
        </w:rPr>
        <w:br/>
        <w:t>1. Suprímanse los numerales 2 y 3 del artículo 8.</w:t>
      </w:r>
      <w:r>
        <w:rPr>
          <w:rFonts w:eastAsia="Times New Roman"/>
          <w:sz w:val="30"/>
          <w:szCs w:val="30"/>
          <w:lang w:val="es-ES"/>
        </w:rPr>
        <w:br/>
      </w:r>
      <w:r>
        <w:rPr>
          <w:rFonts w:eastAsia="Times New Roman"/>
          <w:sz w:val="30"/>
          <w:szCs w:val="30"/>
          <w:lang w:val="es-ES"/>
        </w:rPr>
        <w:br/>
        <w:t>2. A continuación del numeral 4 del artículo 8, agréguese un numeral con el siguiente texto: "Los jueces de contravenciones en materia de violen</w:t>
      </w:r>
      <w:r>
        <w:rPr>
          <w:rFonts w:eastAsia="Times New Roman"/>
          <w:sz w:val="30"/>
          <w:szCs w:val="30"/>
          <w:lang w:val="es-ES"/>
        </w:rPr>
        <w:t>cia intrafamiliar".</w:t>
      </w:r>
      <w:r>
        <w:rPr>
          <w:rFonts w:eastAsia="Times New Roman"/>
          <w:sz w:val="30"/>
          <w:szCs w:val="30"/>
          <w:lang w:val="es-ES"/>
        </w:rPr>
        <w:br/>
      </w:r>
      <w:r>
        <w:rPr>
          <w:rFonts w:eastAsia="Times New Roman"/>
          <w:sz w:val="30"/>
          <w:szCs w:val="30"/>
          <w:lang w:val="es-ES"/>
        </w:rPr>
        <w:br/>
        <w:t>3. Sustitúyase el artículo 11 por el siguiente:</w:t>
      </w:r>
      <w:r>
        <w:rPr>
          <w:rFonts w:eastAsia="Times New Roman"/>
          <w:sz w:val="30"/>
          <w:szCs w:val="30"/>
          <w:lang w:val="es-ES"/>
        </w:rPr>
        <w:br/>
      </w:r>
      <w:r>
        <w:rPr>
          <w:rFonts w:eastAsia="Times New Roman"/>
          <w:sz w:val="30"/>
          <w:szCs w:val="30"/>
          <w:lang w:val="es-ES"/>
        </w:rPr>
        <w:br/>
        <w:t>"Art. 11.- De los jueces competentes.- Los jueces de contravenciones, y los jueces de violencia contra la mujer y la familia conocerán los casos de violencia física, psicológica o sexual</w:t>
      </w:r>
      <w:r>
        <w:rPr>
          <w:rFonts w:eastAsia="Times New Roman"/>
          <w:sz w:val="30"/>
          <w:szCs w:val="30"/>
          <w:lang w:val="es-ES"/>
        </w:rPr>
        <w:t xml:space="preserve"> que no constituyan delitos, de conformidad con lo dispuesto en la presente ley y en el Código de Procedimiento Penal".</w:t>
      </w:r>
    </w:p>
    <w:p w:rsidR="00000000" w:rsidRDefault="00F37848">
      <w:pPr>
        <w:divId w:val="1675912296"/>
        <w:rPr>
          <w:rFonts w:eastAsia="Times New Roman"/>
          <w:sz w:val="30"/>
          <w:szCs w:val="30"/>
          <w:lang w:val="es-ES"/>
        </w:rPr>
      </w:pPr>
      <w:r>
        <w:rPr>
          <w:rFonts w:eastAsia="Times New Roman"/>
          <w:b/>
          <w:bCs/>
          <w:sz w:val="30"/>
          <w:szCs w:val="30"/>
          <w:lang w:val="es-ES"/>
        </w:rPr>
        <w:t>17. A la Codificación de la Ley Orgánica de Régimen Municipal, publicada en el Suplemento al Registro Oficial 159 de 5 de diciembre de 2</w:t>
      </w:r>
      <w:r>
        <w:rPr>
          <w:rFonts w:eastAsia="Times New Roman"/>
          <w:b/>
          <w:bCs/>
          <w:sz w:val="30"/>
          <w:szCs w:val="30"/>
          <w:lang w:val="es-ES"/>
        </w:rPr>
        <w:t>005.-</w:t>
      </w:r>
      <w:r>
        <w:rPr>
          <w:rFonts w:eastAsia="Times New Roman"/>
          <w:sz w:val="30"/>
          <w:szCs w:val="30"/>
          <w:lang w:val="es-ES"/>
        </w:rPr>
        <w:br/>
      </w:r>
      <w:r>
        <w:rPr>
          <w:rFonts w:eastAsia="Times New Roman"/>
          <w:sz w:val="30"/>
          <w:szCs w:val="30"/>
          <w:lang w:val="es-ES"/>
        </w:rPr>
        <w:br/>
        <w:t>1. Elimínase del artículo 32 la frase "; gozan de fuero de Corte".</w:t>
      </w:r>
      <w:r>
        <w:rPr>
          <w:rFonts w:eastAsia="Times New Roman"/>
          <w:sz w:val="30"/>
          <w:szCs w:val="30"/>
          <w:lang w:val="es-ES"/>
        </w:rPr>
        <w:br/>
      </w:r>
      <w:r>
        <w:rPr>
          <w:rFonts w:eastAsia="Times New Roman"/>
          <w:sz w:val="30"/>
          <w:szCs w:val="30"/>
          <w:lang w:val="es-ES"/>
        </w:rPr>
        <w:br/>
        <w:t>2. En el artículo 49, donde dice "la Corte Superior de Justicia", léase "la jueza o juez de lo civil del domicilio del perjudicado".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En el artículo 154, elimínase del primer inc</w:t>
      </w:r>
      <w:r>
        <w:rPr>
          <w:rFonts w:eastAsia="Times New Roman"/>
          <w:sz w:val="30"/>
          <w:szCs w:val="30"/>
          <w:lang w:val="es-ES"/>
        </w:rPr>
        <w:t>iso las palabras "de justicia"; en la letra g), a continuación de la frase "para el juzgamiento de contravenciones", agréguese la siguiente: "en ningún caso los comisarios municipales podrá imponer penas privativas de libertad".</w:t>
      </w:r>
    </w:p>
    <w:p w:rsidR="00000000" w:rsidRDefault="00F37848">
      <w:pPr>
        <w:divId w:val="450978430"/>
        <w:rPr>
          <w:rFonts w:eastAsia="Times New Roman"/>
          <w:sz w:val="30"/>
          <w:szCs w:val="30"/>
          <w:lang w:val="es-ES"/>
        </w:rPr>
      </w:pPr>
      <w:r>
        <w:rPr>
          <w:rFonts w:eastAsia="Times New Roman"/>
          <w:b/>
          <w:bCs/>
          <w:sz w:val="30"/>
          <w:szCs w:val="30"/>
          <w:lang w:val="es-ES"/>
        </w:rPr>
        <w:t>18. En la Codificación de l</w:t>
      </w:r>
      <w:r>
        <w:rPr>
          <w:rFonts w:eastAsia="Times New Roman"/>
          <w:b/>
          <w:bCs/>
          <w:sz w:val="30"/>
          <w:szCs w:val="30"/>
          <w:lang w:val="es-ES"/>
        </w:rPr>
        <w:t>a Ley de Migración, publicada en el Registro Oficial 563 de 12 de abril de 2005, sustitúyanse en los artículos 20, 21, 22, 24, 25, 26, 27, 28 y 31 las palabras "El Intendente General de Policía", por "la jueza o juez de contravenciones".</w:t>
      </w:r>
    </w:p>
    <w:p w:rsidR="00000000" w:rsidRDefault="00F37848">
      <w:pPr>
        <w:divId w:val="308246625"/>
        <w:rPr>
          <w:rFonts w:eastAsia="Times New Roman"/>
          <w:sz w:val="30"/>
          <w:szCs w:val="30"/>
          <w:lang w:val="es-ES"/>
        </w:rPr>
      </w:pPr>
      <w:r>
        <w:rPr>
          <w:rFonts w:eastAsia="Times New Roman"/>
          <w:b/>
          <w:bCs/>
          <w:sz w:val="30"/>
          <w:szCs w:val="30"/>
          <w:lang w:val="es-ES"/>
        </w:rPr>
        <w:t>19. En la Ley de F</w:t>
      </w:r>
      <w:r>
        <w:rPr>
          <w:rFonts w:eastAsia="Times New Roman"/>
          <w:b/>
          <w:bCs/>
          <w:sz w:val="30"/>
          <w:szCs w:val="30"/>
          <w:lang w:val="es-ES"/>
        </w:rPr>
        <w:t>abricación, Importación y Exportación, Comercialización y Tenencia de Armas, Municiones, Explosivos y Accesorios, publicada en el Registro Oficial 311 de 7 de noviembre de 1980:</w:t>
      </w:r>
      <w:r>
        <w:rPr>
          <w:rFonts w:eastAsia="Times New Roman"/>
          <w:b/>
          <w:bCs/>
          <w:sz w:val="30"/>
          <w:szCs w:val="30"/>
          <w:lang w:val="es-ES"/>
        </w:rPr>
        <w:br/>
      </w:r>
      <w:r>
        <w:rPr>
          <w:rFonts w:eastAsia="Times New Roman"/>
          <w:sz w:val="30"/>
          <w:szCs w:val="30"/>
          <w:lang w:val="es-ES"/>
        </w:rPr>
        <w:br/>
        <w:t>1. Sustitúyase el artículo 33 por el siguiente:</w:t>
      </w:r>
      <w:r>
        <w:rPr>
          <w:rFonts w:eastAsia="Times New Roman"/>
          <w:sz w:val="30"/>
          <w:szCs w:val="30"/>
          <w:lang w:val="es-ES"/>
        </w:rPr>
        <w:br/>
      </w:r>
      <w:r>
        <w:rPr>
          <w:rFonts w:eastAsia="Times New Roman"/>
          <w:sz w:val="30"/>
          <w:szCs w:val="30"/>
          <w:lang w:val="es-ES"/>
        </w:rPr>
        <w:br/>
        <w:t>"El juzgamiento de las infra</w:t>
      </w:r>
      <w:r>
        <w:rPr>
          <w:rFonts w:eastAsia="Times New Roman"/>
          <w:sz w:val="30"/>
          <w:szCs w:val="30"/>
          <w:lang w:val="es-ES"/>
        </w:rPr>
        <w:t>cciones tipificadas en este Código corresponderá a las juezas y jueces de lo penal y tribunales competentes, y se lo hará en conformidad con las disposiciones del Código de Procedimiento Penal.".</w:t>
      </w:r>
      <w:r>
        <w:rPr>
          <w:rFonts w:eastAsia="Times New Roman"/>
          <w:sz w:val="30"/>
          <w:szCs w:val="30"/>
          <w:lang w:val="es-ES"/>
        </w:rPr>
        <w:br/>
      </w:r>
      <w:r>
        <w:rPr>
          <w:rFonts w:eastAsia="Times New Roman"/>
          <w:sz w:val="30"/>
          <w:szCs w:val="30"/>
          <w:lang w:val="es-ES"/>
        </w:rPr>
        <w:br/>
        <w:t xml:space="preserve">2. En el artículo 34, sustitúyase las palabras "Intendente </w:t>
      </w:r>
      <w:r>
        <w:rPr>
          <w:rFonts w:eastAsia="Times New Roman"/>
          <w:sz w:val="30"/>
          <w:szCs w:val="30"/>
          <w:lang w:val="es-ES"/>
        </w:rPr>
        <w:t>General de Policía" por "la jueza o juez penal competente" y elimínase el inciso segundo.</w:t>
      </w:r>
    </w:p>
    <w:p w:rsidR="00000000" w:rsidRDefault="00F37848">
      <w:pPr>
        <w:divId w:val="1073236736"/>
        <w:rPr>
          <w:rFonts w:eastAsia="Times New Roman"/>
          <w:sz w:val="30"/>
          <w:szCs w:val="30"/>
          <w:lang w:val="es-ES"/>
        </w:rPr>
      </w:pPr>
      <w:r>
        <w:rPr>
          <w:rFonts w:eastAsia="Times New Roman"/>
          <w:b/>
          <w:bCs/>
          <w:sz w:val="30"/>
          <w:szCs w:val="30"/>
          <w:lang w:val="es-ES"/>
        </w:rPr>
        <w:t>20. En la Ley de Estadística, publicada en el Registro Oficial 82 de 7 de mayo de 1976:</w:t>
      </w:r>
      <w:r>
        <w:rPr>
          <w:rFonts w:eastAsia="Times New Roman"/>
          <w:sz w:val="30"/>
          <w:szCs w:val="30"/>
          <w:lang w:val="es-ES"/>
        </w:rPr>
        <w:br/>
      </w:r>
      <w:r>
        <w:rPr>
          <w:rFonts w:eastAsia="Times New Roman"/>
          <w:sz w:val="30"/>
          <w:szCs w:val="30"/>
          <w:lang w:val="es-ES"/>
        </w:rPr>
        <w:br/>
        <w:t>1. Reemplácese el Artículo 22 por el siguiente: "Toda persona que suministrar</w:t>
      </w:r>
      <w:r>
        <w:rPr>
          <w:rFonts w:eastAsia="Times New Roman"/>
          <w:sz w:val="30"/>
          <w:szCs w:val="30"/>
          <w:lang w:val="es-ES"/>
        </w:rPr>
        <w:t>e datos o informaciones falsas, o no los entregare en su oportunidad, será sancionada por el Juez de Contravenciones, con prisión de uno a siete días, o multa de diez a veinte remuneraciones básicas unificadas, previo juzgamiento del hecho.</w:t>
      </w:r>
      <w:r>
        <w:rPr>
          <w:rFonts w:eastAsia="Times New Roman"/>
          <w:sz w:val="30"/>
          <w:szCs w:val="30"/>
          <w:lang w:val="es-ES"/>
        </w:rPr>
        <w:br/>
      </w:r>
      <w:r>
        <w:rPr>
          <w:rFonts w:eastAsia="Times New Roman"/>
          <w:sz w:val="30"/>
          <w:szCs w:val="30"/>
          <w:lang w:val="es-ES"/>
        </w:rPr>
        <w:br/>
        <w:t>2. Suprímase e</w:t>
      </w:r>
      <w:r>
        <w:rPr>
          <w:rFonts w:eastAsia="Times New Roman"/>
          <w:sz w:val="30"/>
          <w:szCs w:val="30"/>
          <w:lang w:val="es-ES"/>
        </w:rPr>
        <w:t>l artículo 23.</w:t>
      </w:r>
    </w:p>
    <w:p w:rsidR="00000000" w:rsidRDefault="00F37848">
      <w:pPr>
        <w:divId w:val="1370883352"/>
        <w:rPr>
          <w:rFonts w:eastAsia="Times New Roman"/>
          <w:sz w:val="30"/>
          <w:szCs w:val="30"/>
          <w:lang w:val="es-ES"/>
        </w:rPr>
      </w:pPr>
      <w:r>
        <w:rPr>
          <w:rFonts w:eastAsia="Times New Roman"/>
          <w:b/>
          <w:bCs/>
          <w:sz w:val="30"/>
          <w:szCs w:val="30"/>
          <w:lang w:val="es-ES"/>
        </w:rPr>
        <w:t>21. En la Ley Orgánica de Defensa del Consumidor, publicada en el Suplemento al Registro Oficial 116 de 10 de julio del 2000, derógase la disposición transitoria primera.</w:t>
      </w:r>
    </w:p>
    <w:p w:rsidR="00000000" w:rsidRDefault="00F37848">
      <w:pPr>
        <w:divId w:val="1755584888"/>
        <w:rPr>
          <w:rFonts w:eastAsia="Times New Roman"/>
          <w:sz w:val="30"/>
          <w:szCs w:val="30"/>
          <w:lang w:val="es-ES"/>
        </w:rPr>
      </w:pPr>
      <w:r>
        <w:rPr>
          <w:rFonts w:eastAsia="Times New Roman"/>
          <w:b/>
          <w:bCs/>
          <w:sz w:val="30"/>
          <w:szCs w:val="30"/>
          <w:lang w:val="es-ES"/>
        </w:rPr>
        <w:t>22. A la Codificación de la Ley de Venta de Bienes por Sorteo, publicada en el Registro Oficial 560 de 7 de abril de 2005:</w:t>
      </w:r>
      <w:r>
        <w:rPr>
          <w:rFonts w:eastAsia="Times New Roman"/>
          <w:b/>
          <w:bCs/>
          <w:sz w:val="30"/>
          <w:szCs w:val="30"/>
          <w:lang w:val="es-ES"/>
        </w:rPr>
        <w:br/>
      </w:r>
      <w:r>
        <w:rPr>
          <w:rFonts w:eastAsia="Times New Roman"/>
          <w:sz w:val="30"/>
          <w:szCs w:val="30"/>
          <w:lang w:val="es-ES"/>
        </w:rPr>
        <w:br/>
      </w:r>
      <w:r>
        <w:rPr>
          <w:rFonts w:eastAsia="Times New Roman"/>
          <w:sz w:val="30"/>
          <w:szCs w:val="30"/>
          <w:lang w:val="es-ES"/>
        </w:rPr>
        <w:lastRenderedPageBreak/>
        <w:t>1. Sustitúyase el artículo 9 por el siguiente:</w:t>
      </w:r>
      <w:r>
        <w:rPr>
          <w:rFonts w:eastAsia="Times New Roman"/>
          <w:sz w:val="30"/>
          <w:szCs w:val="30"/>
          <w:lang w:val="es-ES"/>
        </w:rPr>
        <w:br/>
      </w:r>
      <w:r>
        <w:rPr>
          <w:rFonts w:eastAsia="Times New Roman"/>
          <w:sz w:val="30"/>
          <w:szCs w:val="30"/>
          <w:lang w:val="es-ES"/>
        </w:rPr>
        <w:br/>
        <w:t>"La acción de que trata el artículo anterior se planteará ante la jueza o juez de co</w:t>
      </w:r>
      <w:r>
        <w:rPr>
          <w:rFonts w:eastAsia="Times New Roman"/>
          <w:sz w:val="30"/>
          <w:szCs w:val="30"/>
          <w:lang w:val="es-ES"/>
        </w:rPr>
        <w:t>ntravenciones de la correspondiente jurisdicción.".</w:t>
      </w:r>
      <w:r>
        <w:rPr>
          <w:rFonts w:eastAsia="Times New Roman"/>
          <w:sz w:val="30"/>
          <w:szCs w:val="30"/>
          <w:lang w:val="es-ES"/>
        </w:rPr>
        <w:br/>
      </w:r>
      <w:r>
        <w:rPr>
          <w:rFonts w:eastAsia="Times New Roman"/>
          <w:sz w:val="30"/>
          <w:szCs w:val="30"/>
          <w:lang w:val="es-ES"/>
        </w:rPr>
        <w:br/>
        <w:t>2. A continuación del artículo 10, agréguese el siguiente:</w:t>
      </w:r>
      <w:r>
        <w:rPr>
          <w:rFonts w:eastAsia="Times New Roman"/>
          <w:sz w:val="30"/>
          <w:szCs w:val="30"/>
          <w:lang w:val="es-ES"/>
        </w:rPr>
        <w:br/>
      </w:r>
      <w:r>
        <w:rPr>
          <w:rFonts w:eastAsia="Times New Roman"/>
          <w:sz w:val="30"/>
          <w:szCs w:val="30"/>
          <w:lang w:val="es-ES"/>
        </w:rPr>
        <w:br/>
        <w:t>"Las infracciones señaladas en el artículo anterior serán sancionadas por las juezas o jueces de lo penal y tribunales competentes, de conformi</w:t>
      </w:r>
      <w:r>
        <w:rPr>
          <w:rFonts w:eastAsia="Times New Roman"/>
          <w:sz w:val="30"/>
          <w:szCs w:val="30"/>
          <w:lang w:val="es-ES"/>
        </w:rPr>
        <w:t>dad con las disposiciones del Código de Procedimiento Penal.".</w:t>
      </w:r>
    </w:p>
    <w:p w:rsidR="00000000" w:rsidRDefault="00F37848">
      <w:pPr>
        <w:divId w:val="611669409"/>
        <w:rPr>
          <w:rFonts w:eastAsia="Times New Roman"/>
          <w:sz w:val="30"/>
          <w:szCs w:val="30"/>
          <w:lang w:val="es-ES"/>
        </w:rPr>
      </w:pPr>
      <w:r>
        <w:rPr>
          <w:rFonts w:eastAsia="Times New Roman"/>
          <w:b/>
          <w:bCs/>
          <w:sz w:val="30"/>
          <w:szCs w:val="30"/>
          <w:lang w:val="es-ES"/>
        </w:rPr>
        <w:t>23. En la Ley de Defensa contra Incendios, publicada en el Registro Oficial 815 de 19 de abril de 1979:</w:t>
      </w:r>
      <w:r>
        <w:rPr>
          <w:rFonts w:eastAsia="Times New Roman"/>
          <w:sz w:val="30"/>
          <w:szCs w:val="30"/>
          <w:lang w:val="es-ES"/>
        </w:rPr>
        <w:br/>
      </w:r>
      <w:r>
        <w:rPr>
          <w:rFonts w:eastAsia="Times New Roman"/>
          <w:sz w:val="30"/>
          <w:szCs w:val="30"/>
          <w:lang w:val="es-ES"/>
        </w:rPr>
        <w:br/>
        <w:t>1. En el artículo 29, sustitúyase la frase "los comisarios nacionales de policía del res</w:t>
      </w:r>
      <w:r>
        <w:rPr>
          <w:rFonts w:eastAsia="Times New Roman"/>
          <w:sz w:val="30"/>
          <w:szCs w:val="30"/>
          <w:lang w:val="es-ES"/>
        </w:rPr>
        <w:t>pectivo cantón.", por ésta: "las juezas y jueces de contravenciones".</w:t>
      </w:r>
      <w:r>
        <w:rPr>
          <w:rFonts w:eastAsia="Times New Roman"/>
          <w:sz w:val="30"/>
          <w:szCs w:val="30"/>
          <w:lang w:val="es-ES"/>
        </w:rPr>
        <w:br/>
      </w:r>
      <w:r>
        <w:rPr>
          <w:rFonts w:eastAsia="Times New Roman"/>
          <w:sz w:val="30"/>
          <w:szCs w:val="30"/>
          <w:lang w:val="es-ES"/>
        </w:rPr>
        <w:br/>
        <w:t>2. Suprímase el artículo 30.</w:t>
      </w:r>
    </w:p>
    <w:p w:rsidR="00000000" w:rsidRDefault="00F37848">
      <w:pPr>
        <w:divId w:val="296181408"/>
        <w:rPr>
          <w:rFonts w:eastAsia="Times New Roman"/>
          <w:sz w:val="30"/>
          <w:szCs w:val="30"/>
          <w:lang w:val="es-ES"/>
        </w:rPr>
      </w:pPr>
      <w:r>
        <w:rPr>
          <w:rFonts w:eastAsia="Times New Roman"/>
          <w:b/>
          <w:bCs/>
          <w:sz w:val="30"/>
          <w:szCs w:val="30"/>
          <w:lang w:val="es-ES"/>
        </w:rPr>
        <w:t>24. En la Ley para la Preservación de Zonas de Reserva y Parques Nacionales, publicada en el suplemento al Registro Oficial 418 de 10 de septiembre de 2004,</w:t>
      </w:r>
      <w:r>
        <w:rPr>
          <w:rFonts w:eastAsia="Times New Roman"/>
          <w:b/>
          <w:bCs/>
          <w:sz w:val="30"/>
          <w:szCs w:val="30"/>
          <w:lang w:val="es-ES"/>
        </w:rPr>
        <w:t xml:space="preserve"> sustitúyase en el artículo 15 la frase "Los Capitanes de Puerto, los Jueces ordinarios de Policía, o el Intendente del parque nacional", por ésta: "las juezas y jueces de contravenciones".</w:t>
      </w:r>
    </w:p>
    <w:p w:rsidR="00000000" w:rsidRDefault="00F37848">
      <w:pPr>
        <w:divId w:val="1392533575"/>
        <w:rPr>
          <w:rFonts w:eastAsia="Times New Roman"/>
          <w:sz w:val="30"/>
          <w:szCs w:val="30"/>
          <w:lang w:val="es-ES"/>
        </w:rPr>
      </w:pPr>
      <w:r>
        <w:rPr>
          <w:rFonts w:eastAsia="Times New Roman"/>
          <w:b/>
          <w:bCs/>
          <w:sz w:val="30"/>
          <w:szCs w:val="30"/>
          <w:lang w:val="es-ES"/>
        </w:rPr>
        <w:t xml:space="preserve">25. En la Ley de Caminos, publicada en el Registro Oficial 285 de </w:t>
      </w:r>
      <w:r>
        <w:rPr>
          <w:rFonts w:eastAsia="Times New Roman"/>
          <w:b/>
          <w:bCs/>
          <w:sz w:val="30"/>
          <w:szCs w:val="30"/>
          <w:lang w:val="es-ES"/>
        </w:rPr>
        <w:t>7 de julio de 1964:</w:t>
      </w:r>
      <w:r>
        <w:rPr>
          <w:rFonts w:eastAsia="Times New Roman"/>
          <w:sz w:val="30"/>
          <w:szCs w:val="30"/>
          <w:lang w:val="es-ES"/>
        </w:rPr>
        <w:br/>
      </w:r>
      <w:r>
        <w:rPr>
          <w:rFonts w:eastAsia="Times New Roman"/>
          <w:sz w:val="30"/>
          <w:szCs w:val="30"/>
          <w:lang w:val="es-ES"/>
        </w:rPr>
        <w:br/>
        <w:t>1. En el artículo 16, sustitúyase la frase ", resolverán la causa" por "expedirá la resolución que corresponda, la cual podrá impugnarse ante la jueza o juez de lo contencioso administrativo de conformidad con la ley.".</w:t>
      </w:r>
      <w:r>
        <w:rPr>
          <w:rFonts w:eastAsia="Times New Roman"/>
          <w:sz w:val="30"/>
          <w:szCs w:val="30"/>
          <w:lang w:val="es-ES"/>
        </w:rPr>
        <w:br/>
      </w:r>
      <w:r>
        <w:rPr>
          <w:rFonts w:eastAsia="Times New Roman"/>
          <w:sz w:val="30"/>
          <w:szCs w:val="30"/>
          <w:lang w:val="es-ES"/>
        </w:rPr>
        <w:br/>
        <w:t xml:space="preserve">2. Suprímanse </w:t>
      </w:r>
      <w:r>
        <w:rPr>
          <w:rFonts w:eastAsia="Times New Roman"/>
          <w:sz w:val="30"/>
          <w:szCs w:val="30"/>
          <w:lang w:val="es-ES"/>
        </w:rPr>
        <w:t>los artículos 17 y 18.</w:t>
      </w:r>
      <w:r>
        <w:rPr>
          <w:rFonts w:eastAsia="Times New Roman"/>
          <w:sz w:val="30"/>
          <w:szCs w:val="30"/>
          <w:lang w:val="es-ES"/>
        </w:rPr>
        <w:br/>
      </w:r>
      <w:r>
        <w:rPr>
          <w:rFonts w:eastAsia="Times New Roman"/>
          <w:sz w:val="30"/>
          <w:szCs w:val="30"/>
          <w:lang w:val="es-ES"/>
        </w:rPr>
        <w:br/>
        <w:t>3. En el artículo 19, donde dice "al Juez Provincial", léase "a la jueza o juez de lo contencioso administrativo"; y donde dice "El Juez", léase "la jueza o juez".</w:t>
      </w:r>
      <w:r>
        <w:rPr>
          <w:rFonts w:eastAsia="Times New Roman"/>
          <w:sz w:val="30"/>
          <w:szCs w:val="30"/>
          <w:lang w:val="es-ES"/>
        </w:rPr>
        <w:br/>
      </w:r>
      <w:r>
        <w:rPr>
          <w:rFonts w:eastAsia="Times New Roman"/>
          <w:sz w:val="30"/>
          <w:szCs w:val="30"/>
          <w:lang w:val="es-ES"/>
        </w:rPr>
        <w:br/>
        <w:t>4. Suprímase el artículo 20.</w:t>
      </w:r>
      <w:r>
        <w:rPr>
          <w:rFonts w:eastAsia="Times New Roman"/>
          <w:sz w:val="30"/>
          <w:szCs w:val="30"/>
          <w:lang w:val="es-ES"/>
        </w:rPr>
        <w:br/>
      </w:r>
      <w:r>
        <w:rPr>
          <w:rFonts w:eastAsia="Times New Roman"/>
          <w:sz w:val="30"/>
          <w:szCs w:val="30"/>
          <w:lang w:val="es-ES"/>
        </w:rPr>
        <w:lastRenderedPageBreak/>
        <w:br/>
        <w:t>5. En el artículo 22, después de la p</w:t>
      </w:r>
      <w:r>
        <w:rPr>
          <w:rFonts w:eastAsia="Times New Roman"/>
          <w:sz w:val="30"/>
          <w:szCs w:val="30"/>
          <w:lang w:val="es-ES"/>
        </w:rPr>
        <w:t>alabra "serán", colóquese la frase "conocidos por las juezas y jueces de lo contencioso administrativo del lugar donde está ubicado el camino público", y suprímanse las frases posteriores.</w:t>
      </w:r>
      <w:r>
        <w:rPr>
          <w:rFonts w:eastAsia="Times New Roman"/>
          <w:sz w:val="30"/>
          <w:szCs w:val="30"/>
          <w:lang w:val="es-ES"/>
        </w:rPr>
        <w:br/>
      </w:r>
      <w:r>
        <w:rPr>
          <w:rFonts w:eastAsia="Times New Roman"/>
          <w:sz w:val="30"/>
          <w:szCs w:val="30"/>
          <w:lang w:val="es-ES"/>
        </w:rPr>
        <w:br/>
        <w:t>6. En el artículo 45, sustitúyase la frase "el Director General de</w:t>
      </w:r>
      <w:r>
        <w:rPr>
          <w:rFonts w:eastAsia="Times New Roman"/>
          <w:sz w:val="30"/>
          <w:szCs w:val="30"/>
          <w:lang w:val="es-ES"/>
        </w:rPr>
        <w:t xml:space="preserve"> Obras Públicas o su delegado, o por el personero de la entidad encargada del camino, sujetándose al trámite de las contravenciones de cuarta clase" por "la jueza o juez de lo penal o la jueza o juez de contravenciones, según corresponda".</w:t>
      </w:r>
      <w:r>
        <w:rPr>
          <w:rFonts w:eastAsia="Times New Roman"/>
          <w:sz w:val="30"/>
          <w:szCs w:val="30"/>
          <w:lang w:val="es-ES"/>
        </w:rPr>
        <w:br/>
      </w:r>
      <w:r>
        <w:rPr>
          <w:rFonts w:eastAsia="Times New Roman"/>
          <w:sz w:val="30"/>
          <w:szCs w:val="30"/>
          <w:lang w:val="es-ES"/>
        </w:rPr>
        <w:br/>
        <w:t>7. En el artícu</w:t>
      </w:r>
      <w:r>
        <w:rPr>
          <w:rFonts w:eastAsia="Times New Roman"/>
          <w:sz w:val="30"/>
          <w:szCs w:val="30"/>
          <w:lang w:val="es-ES"/>
        </w:rPr>
        <w:t>lo 48, suprímase la palabra "privativamente", y la frase ", con el trámite de la contravención de cuarta clase".</w:t>
      </w:r>
    </w:p>
    <w:p w:rsidR="00000000" w:rsidRDefault="00F37848">
      <w:pPr>
        <w:divId w:val="860094589"/>
        <w:rPr>
          <w:rFonts w:eastAsia="Times New Roman"/>
          <w:sz w:val="30"/>
          <w:szCs w:val="30"/>
          <w:lang w:val="es-ES"/>
        </w:rPr>
      </w:pPr>
      <w:r>
        <w:rPr>
          <w:rFonts w:eastAsia="Times New Roman"/>
          <w:b/>
          <w:bCs/>
          <w:sz w:val="30"/>
          <w:szCs w:val="30"/>
          <w:lang w:val="es-ES"/>
        </w:rPr>
        <w:t>26. En la Codificación de la Ley de Desarrollo Agrario, publicada en el Suplemento al Registro Oficial 315 de 16 de abril de 2004:</w:t>
      </w:r>
      <w:r>
        <w:rPr>
          <w:rFonts w:eastAsia="Times New Roman"/>
          <w:sz w:val="30"/>
          <w:szCs w:val="30"/>
          <w:lang w:val="es-ES"/>
        </w:rPr>
        <w:br/>
      </w:r>
      <w:r>
        <w:rPr>
          <w:rFonts w:eastAsia="Times New Roman"/>
          <w:sz w:val="30"/>
          <w:szCs w:val="30"/>
          <w:lang w:val="es-ES"/>
        </w:rPr>
        <w:br/>
        <w:t>1. En el nu</w:t>
      </w:r>
      <w:r>
        <w:rPr>
          <w:rFonts w:eastAsia="Times New Roman"/>
          <w:sz w:val="30"/>
          <w:szCs w:val="30"/>
          <w:lang w:val="es-ES"/>
        </w:rPr>
        <w:t>meral 2 del artículo 42, agréguese luego de: "Conocer y resolver", la frase "en sede administrativa".</w:t>
      </w:r>
      <w:r>
        <w:rPr>
          <w:rFonts w:eastAsia="Times New Roman"/>
          <w:sz w:val="30"/>
          <w:szCs w:val="30"/>
          <w:lang w:val="es-ES"/>
        </w:rPr>
        <w:br/>
      </w:r>
      <w:r>
        <w:rPr>
          <w:rFonts w:eastAsia="Times New Roman"/>
          <w:sz w:val="30"/>
          <w:szCs w:val="30"/>
          <w:lang w:val="es-ES"/>
        </w:rPr>
        <w:br/>
        <w:t>2. En el inciso segundo del artículo 53, sustitúyase la frase "Los tribunales distritales de lo Contencioso Administrativo tendrán jurisdicción exclusiva</w:t>
      </w:r>
      <w:r>
        <w:rPr>
          <w:rFonts w:eastAsia="Times New Roman"/>
          <w:sz w:val="30"/>
          <w:szCs w:val="30"/>
          <w:lang w:val="es-ES"/>
        </w:rPr>
        <w:t>", por ésta: "Las juezas y jueces de lo contencioso administrativo serán competentes".</w:t>
      </w:r>
    </w:p>
    <w:p w:rsidR="00000000" w:rsidRDefault="00F37848">
      <w:pPr>
        <w:divId w:val="1403404420"/>
        <w:rPr>
          <w:rFonts w:eastAsia="Times New Roman"/>
          <w:sz w:val="30"/>
          <w:szCs w:val="30"/>
          <w:lang w:val="es-ES"/>
        </w:rPr>
      </w:pPr>
      <w:r>
        <w:rPr>
          <w:rFonts w:eastAsia="Times New Roman"/>
          <w:b/>
          <w:bCs/>
          <w:sz w:val="30"/>
          <w:szCs w:val="30"/>
          <w:lang w:val="es-ES"/>
        </w:rPr>
        <w:t>27. En el Estatuto Jurídico de las Comunidades Campesinas, publicada en el Registro Oficial 188 de 7 de octubre de 1976:</w:t>
      </w:r>
      <w:r>
        <w:rPr>
          <w:rFonts w:eastAsia="Times New Roman"/>
          <w:sz w:val="30"/>
          <w:szCs w:val="30"/>
          <w:lang w:val="es-ES"/>
        </w:rPr>
        <w:br/>
      </w:r>
      <w:r>
        <w:rPr>
          <w:rFonts w:eastAsia="Times New Roman"/>
          <w:sz w:val="30"/>
          <w:szCs w:val="30"/>
          <w:lang w:val="es-ES"/>
        </w:rPr>
        <w:br/>
        <w:t>1. Sustitúyase el artículo 10 por el siguiente:</w:t>
      </w:r>
      <w:r>
        <w:rPr>
          <w:rFonts w:eastAsia="Times New Roman"/>
          <w:sz w:val="30"/>
          <w:szCs w:val="30"/>
          <w:lang w:val="es-ES"/>
        </w:rPr>
        <w:br/>
      </w:r>
      <w:r>
        <w:rPr>
          <w:rFonts w:eastAsia="Times New Roman"/>
          <w:sz w:val="30"/>
          <w:szCs w:val="30"/>
          <w:lang w:val="es-ES"/>
        </w:rPr>
        <w:br/>
        <w:t>"Competencia.- Compete a las juezas y jueces de lo civil de la correspondiente circunscripción territorial conocer y resolver, los juicios o controversias entre comunidades, o entre una comunidad y personas extrañas a la misma, relativas al dominio o pos</w:t>
      </w:r>
      <w:r>
        <w:rPr>
          <w:rFonts w:eastAsia="Times New Roman"/>
          <w:sz w:val="30"/>
          <w:szCs w:val="30"/>
          <w:lang w:val="es-ES"/>
        </w:rPr>
        <w:t>esión de tierras, servidumbres, etc., según las reglas establecidas en este Código".</w:t>
      </w:r>
      <w:r>
        <w:rPr>
          <w:rFonts w:eastAsia="Times New Roman"/>
          <w:sz w:val="30"/>
          <w:szCs w:val="30"/>
          <w:lang w:val="es-ES"/>
        </w:rPr>
        <w:br/>
      </w:r>
      <w:r>
        <w:rPr>
          <w:rFonts w:eastAsia="Times New Roman"/>
          <w:sz w:val="30"/>
          <w:szCs w:val="30"/>
          <w:lang w:val="es-ES"/>
        </w:rPr>
        <w:br/>
        <w:t>2. Sustitúyase el artículo 11 por el siguiente:</w:t>
      </w:r>
      <w:r>
        <w:rPr>
          <w:rFonts w:eastAsia="Times New Roman"/>
          <w:sz w:val="30"/>
          <w:szCs w:val="30"/>
          <w:lang w:val="es-ES"/>
        </w:rPr>
        <w:br/>
      </w:r>
      <w:r>
        <w:rPr>
          <w:rFonts w:eastAsia="Times New Roman"/>
          <w:sz w:val="30"/>
          <w:szCs w:val="30"/>
          <w:lang w:val="es-ES"/>
        </w:rPr>
        <w:br/>
        <w:t>"Presentación de la demanda.- La demanda será presentada en el juzgado correspondiente o en la oficina de sorteos, si cor</w:t>
      </w:r>
      <w:r>
        <w:rPr>
          <w:rFonts w:eastAsia="Times New Roman"/>
          <w:sz w:val="30"/>
          <w:szCs w:val="30"/>
          <w:lang w:val="es-ES"/>
        </w:rPr>
        <w:t xml:space="preserve">respondiere. </w:t>
      </w:r>
      <w:r>
        <w:rPr>
          <w:rFonts w:eastAsia="Times New Roman"/>
          <w:sz w:val="30"/>
          <w:szCs w:val="30"/>
          <w:lang w:val="es-ES"/>
        </w:rPr>
        <w:lastRenderedPageBreak/>
        <w:t>Recibido el proceso, la jueza o juez ordenará que, dentro de las veinticuatro horas siguientes, se cite la demanda, concediendo el término improrrogable de diez días para contestarla.".</w:t>
      </w:r>
      <w:r>
        <w:rPr>
          <w:rFonts w:eastAsia="Times New Roman"/>
          <w:sz w:val="30"/>
          <w:szCs w:val="30"/>
          <w:lang w:val="es-ES"/>
        </w:rPr>
        <w:br/>
      </w:r>
      <w:r>
        <w:rPr>
          <w:rFonts w:eastAsia="Times New Roman"/>
          <w:sz w:val="30"/>
          <w:szCs w:val="30"/>
          <w:lang w:val="es-ES"/>
        </w:rPr>
        <w:br/>
        <w:t xml:space="preserve">3. Sustitúyase el artículo 12 por el siguiente: </w:t>
      </w:r>
      <w:r>
        <w:rPr>
          <w:rFonts w:eastAsia="Times New Roman"/>
          <w:sz w:val="30"/>
          <w:szCs w:val="30"/>
          <w:lang w:val="es-ES"/>
        </w:rPr>
        <w:br/>
      </w:r>
      <w:r>
        <w:rPr>
          <w:rFonts w:eastAsia="Times New Roman"/>
          <w:sz w:val="30"/>
          <w:szCs w:val="30"/>
          <w:lang w:val="es-ES"/>
        </w:rPr>
        <w:br/>
        <w:t>"Causa</w:t>
      </w:r>
      <w:r>
        <w:rPr>
          <w:rFonts w:eastAsia="Times New Roman"/>
          <w:sz w:val="30"/>
          <w:szCs w:val="30"/>
          <w:lang w:val="es-ES"/>
        </w:rPr>
        <w:t xml:space="preserve"> a prueba.- Vencido el término de diez días y si hubieren hechos que deban justificarse, la jueza o el juez recibirá la causa a prueba asimismo por el término improrrogable de diez días, durante el cual se podrán practicar las pruebas determinadas en el Có</w:t>
      </w:r>
      <w:r>
        <w:rPr>
          <w:rFonts w:eastAsia="Times New Roman"/>
          <w:sz w:val="30"/>
          <w:szCs w:val="30"/>
          <w:lang w:val="es-ES"/>
        </w:rPr>
        <w:t>digo de Procedimiento Civil.</w:t>
      </w:r>
      <w:r>
        <w:rPr>
          <w:rFonts w:eastAsia="Times New Roman"/>
          <w:sz w:val="30"/>
          <w:szCs w:val="30"/>
          <w:lang w:val="es-ES"/>
        </w:rPr>
        <w:br/>
      </w:r>
      <w:r>
        <w:rPr>
          <w:rFonts w:eastAsia="Times New Roman"/>
          <w:sz w:val="30"/>
          <w:szCs w:val="30"/>
          <w:lang w:val="es-ES"/>
        </w:rPr>
        <w:br/>
        <w:t>En los cinco primeros días de la prueba, la jueza o el juez convocará a las partes a una junta de conciliación, y si llegaren a un acuerdo, dejará constancia en el acta respectiva.".</w:t>
      </w:r>
      <w:r>
        <w:rPr>
          <w:rFonts w:eastAsia="Times New Roman"/>
          <w:sz w:val="30"/>
          <w:szCs w:val="30"/>
          <w:lang w:val="es-ES"/>
        </w:rPr>
        <w:br/>
      </w:r>
      <w:r>
        <w:rPr>
          <w:rFonts w:eastAsia="Times New Roman"/>
          <w:sz w:val="30"/>
          <w:szCs w:val="30"/>
          <w:lang w:val="es-ES"/>
        </w:rPr>
        <w:br/>
        <w:t>4. Derógase el artículo 13.</w:t>
      </w:r>
      <w:r>
        <w:rPr>
          <w:rFonts w:eastAsia="Times New Roman"/>
          <w:sz w:val="30"/>
          <w:szCs w:val="30"/>
          <w:lang w:val="es-ES"/>
        </w:rPr>
        <w:br/>
      </w:r>
      <w:r>
        <w:rPr>
          <w:rFonts w:eastAsia="Times New Roman"/>
          <w:sz w:val="30"/>
          <w:szCs w:val="30"/>
          <w:lang w:val="es-ES"/>
        </w:rPr>
        <w:br/>
        <w:t xml:space="preserve">5. Elimínese </w:t>
      </w:r>
      <w:r>
        <w:rPr>
          <w:rFonts w:eastAsia="Times New Roman"/>
          <w:sz w:val="30"/>
          <w:szCs w:val="30"/>
          <w:lang w:val="es-ES"/>
        </w:rPr>
        <w:t>el inciso segundo del artículo 14.</w:t>
      </w:r>
      <w:r>
        <w:rPr>
          <w:rFonts w:eastAsia="Times New Roman"/>
          <w:sz w:val="30"/>
          <w:szCs w:val="30"/>
          <w:lang w:val="es-ES"/>
        </w:rPr>
        <w:br/>
      </w:r>
      <w:r>
        <w:rPr>
          <w:rFonts w:eastAsia="Times New Roman"/>
          <w:sz w:val="30"/>
          <w:szCs w:val="30"/>
          <w:lang w:val="es-ES"/>
        </w:rPr>
        <w:br/>
        <w:t>6. Sustitúyase el artículo 15 por el siguiente:</w:t>
      </w:r>
      <w:r>
        <w:rPr>
          <w:rFonts w:eastAsia="Times New Roman"/>
          <w:sz w:val="30"/>
          <w:szCs w:val="30"/>
          <w:lang w:val="es-ES"/>
        </w:rPr>
        <w:br/>
      </w:r>
      <w:r>
        <w:rPr>
          <w:rFonts w:eastAsia="Times New Roman"/>
          <w:sz w:val="30"/>
          <w:szCs w:val="30"/>
          <w:lang w:val="es-ES"/>
        </w:rPr>
        <w:br/>
        <w:t>"Expedición de sentencias.- La jueza o el juez, con vista de lo actuado, pronunciará sentencia, en la que se resolverán todos los incidentes.</w:t>
      </w:r>
      <w:r>
        <w:rPr>
          <w:rFonts w:eastAsia="Times New Roman"/>
          <w:sz w:val="30"/>
          <w:szCs w:val="30"/>
          <w:lang w:val="es-ES"/>
        </w:rPr>
        <w:br/>
      </w:r>
      <w:r>
        <w:rPr>
          <w:rFonts w:eastAsia="Times New Roman"/>
          <w:sz w:val="30"/>
          <w:szCs w:val="30"/>
          <w:lang w:val="es-ES"/>
        </w:rPr>
        <w:br/>
        <w:t>La sentencia podrá ser apela</w:t>
      </w:r>
      <w:r>
        <w:rPr>
          <w:rFonts w:eastAsia="Times New Roman"/>
          <w:sz w:val="30"/>
          <w:szCs w:val="30"/>
          <w:lang w:val="es-ES"/>
        </w:rPr>
        <w:t>da en el término de tres días ante la sala especializada de la respectiva corte provincial, que fallará por el mérito de los autos.</w:t>
      </w:r>
      <w:r>
        <w:rPr>
          <w:rFonts w:eastAsia="Times New Roman"/>
          <w:sz w:val="30"/>
          <w:szCs w:val="30"/>
          <w:lang w:val="es-ES"/>
        </w:rPr>
        <w:br/>
      </w:r>
      <w:r>
        <w:rPr>
          <w:rFonts w:eastAsia="Times New Roman"/>
          <w:sz w:val="30"/>
          <w:szCs w:val="30"/>
          <w:lang w:val="es-ES"/>
        </w:rPr>
        <w:br/>
        <w:t>La inscripción de la sentencia que se hubiere ejecutoriado se hará a petición de los interesados.".</w:t>
      </w:r>
      <w:r>
        <w:rPr>
          <w:rFonts w:eastAsia="Times New Roman"/>
          <w:sz w:val="30"/>
          <w:szCs w:val="30"/>
          <w:lang w:val="es-ES"/>
        </w:rPr>
        <w:br/>
      </w:r>
      <w:r>
        <w:rPr>
          <w:rFonts w:eastAsia="Times New Roman"/>
          <w:sz w:val="30"/>
          <w:szCs w:val="30"/>
          <w:lang w:val="es-ES"/>
        </w:rPr>
        <w:br/>
        <w:t>7. Deróganse los artíc</w:t>
      </w:r>
      <w:r>
        <w:rPr>
          <w:rFonts w:eastAsia="Times New Roman"/>
          <w:sz w:val="30"/>
          <w:szCs w:val="30"/>
          <w:lang w:val="es-ES"/>
        </w:rPr>
        <w:t>ulos 16 y 17.</w:t>
      </w:r>
      <w:r>
        <w:rPr>
          <w:rFonts w:eastAsia="Times New Roman"/>
          <w:sz w:val="30"/>
          <w:szCs w:val="30"/>
          <w:lang w:val="es-ES"/>
        </w:rPr>
        <w:br/>
      </w:r>
      <w:r>
        <w:rPr>
          <w:rFonts w:eastAsia="Times New Roman"/>
          <w:sz w:val="30"/>
          <w:szCs w:val="30"/>
          <w:lang w:val="es-ES"/>
        </w:rPr>
        <w:br/>
        <w:t>8. Sustitúyase el artículo 18 por el siguiente:</w:t>
      </w:r>
      <w:r>
        <w:rPr>
          <w:rFonts w:eastAsia="Times New Roman"/>
          <w:sz w:val="30"/>
          <w:szCs w:val="30"/>
          <w:lang w:val="es-ES"/>
        </w:rPr>
        <w:br/>
      </w:r>
      <w:r>
        <w:rPr>
          <w:rFonts w:eastAsia="Times New Roman"/>
          <w:sz w:val="30"/>
          <w:szCs w:val="30"/>
          <w:lang w:val="es-ES"/>
        </w:rPr>
        <w:br/>
        <w:t>"Las partes que lo requieran podrán solicitar la asistencia de un defensor público".</w:t>
      </w:r>
      <w:r>
        <w:rPr>
          <w:rFonts w:eastAsia="Times New Roman"/>
          <w:sz w:val="30"/>
          <w:szCs w:val="30"/>
          <w:lang w:val="es-ES"/>
        </w:rPr>
        <w:br/>
      </w:r>
      <w:r>
        <w:rPr>
          <w:rFonts w:eastAsia="Times New Roman"/>
          <w:sz w:val="30"/>
          <w:szCs w:val="30"/>
          <w:lang w:val="es-ES"/>
        </w:rPr>
        <w:br/>
        <w:t>9. Derógase el artículo 19.</w:t>
      </w:r>
    </w:p>
    <w:p w:rsidR="00000000" w:rsidRDefault="00F37848">
      <w:pPr>
        <w:divId w:val="328292169"/>
        <w:rPr>
          <w:rFonts w:eastAsia="Times New Roman"/>
          <w:sz w:val="30"/>
          <w:szCs w:val="30"/>
          <w:lang w:val="es-ES"/>
        </w:rPr>
      </w:pPr>
      <w:r>
        <w:rPr>
          <w:rFonts w:eastAsia="Times New Roman"/>
          <w:b/>
          <w:bCs/>
          <w:sz w:val="30"/>
          <w:szCs w:val="30"/>
          <w:lang w:val="es-ES"/>
        </w:rPr>
        <w:lastRenderedPageBreak/>
        <w:t>28. En la Ley de la Cartografía Nacional, publicada en el Registro Oficial 643</w:t>
      </w:r>
      <w:r>
        <w:rPr>
          <w:rFonts w:eastAsia="Times New Roman"/>
          <w:b/>
          <w:bCs/>
          <w:sz w:val="30"/>
          <w:szCs w:val="30"/>
          <w:lang w:val="es-ES"/>
        </w:rPr>
        <w:t xml:space="preserve"> de 4 de agosto de 1978:</w:t>
      </w:r>
      <w:r>
        <w:rPr>
          <w:rFonts w:eastAsia="Times New Roman"/>
          <w:sz w:val="30"/>
          <w:szCs w:val="30"/>
          <w:lang w:val="es-ES"/>
        </w:rPr>
        <w:br/>
      </w:r>
      <w:r>
        <w:rPr>
          <w:rFonts w:eastAsia="Times New Roman"/>
          <w:sz w:val="30"/>
          <w:szCs w:val="30"/>
          <w:lang w:val="es-ES"/>
        </w:rPr>
        <w:br/>
        <w:t>1. En el artículo 27, después de la palabra "sanción", agréguese "administrativa". En el segundo inciso, después de la palabra "sanciones", agréguese "administrativas"; sustitúyase las palabras "juzgamiento sumario" por "procedimi</w:t>
      </w:r>
      <w:r>
        <w:rPr>
          <w:rFonts w:eastAsia="Times New Roman"/>
          <w:sz w:val="30"/>
          <w:szCs w:val="30"/>
          <w:lang w:val="es-ES"/>
        </w:rPr>
        <w:t>ento administrativo"; y elimínase la frase "El Ministerio de Defensa, resolverá en segunda y última instancia de acuerdo a los méritos del proceso".</w:t>
      </w:r>
      <w:r>
        <w:rPr>
          <w:rFonts w:eastAsia="Times New Roman"/>
          <w:sz w:val="30"/>
          <w:szCs w:val="30"/>
          <w:lang w:val="es-ES"/>
        </w:rPr>
        <w:br/>
      </w:r>
      <w:r>
        <w:rPr>
          <w:rFonts w:eastAsia="Times New Roman"/>
          <w:sz w:val="30"/>
          <w:szCs w:val="30"/>
          <w:lang w:val="es-ES"/>
        </w:rPr>
        <w:br/>
        <w:t xml:space="preserve">2. En el artículo 31, donde dice "Los intendentes de Policía", léase "las juezas y jueces de lo penal", y </w:t>
      </w:r>
      <w:r>
        <w:rPr>
          <w:rFonts w:eastAsia="Times New Roman"/>
          <w:sz w:val="30"/>
          <w:szCs w:val="30"/>
          <w:lang w:val="es-ES"/>
        </w:rPr>
        <w:t>sustitúyase la frase "el procedimiento establecido en el Art. 25 de la Ley de Fabricación, Importación, Exportación, Tenencia y Tráfico de Armas, Municiones Explosivos y Accesorios.", por "el Código de Procedimiento Penal."</w:t>
      </w:r>
    </w:p>
    <w:p w:rsidR="00000000" w:rsidRDefault="00F37848">
      <w:pPr>
        <w:divId w:val="519319535"/>
        <w:rPr>
          <w:rFonts w:eastAsia="Times New Roman"/>
          <w:sz w:val="30"/>
          <w:szCs w:val="30"/>
          <w:lang w:val="es-ES"/>
        </w:rPr>
      </w:pPr>
      <w:r>
        <w:rPr>
          <w:rFonts w:eastAsia="Times New Roman"/>
          <w:b/>
          <w:bCs/>
          <w:sz w:val="30"/>
          <w:szCs w:val="30"/>
          <w:lang w:val="es-ES"/>
        </w:rPr>
        <w:t xml:space="preserve">Art. final.- </w:t>
      </w:r>
      <w:r>
        <w:rPr>
          <w:rFonts w:eastAsia="Times New Roman"/>
          <w:sz w:val="30"/>
          <w:szCs w:val="30"/>
          <w:lang w:val="es-ES"/>
        </w:rPr>
        <w:t>Este Código entrará</w:t>
      </w:r>
      <w:r>
        <w:rPr>
          <w:rFonts w:eastAsia="Times New Roman"/>
          <w:sz w:val="30"/>
          <w:szCs w:val="30"/>
          <w:lang w:val="es-ES"/>
        </w:rPr>
        <w:t xml:space="preserve"> en vigencia desde su promulgación en el Registro Oficial.</w:t>
      </w:r>
      <w:r>
        <w:rPr>
          <w:rFonts w:eastAsia="Times New Roman"/>
          <w:sz w:val="30"/>
          <w:szCs w:val="30"/>
          <w:lang w:val="es-ES"/>
        </w:rPr>
        <w:br/>
      </w:r>
      <w:r>
        <w:rPr>
          <w:rFonts w:eastAsia="Times New Roman"/>
          <w:sz w:val="30"/>
          <w:szCs w:val="30"/>
          <w:lang w:val="es-ES"/>
        </w:rPr>
        <w:br/>
        <w:t>Dado y suscrito en la sede de la Asamblea Nacional, ubicada en Distrito Metropolitano de Quito, provincia de Pichincha, a los tres días del mes de marzo de dos mil nueve.</w:t>
      </w:r>
    </w:p>
    <w:p w:rsidR="00000000" w:rsidRDefault="00F37848">
      <w:pPr>
        <w:jc w:val="center"/>
        <w:rPr>
          <w:rFonts w:eastAsia="Times New Roman"/>
          <w:sz w:val="36"/>
          <w:szCs w:val="36"/>
          <w:lang w:val="es-ES"/>
        </w:rPr>
      </w:pPr>
      <w:r>
        <w:rPr>
          <w:rFonts w:eastAsia="Times New Roman"/>
          <w:b/>
          <w:bCs/>
          <w:sz w:val="36"/>
          <w:szCs w:val="36"/>
          <w:lang w:val="es-ES"/>
        </w:rPr>
        <w:br/>
        <w:t>DISPOSICIÓN EN LEY REFOR</w:t>
      </w:r>
      <w:r>
        <w:rPr>
          <w:rFonts w:eastAsia="Times New Roman"/>
          <w:b/>
          <w:bCs/>
          <w:sz w:val="36"/>
          <w:szCs w:val="36"/>
          <w:lang w:val="es-ES"/>
        </w:rPr>
        <w:t>MATORIA</w:t>
      </w:r>
    </w:p>
    <w:p w:rsidR="00000000" w:rsidRDefault="00F37848">
      <w:pPr>
        <w:jc w:val="center"/>
        <w:divId w:val="2091927411"/>
        <w:rPr>
          <w:rFonts w:eastAsia="Times New Roman"/>
          <w:sz w:val="30"/>
          <w:szCs w:val="30"/>
          <w:lang w:val="es-ES"/>
        </w:rPr>
      </w:pPr>
      <w:r>
        <w:rPr>
          <w:rFonts w:eastAsia="Times New Roman"/>
          <w:b/>
          <w:bCs/>
          <w:sz w:val="30"/>
          <w:szCs w:val="30"/>
          <w:lang w:val="es-ES"/>
        </w:rPr>
        <w:t>(Agregado por el Art. 19 de la Ley s/n, R.O. 038-S, 17-VII-2013)</w:t>
      </w:r>
    </w:p>
    <w:p w:rsidR="00000000" w:rsidRDefault="00F37848">
      <w:pPr>
        <w:jc w:val="center"/>
        <w:rPr>
          <w:rFonts w:eastAsia="Times New Roman"/>
          <w:sz w:val="36"/>
          <w:szCs w:val="36"/>
          <w:lang w:val="es-ES"/>
        </w:rPr>
      </w:pPr>
      <w:r>
        <w:rPr>
          <w:rFonts w:eastAsia="Times New Roman"/>
          <w:b/>
          <w:bCs/>
          <w:sz w:val="36"/>
          <w:szCs w:val="36"/>
          <w:lang w:val="es-ES"/>
        </w:rPr>
        <w:br/>
        <w:t>DISPOSICIÓN TRANSITORIA</w:t>
      </w:r>
    </w:p>
    <w:p w:rsidR="00000000" w:rsidRDefault="00F37848">
      <w:pPr>
        <w:divId w:val="580483283"/>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Como consecuencia de la derogatoria del artículo 355 del Código Tributario, contenida en el numeral 2 de la Octava Disposición Refor</w:t>
      </w:r>
      <w:r>
        <w:rPr>
          <w:rFonts w:eastAsia="Times New Roman"/>
          <w:sz w:val="30"/>
          <w:szCs w:val="30"/>
          <w:lang w:val="es-ES"/>
        </w:rPr>
        <w:t>matoria y Derogatoria del Código Orgánico de la Función Judicial, el Consejo de la Judicatura dispondrá la forma y plazo, en que deba operar la remisión de los expedientes, las causas por ilícitos tributarios y aduaneros que se encuentren para sustanciar l</w:t>
      </w:r>
      <w:r>
        <w:rPr>
          <w:rFonts w:eastAsia="Times New Roman"/>
          <w:sz w:val="30"/>
          <w:szCs w:val="30"/>
          <w:lang w:val="es-ES"/>
        </w:rPr>
        <w:t>a etapa del plenario y dictar sentencia en los Tribunales Distritales de lo Fiscal, por consiguiente, a los Tribunales Penales se les atribuye competencia para el conocimiento y resolución de estos procesos a fin de guardar armonía con lo dispuesto en el a</w:t>
      </w:r>
      <w:r>
        <w:rPr>
          <w:rFonts w:eastAsia="Times New Roman"/>
          <w:sz w:val="30"/>
          <w:szCs w:val="30"/>
          <w:lang w:val="es-ES"/>
        </w:rPr>
        <w:t>rtículo 219 del Código Orgánico de la Función Judicial y por tratarse de delitos de acción pública.</w:t>
      </w:r>
    </w:p>
    <w:p w:rsidR="00000000" w:rsidRDefault="00F37848">
      <w:pPr>
        <w:jc w:val="center"/>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FUENTES DE LA PRESENTE EDICIÓN DEL CÓDIGO ORGÁNICO DE LA FUNCIÓN JUDICIAL</w:t>
      </w:r>
    </w:p>
    <w:p w:rsidR="00F37848" w:rsidRDefault="00F37848">
      <w:pPr>
        <w:divId w:val="1430811683"/>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(Suplemento del Registro Oficial 544, 9-III-2009)</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 xml:space="preserve">Resultados </w:t>
      </w:r>
      <w:r>
        <w:rPr>
          <w:rFonts w:eastAsia="Times New Roman"/>
          <w:sz w:val="30"/>
          <w:szCs w:val="30"/>
          <w:lang w:val="es-ES"/>
        </w:rPr>
        <w:t>del Referéndum y Consulta Popular 2011 (Suplemento del Registro Oficial 490, 13-VII-2011)</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(Segundo Suplemento del Registro Oficial 490, 13-VII-2011)</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(Registro Oficial 568, 1-XI-2011)</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s/n (Suplemento del Registro Oficial 0</w:t>
      </w:r>
      <w:r>
        <w:rPr>
          <w:rFonts w:eastAsia="Times New Roman"/>
          <w:sz w:val="30"/>
          <w:szCs w:val="30"/>
          <w:lang w:val="es-ES"/>
        </w:rPr>
        <w:t>38, 17-VII-2013)</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Código Orgánico Integral Penal (Suplemento del Registro Oficial 180, 10-II-2014)</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Código Orgánico General de Procesos (Suplemento del Registro Oficial 506, 22-V-2015).</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s/n (Suplemento del Registro Oficial 1008, 19-V-2017)</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9.- Ley s/n (Suplemento del Registro Oficial 75, 8-IX-2017).</w:t>
      </w:r>
    </w:p>
    <w:sectPr w:rsidR="00F37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438B"/>
    <w:rsid w:val="0013438B"/>
    <w:rsid w:val="00F378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687A7E-A1DC-4C1E-9AB5-F98A004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4">
      <w:marLeft w:val="0"/>
      <w:marRight w:val="0"/>
      <w:marTop w:val="0"/>
      <w:marBottom w:val="0"/>
      <w:divBdr>
        <w:top w:val="none" w:sz="0" w:space="0" w:color="auto"/>
        <w:left w:val="none" w:sz="0" w:space="0" w:color="auto"/>
        <w:bottom w:val="none" w:sz="0" w:space="0" w:color="auto"/>
        <w:right w:val="none" w:sz="0" w:space="0" w:color="auto"/>
      </w:divBdr>
    </w:div>
    <w:div w:id="3822376">
      <w:marLeft w:val="0"/>
      <w:marRight w:val="0"/>
      <w:marTop w:val="0"/>
      <w:marBottom w:val="0"/>
      <w:divBdr>
        <w:top w:val="none" w:sz="0" w:space="0" w:color="auto"/>
        <w:left w:val="none" w:sz="0" w:space="0" w:color="auto"/>
        <w:bottom w:val="none" w:sz="0" w:space="0" w:color="auto"/>
        <w:right w:val="none" w:sz="0" w:space="0" w:color="auto"/>
      </w:divBdr>
    </w:div>
    <w:div w:id="10038012">
      <w:marLeft w:val="0"/>
      <w:marRight w:val="0"/>
      <w:marTop w:val="0"/>
      <w:marBottom w:val="0"/>
      <w:divBdr>
        <w:top w:val="none" w:sz="0" w:space="0" w:color="auto"/>
        <w:left w:val="none" w:sz="0" w:space="0" w:color="auto"/>
        <w:bottom w:val="none" w:sz="0" w:space="0" w:color="auto"/>
        <w:right w:val="none" w:sz="0" w:space="0" w:color="auto"/>
      </w:divBdr>
    </w:div>
    <w:div w:id="14843366">
      <w:marLeft w:val="0"/>
      <w:marRight w:val="0"/>
      <w:marTop w:val="0"/>
      <w:marBottom w:val="0"/>
      <w:divBdr>
        <w:top w:val="none" w:sz="0" w:space="0" w:color="auto"/>
        <w:left w:val="none" w:sz="0" w:space="0" w:color="auto"/>
        <w:bottom w:val="none" w:sz="0" w:space="0" w:color="auto"/>
        <w:right w:val="none" w:sz="0" w:space="0" w:color="auto"/>
      </w:divBdr>
    </w:div>
    <w:div w:id="22168593">
      <w:marLeft w:val="0"/>
      <w:marRight w:val="0"/>
      <w:marTop w:val="0"/>
      <w:marBottom w:val="0"/>
      <w:divBdr>
        <w:top w:val="none" w:sz="0" w:space="0" w:color="auto"/>
        <w:left w:val="none" w:sz="0" w:space="0" w:color="auto"/>
        <w:bottom w:val="none" w:sz="0" w:space="0" w:color="auto"/>
        <w:right w:val="none" w:sz="0" w:space="0" w:color="auto"/>
      </w:divBdr>
    </w:div>
    <w:div w:id="51467057">
      <w:marLeft w:val="0"/>
      <w:marRight w:val="0"/>
      <w:marTop w:val="0"/>
      <w:marBottom w:val="0"/>
      <w:divBdr>
        <w:top w:val="none" w:sz="0" w:space="0" w:color="auto"/>
        <w:left w:val="none" w:sz="0" w:space="0" w:color="auto"/>
        <w:bottom w:val="none" w:sz="0" w:space="0" w:color="auto"/>
        <w:right w:val="none" w:sz="0" w:space="0" w:color="auto"/>
      </w:divBdr>
    </w:div>
    <w:div w:id="54474594">
      <w:marLeft w:val="0"/>
      <w:marRight w:val="0"/>
      <w:marTop w:val="0"/>
      <w:marBottom w:val="0"/>
      <w:divBdr>
        <w:top w:val="none" w:sz="0" w:space="0" w:color="auto"/>
        <w:left w:val="none" w:sz="0" w:space="0" w:color="auto"/>
        <w:bottom w:val="none" w:sz="0" w:space="0" w:color="auto"/>
        <w:right w:val="none" w:sz="0" w:space="0" w:color="auto"/>
      </w:divBdr>
    </w:div>
    <w:div w:id="54746737">
      <w:marLeft w:val="0"/>
      <w:marRight w:val="0"/>
      <w:marTop w:val="0"/>
      <w:marBottom w:val="0"/>
      <w:divBdr>
        <w:top w:val="none" w:sz="0" w:space="0" w:color="auto"/>
        <w:left w:val="none" w:sz="0" w:space="0" w:color="auto"/>
        <w:bottom w:val="none" w:sz="0" w:space="0" w:color="auto"/>
        <w:right w:val="none" w:sz="0" w:space="0" w:color="auto"/>
      </w:divBdr>
    </w:div>
    <w:div w:id="54858037">
      <w:marLeft w:val="0"/>
      <w:marRight w:val="0"/>
      <w:marTop w:val="0"/>
      <w:marBottom w:val="0"/>
      <w:divBdr>
        <w:top w:val="none" w:sz="0" w:space="0" w:color="auto"/>
        <w:left w:val="none" w:sz="0" w:space="0" w:color="auto"/>
        <w:bottom w:val="none" w:sz="0" w:space="0" w:color="auto"/>
        <w:right w:val="none" w:sz="0" w:space="0" w:color="auto"/>
      </w:divBdr>
    </w:div>
    <w:div w:id="55327034">
      <w:marLeft w:val="0"/>
      <w:marRight w:val="0"/>
      <w:marTop w:val="0"/>
      <w:marBottom w:val="0"/>
      <w:divBdr>
        <w:top w:val="none" w:sz="0" w:space="0" w:color="auto"/>
        <w:left w:val="none" w:sz="0" w:space="0" w:color="auto"/>
        <w:bottom w:val="none" w:sz="0" w:space="0" w:color="auto"/>
        <w:right w:val="none" w:sz="0" w:space="0" w:color="auto"/>
      </w:divBdr>
    </w:div>
    <w:div w:id="70007840">
      <w:marLeft w:val="0"/>
      <w:marRight w:val="0"/>
      <w:marTop w:val="0"/>
      <w:marBottom w:val="0"/>
      <w:divBdr>
        <w:top w:val="none" w:sz="0" w:space="0" w:color="auto"/>
        <w:left w:val="none" w:sz="0" w:space="0" w:color="auto"/>
        <w:bottom w:val="none" w:sz="0" w:space="0" w:color="auto"/>
        <w:right w:val="none" w:sz="0" w:space="0" w:color="auto"/>
      </w:divBdr>
    </w:div>
    <w:div w:id="81151662">
      <w:marLeft w:val="0"/>
      <w:marRight w:val="0"/>
      <w:marTop w:val="0"/>
      <w:marBottom w:val="0"/>
      <w:divBdr>
        <w:top w:val="none" w:sz="0" w:space="0" w:color="auto"/>
        <w:left w:val="none" w:sz="0" w:space="0" w:color="auto"/>
        <w:bottom w:val="none" w:sz="0" w:space="0" w:color="auto"/>
        <w:right w:val="none" w:sz="0" w:space="0" w:color="auto"/>
      </w:divBdr>
    </w:div>
    <w:div w:id="86734776">
      <w:marLeft w:val="0"/>
      <w:marRight w:val="0"/>
      <w:marTop w:val="0"/>
      <w:marBottom w:val="0"/>
      <w:divBdr>
        <w:top w:val="none" w:sz="0" w:space="0" w:color="auto"/>
        <w:left w:val="none" w:sz="0" w:space="0" w:color="auto"/>
        <w:bottom w:val="none" w:sz="0" w:space="0" w:color="auto"/>
        <w:right w:val="none" w:sz="0" w:space="0" w:color="auto"/>
      </w:divBdr>
    </w:div>
    <w:div w:id="90128972">
      <w:marLeft w:val="0"/>
      <w:marRight w:val="0"/>
      <w:marTop w:val="0"/>
      <w:marBottom w:val="0"/>
      <w:divBdr>
        <w:top w:val="none" w:sz="0" w:space="0" w:color="auto"/>
        <w:left w:val="none" w:sz="0" w:space="0" w:color="auto"/>
        <w:bottom w:val="none" w:sz="0" w:space="0" w:color="auto"/>
        <w:right w:val="none" w:sz="0" w:space="0" w:color="auto"/>
      </w:divBdr>
    </w:div>
    <w:div w:id="91629643">
      <w:marLeft w:val="0"/>
      <w:marRight w:val="0"/>
      <w:marTop w:val="0"/>
      <w:marBottom w:val="0"/>
      <w:divBdr>
        <w:top w:val="none" w:sz="0" w:space="0" w:color="auto"/>
        <w:left w:val="none" w:sz="0" w:space="0" w:color="auto"/>
        <w:bottom w:val="none" w:sz="0" w:space="0" w:color="auto"/>
        <w:right w:val="none" w:sz="0" w:space="0" w:color="auto"/>
      </w:divBdr>
    </w:div>
    <w:div w:id="92289971">
      <w:marLeft w:val="0"/>
      <w:marRight w:val="0"/>
      <w:marTop w:val="0"/>
      <w:marBottom w:val="0"/>
      <w:divBdr>
        <w:top w:val="none" w:sz="0" w:space="0" w:color="auto"/>
        <w:left w:val="none" w:sz="0" w:space="0" w:color="auto"/>
        <w:bottom w:val="none" w:sz="0" w:space="0" w:color="auto"/>
        <w:right w:val="none" w:sz="0" w:space="0" w:color="auto"/>
      </w:divBdr>
    </w:div>
    <w:div w:id="92360515">
      <w:marLeft w:val="0"/>
      <w:marRight w:val="0"/>
      <w:marTop w:val="0"/>
      <w:marBottom w:val="0"/>
      <w:divBdr>
        <w:top w:val="none" w:sz="0" w:space="0" w:color="auto"/>
        <w:left w:val="none" w:sz="0" w:space="0" w:color="auto"/>
        <w:bottom w:val="none" w:sz="0" w:space="0" w:color="auto"/>
        <w:right w:val="none" w:sz="0" w:space="0" w:color="auto"/>
      </w:divBdr>
    </w:div>
    <w:div w:id="102458156">
      <w:marLeft w:val="0"/>
      <w:marRight w:val="0"/>
      <w:marTop w:val="0"/>
      <w:marBottom w:val="0"/>
      <w:divBdr>
        <w:top w:val="none" w:sz="0" w:space="0" w:color="auto"/>
        <w:left w:val="none" w:sz="0" w:space="0" w:color="auto"/>
        <w:bottom w:val="none" w:sz="0" w:space="0" w:color="auto"/>
        <w:right w:val="none" w:sz="0" w:space="0" w:color="auto"/>
      </w:divBdr>
    </w:div>
    <w:div w:id="108204112">
      <w:marLeft w:val="0"/>
      <w:marRight w:val="0"/>
      <w:marTop w:val="0"/>
      <w:marBottom w:val="0"/>
      <w:divBdr>
        <w:top w:val="none" w:sz="0" w:space="0" w:color="auto"/>
        <w:left w:val="none" w:sz="0" w:space="0" w:color="auto"/>
        <w:bottom w:val="none" w:sz="0" w:space="0" w:color="auto"/>
        <w:right w:val="none" w:sz="0" w:space="0" w:color="auto"/>
      </w:divBdr>
    </w:div>
    <w:div w:id="116022516">
      <w:marLeft w:val="0"/>
      <w:marRight w:val="0"/>
      <w:marTop w:val="0"/>
      <w:marBottom w:val="0"/>
      <w:divBdr>
        <w:top w:val="none" w:sz="0" w:space="0" w:color="auto"/>
        <w:left w:val="none" w:sz="0" w:space="0" w:color="auto"/>
        <w:bottom w:val="none" w:sz="0" w:space="0" w:color="auto"/>
        <w:right w:val="none" w:sz="0" w:space="0" w:color="auto"/>
      </w:divBdr>
    </w:div>
    <w:div w:id="116222466">
      <w:marLeft w:val="0"/>
      <w:marRight w:val="0"/>
      <w:marTop w:val="0"/>
      <w:marBottom w:val="0"/>
      <w:divBdr>
        <w:top w:val="none" w:sz="0" w:space="0" w:color="auto"/>
        <w:left w:val="none" w:sz="0" w:space="0" w:color="auto"/>
        <w:bottom w:val="none" w:sz="0" w:space="0" w:color="auto"/>
        <w:right w:val="none" w:sz="0" w:space="0" w:color="auto"/>
      </w:divBdr>
    </w:div>
    <w:div w:id="121776250">
      <w:marLeft w:val="0"/>
      <w:marRight w:val="0"/>
      <w:marTop w:val="0"/>
      <w:marBottom w:val="0"/>
      <w:divBdr>
        <w:top w:val="none" w:sz="0" w:space="0" w:color="auto"/>
        <w:left w:val="none" w:sz="0" w:space="0" w:color="auto"/>
        <w:bottom w:val="none" w:sz="0" w:space="0" w:color="auto"/>
        <w:right w:val="none" w:sz="0" w:space="0" w:color="auto"/>
      </w:divBdr>
    </w:div>
    <w:div w:id="126819674">
      <w:marLeft w:val="0"/>
      <w:marRight w:val="0"/>
      <w:marTop w:val="0"/>
      <w:marBottom w:val="0"/>
      <w:divBdr>
        <w:top w:val="none" w:sz="0" w:space="0" w:color="auto"/>
        <w:left w:val="none" w:sz="0" w:space="0" w:color="auto"/>
        <w:bottom w:val="none" w:sz="0" w:space="0" w:color="auto"/>
        <w:right w:val="none" w:sz="0" w:space="0" w:color="auto"/>
      </w:divBdr>
    </w:div>
    <w:div w:id="128477687">
      <w:marLeft w:val="0"/>
      <w:marRight w:val="0"/>
      <w:marTop w:val="0"/>
      <w:marBottom w:val="0"/>
      <w:divBdr>
        <w:top w:val="none" w:sz="0" w:space="0" w:color="auto"/>
        <w:left w:val="none" w:sz="0" w:space="0" w:color="auto"/>
        <w:bottom w:val="none" w:sz="0" w:space="0" w:color="auto"/>
        <w:right w:val="none" w:sz="0" w:space="0" w:color="auto"/>
      </w:divBdr>
    </w:div>
    <w:div w:id="136992421">
      <w:marLeft w:val="0"/>
      <w:marRight w:val="0"/>
      <w:marTop w:val="0"/>
      <w:marBottom w:val="0"/>
      <w:divBdr>
        <w:top w:val="none" w:sz="0" w:space="0" w:color="auto"/>
        <w:left w:val="none" w:sz="0" w:space="0" w:color="auto"/>
        <w:bottom w:val="none" w:sz="0" w:space="0" w:color="auto"/>
        <w:right w:val="none" w:sz="0" w:space="0" w:color="auto"/>
      </w:divBdr>
    </w:div>
    <w:div w:id="139083335">
      <w:marLeft w:val="0"/>
      <w:marRight w:val="0"/>
      <w:marTop w:val="0"/>
      <w:marBottom w:val="0"/>
      <w:divBdr>
        <w:top w:val="none" w:sz="0" w:space="0" w:color="auto"/>
        <w:left w:val="none" w:sz="0" w:space="0" w:color="auto"/>
        <w:bottom w:val="none" w:sz="0" w:space="0" w:color="auto"/>
        <w:right w:val="none" w:sz="0" w:space="0" w:color="auto"/>
      </w:divBdr>
    </w:div>
    <w:div w:id="139461639">
      <w:marLeft w:val="0"/>
      <w:marRight w:val="0"/>
      <w:marTop w:val="0"/>
      <w:marBottom w:val="0"/>
      <w:divBdr>
        <w:top w:val="none" w:sz="0" w:space="0" w:color="auto"/>
        <w:left w:val="none" w:sz="0" w:space="0" w:color="auto"/>
        <w:bottom w:val="none" w:sz="0" w:space="0" w:color="auto"/>
        <w:right w:val="none" w:sz="0" w:space="0" w:color="auto"/>
      </w:divBdr>
    </w:div>
    <w:div w:id="143933382">
      <w:marLeft w:val="0"/>
      <w:marRight w:val="0"/>
      <w:marTop w:val="0"/>
      <w:marBottom w:val="0"/>
      <w:divBdr>
        <w:top w:val="none" w:sz="0" w:space="0" w:color="auto"/>
        <w:left w:val="none" w:sz="0" w:space="0" w:color="auto"/>
        <w:bottom w:val="none" w:sz="0" w:space="0" w:color="auto"/>
        <w:right w:val="none" w:sz="0" w:space="0" w:color="auto"/>
      </w:divBdr>
    </w:div>
    <w:div w:id="151336419">
      <w:marLeft w:val="0"/>
      <w:marRight w:val="0"/>
      <w:marTop w:val="0"/>
      <w:marBottom w:val="0"/>
      <w:divBdr>
        <w:top w:val="none" w:sz="0" w:space="0" w:color="auto"/>
        <w:left w:val="none" w:sz="0" w:space="0" w:color="auto"/>
        <w:bottom w:val="none" w:sz="0" w:space="0" w:color="auto"/>
        <w:right w:val="none" w:sz="0" w:space="0" w:color="auto"/>
      </w:divBdr>
    </w:div>
    <w:div w:id="151919349">
      <w:marLeft w:val="0"/>
      <w:marRight w:val="0"/>
      <w:marTop w:val="0"/>
      <w:marBottom w:val="0"/>
      <w:divBdr>
        <w:top w:val="none" w:sz="0" w:space="0" w:color="auto"/>
        <w:left w:val="none" w:sz="0" w:space="0" w:color="auto"/>
        <w:bottom w:val="none" w:sz="0" w:space="0" w:color="auto"/>
        <w:right w:val="none" w:sz="0" w:space="0" w:color="auto"/>
      </w:divBdr>
    </w:div>
    <w:div w:id="163478603">
      <w:marLeft w:val="0"/>
      <w:marRight w:val="0"/>
      <w:marTop w:val="0"/>
      <w:marBottom w:val="0"/>
      <w:divBdr>
        <w:top w:val="none" w:sz="0" w:space="0" w:color="auto"/>
        <w:left w:val="none" w:sz="0" w:space="0" w:color="auto"/>
        <w:bottom w:val="none" w:sz="0" w:space="0" w:color="auto"/>
        <w:right w:val="none" w:sz="0" w:space="0" w:color="auto"/>
      </w:divBdr>
    </w:div>
    <w:div w:id="164174526">
      <w:marLeft w:val="0"/>
      <w:marRight w:val="0"/>
      <w:marTop w:val="0"/>
      <w:marBottom w:val="0"/>
      <w:divBdr>
        <w:top w:val="none" w:sz="0" w:space="0" w:color="auto"/>
        <w:left w:val="none" w:sz="0" w:space="0" w:color="auto"/>
        <w:bottom w:val="none" w:sz="0" w:space="0" w:color="auto"/>
        <w:right w:val="none" w:sz="0" w:space="0" w:color="auto"/>
      </w:divBdr>
    </w:div>
    <w:div w:id="164786428">
      <w:marLeft w:val="0"/>
      <w:marRight w:val="0"/>
      <w:marTop w:val="0"/>
      <w:marBottom w:val="0"/>
      <w:divBdr>
        <w:top w:val="none" w:sz="0" w:space="0" w:color="auto"/>
        <w:left w:val="none" w:sz="0" w:space="0" w:color="auto"/>
        <w:bottom w:val="none" w:sz="0" w:space="0" w:color="auto"/>
        <w:right w:val="none" w:sz="0" w:space="0" w:color="auto"/>
      </w:divBdr>
    </w:div>
    <w:div w:id="170074499">
      <w:marLeft w:val="0"/>
      <w:marRight w:val="0"/>
      <w:marTop w:val="0"/>
      <w:marBottom w:val="0"/>
      <w:divBdr>
        <w:top w:val="none" w:sz="0" w:space="0" w:color="auto"/>
        <w:left w:val="none" w:sz="0" w:space="0" w:color="auto"/>
        <w:bottom w:val="none" w:sz="0" w:space="0" w:color="auto"/>
        <w:right w:val="none" w:sz="0" w:space="0" w:color="auto"/>
      </w:divBdr>
    </w:div>
    <w:div w:id="174930977">
      <w:marLeft w:val="0"/>
      <w:marRight w:val="0"/>
      <w:marTop w:val="0"/>
      <w:marBottom w:val="0"/>
      <w:divBdr>
        <w:top w:val="none" w:sz="0" w:space="0" w:color="auto"/>
        <w:left w:val="none" w:sz="0" w:space="0" w:color="auto"/>
        <w:bottom w:val="none" w:sz="0" w:space="0" w:color="auto"/>
        <w:right w:val="none" w:sz="0" w:space="0" w:color="auto"/>
      </w:divBdr>
    </w:div>
    <w:div w:id="178350960">
      <w:marLeft w:val="0"/>
      <w:marRight w:val="0"/>
      <w:marTop w:val="0"/>
      <w:marBottom w:val="0"/>
      <w:divBdr>
        <w:top w:val="none" w:sz="0" w:space="0" w:color="auto"/>
        <w:left w:val="none" w:sz="0" w:space="0" w:color="auto"/>
        <w:bottom w:val="none" w:sz="0" w:space="0" w:color="auto"/>
        <w:right w:val="none" w:sz="0" w:space="0" w:color="auto"/>
      </w:divBdr>
    </w:div>
    <w:div w:id="185949268">
      <w:marLeft w:val="0"/>
      <w:marRight w:val="0"/>
      <w:marTop w:val="0"/>
      <w:marBottom w:val="0"/>
      <w:divBdr>
        <w:top w:val="none" w:sz="0" w:space="0" w:color="auto"/>
        <w:left w:val="none" w:sz="0" w:space="0" w:color="auto"/>
        <w:bottom w:val="none" w:sz="0" w:space="0" w:color="auto"/>
        <w:right w:val="none" w:sz="0" w:space="0" w:color="auto"/>
      </w:divBdr>
    </w:div>
    <w:div w:id="188569657">
      <w:marLeft w:val="0"/>
      <w:marRight w:val="0"/>
      <w:marTop w:val="0"/>
      <w:marBottom w:val="0"/>
      <w:divBdr>
        <w:top w:val="none" w:sz="0" w:space="0" w:color="auto"/>
        <w:left w:val="none" w:sz="0" w:space="0" w:color="auto"/>
        <w:bottom w:val="none" w:sz="0" w:space="0" w:color="auto"/>
        <w:right w:val="none" w:sz="0" w:space="0" w:color="auto"/>
      </w:divBdr>
    </w:div>
    <w:div w:id="192618002">
      <w:marLeft w:val="0"/>
      <w:marRight w:val="0"/>
      <w:marTop w:val="0"/>
      <w:marBottom w:val="0"/>
      <w:divBdr>
        <w:top w:val="none" w:sz="0" w:space="0" w:color="auto"/>
        <w:left w:val="none" w:sz="0" w:space="0" w:color="auto"/>
        <w:bottom w:val="none" w:sz="0" w:space="0" w:color="auto"/>
        <w:right w:val="none" w:sz="0" w:space="0" w:color="auto"/>
      </w:divBdr>
    </w:div>
    <w:div w:id="201863985">
      <w:marLeft w:val="0"/>
      <w:marRight w:val="0"/>
      <w:marTop w:val="0"/>
      <w:marBottom w:val="0"/>
      <w:divBdr>
        <w:top w:val="none" w:sz="0" w:space="0" w:color="auto"/>
        <w:left w:val="none" w:sz="0" w:space="0" w:color="auto"/>
        <w:bottom w:val="none" w:sz="0" w:space="0" w:color="auto"/>
        <w:right w:val="none" w:sz="0" w:space="0" w:color="auto"/>
      </w:divBdr>
    </w:div>
    <w:div w:id="203371208">
      <w:marLeft w:val="0"/>
      <w:marRight w:val="0"/>
      <w:marTop w:val="0"/>
      <w:marBottom w:val="0"/>
      <w:divBdr>
        <w:top w:val="none" w:sz="0" w:space="0" w:color="auto"/>
        <w:left w:val="none" w:sz="0" w:space="0" w:color="auto"/>
        <w:bottom w:val="none" w:sz="0" w:space="0" w:color="auto"/>
        <w:right w:val="none" w:sz="0" w:space="0" w:color="auto"/>
      </w:divBdr>
    </w:div>
    <w:div w:id="219875488">
      <w:marLeft w:val="0"/>
      <w:marRight w:val="0"/>
      <w:marTop w:val="0"/>
      <w:marBottom w:val="0"/>
      <w:divBdr>
        <w:top w:val="none" w:sz="0" w:space="0" w:color="auto"/>
        <w:left w:val="none" w:sz="0" w:space="0" w:color="auto"/>
        <w:bottom w:val="none" w:sz="0" w:space="0" w:color="auto"/>
        <w:right w:val="none" w:sz="0" w:space="0" w:color="auto"/>
      </w:divBdr>
    </w:div>
    <w:div w:id="221796286">
      <w:marLeft w:val="0"/>
      <w:marRight w:val="0"/>
      <w:marTop w:val="0"/>
      <w:marBottom w:val="0"/>
      <w:divBdr>
        <w:top w:val="none" w:sz="0" w:space="0" w:color="auto"/>
        <w:left w:val="none" w:sz="0" w:space="0" w:color="auto"/>
        <w:bottom w:val="none" w:sz="0" w:space="0" w:color="auto"/>
        <w:right w:val="none" w:sz="0" w:space="0" w:color="auto"/>
      </w:divBdr>
    </w:div>
    <w:div w:id="235940446">
      <w:marLeft w:val="0"/>
      <w:marRight w:val="0"/>
      <w:marTop w:val="0"/>
      <w:marBottom w:val="0"/>
      <w:divBdr>
        <w:top w:val="none" w:sz="0" w:space="0" w:color="auto"/>
        <w:left w:val="none" w:sz="0" w:space="0" w:color="auto"/>
        <w:bottom w:val="none" w:sz="0" w:space="0" w:color="auto"/>
        <w:right w:val="none" w:sz="0" w:space="0" w:color="auto"/>
      </w:divBdr>
    </w:div>
    <w:div w:id="237982703">
      <w:marLeft w:val="0"/>
      <w:marRight w:val="0"/>
      <w:marTop w:val="0"/>
      <w:marBottom w:val="0"/>
      <w:divBdr>
        <w:top w:val="none" w:sz="0" w:space="0" w:color="auto"/>
        <w:left w:val="none" w:sz="0" w:space="0" w:color="auto"/>
        <w:bottom w:val="none" w:sz="0" w:space="0" w:color="auto"/>
        <w:right w:val="none" w:sz="0" w:space="0" w:color="auto"/>
      </w:divBdr>
    </w:div>
    <w:div w:id="238636468">
      <w:marLeft w:val="0"/>
      <w:marRight w:val="0"/>
      <w:marTop w:val="0"/>
      <w:marBottom w:val="0"/>
      <w:divBdr>
        <w:top w:val="none" w:sz="0" w:space="0" w:color="auto"/>
        <w:left w:val="none" w:sz="0" w:space="0" w:color="auto"/>
        <w:bottom w:val="none" w:sz="0" w:space="0" w:color="auto"/>
        <w:right w:val="none" w:sz="0" w:space="0" w:color="auto"/>
      </w:divBdr>
    </w:div>
    <w:div w:id="245044129">
      <w:marLeft w:val="0"/>
      <w:marRight w:val="0"/>
      <w:marTop w:val="0"/>
      <w:marBottom w:val="0"/>
      <w:divBdr>
        <w:top w:val="none" w:sz="0" w:space="0" w:color="auto"/>
        <w:left w:val="none" w:sz="0" w:space="0" w:color="auto"/>
        <w:bottom w:val="none" w:sz="0" w:space="0" w:color="auto"/>
        <w:right w:val="none" w:sz="0" w:space="0" w:color="auto"/>
      </w:divBdr>
    </w:div>
    <w:div w:id="250432332">
      <w:marLeft w:val="0"/>
      <w:marRight w:val="0"/>
      <w:marTop w:val="0"/>
      <w:marBottom w:val="0"/>
      <w:divBdr>
        <w:top w:val="none" w:sz="0" w:space="0" w:color="auto"/>
        <w:left w:val="none" w:sz="0" w:space="0" w:color="auto"/>
        <w:bottom w:val="none" w:sz="0" w:space="0" w:color="auto"/>
        <w:right w:val="none" w:sz="0" w:space="0" w:color="auto"/>
      </w:divBdr>
    </w:div>
    <w:div w:id="254217851">
      <w:marLeft w:val="0"/>
      <w:marRight w:val="0"/>
      <w:marTop w:val="0"/>
      <w:marBottom w:val="0"/>
      <w:divBdr>
        <w:top w:val="none" w:sz="0" w:space="0" w:color="auto"/>
        <w:left w:val="none" w:sz="0" w:space="0" w:color="auto"/>
        <w:bottom w:val="none" w:sz="0" w:space="0" w:color="auto"/>
        <w:right w:val="none" w:sz="0" w:space="0" w:color="auto"/>
      </w:divBdr>
    </w:div>
    <w:div w:id="257444706">
      <w:marLeft w:val="0"/>
      <w:marRight w:val="0"/>
      <w:marTop w:val="0"/>
      <w:marBottom w:val="0"/>
      <w:divBdr>
        <w:top w:val="none" w:sz="0" w:space="0" w:color="auto"/>
        <w:left w:val="none" w:sz="0" w:space="0" w:color="auto"/>
        <w:bottom w:val="none" w:sz="0" w:space="0" w:color="auto"/>
        <w:right w:val="none" w:sz="0" w:space="0" w:color="auto"/>
      </w:divBdr>
    </w:div>
    <w:div w:id="262079481">
      <w:marLeft w:val="0"/>
      <w:marRight w:val="0"/>
      <w:marTop w:val="0"/>
      <w:marBottom w:val="0"/>
      <w:divBdr>
        <w:top w:val="none" w:sz="0" w:space="0" w:color="auto"/>
        <w:left w:val="none" w:sz="0" w:space="0" w:color="auto"/>
        <w:bottom w:val="none" w:sz="0" w:space="0" w:color="auto"/>
        <w:right w:val="none" w:sz="0" w:space="0" w:color="auto"/>
      </w:divBdr>
    </w:div>
    <w:div w:id="262080894">
      <w:marLeft w:val="0"/>
      <w:marRight w:val="0"/>
      <w:marTop w:val="0"/>
      <w:marBottom w:val="0"/>
      <w:divBdr>
        <w:top w:val="none" w:sz="0" w:space="0" w:color="auto"/>
        <w:left w:val="none" w:sz="0" w:space="0" w:color="auto"/>
        <w:bottom w:val="none" w:sz="0" w:space="0" w:color="auto"/>
        <w:right w:val="none" w:sz="0" w:space="0" w:color="auto"/>
      </w:divBdr>
    </w:div>
    <w:div w:id="267852795">
      <w:marLeft w:val="0"/>
      <w:marRight w:val="0"/>
      <w:marTop w:val="0"/>
      <w:marBottom w:val="0"/>
      <w:divBdr>
        <w:top w:val="none" w:sz="0" w:space="0" w:color="auto"/>
        <w:left w:val="none" w:sz="0" w:space="0" w:color="auto"/>
        <w:bottom w:val="none" w:sz="0" w:space="0" w:color="auto"/>
        <w:right w:val="none" w:sz="0" w:space="0" w:color="auto"/>
      </w:divBdr>
    </w:div>
    <w:div w:id="274488848">
      <w:marLeft w:val="0"/>
      <w:marRight w:val="0"/>
      <w:marTop w:val="0"/>
      <w:marBottom w:val="0"/>
      <w:divBdr>
        <w:top w:val="none" w:sz="0" w:space="0" w:color="auto"/>
        <w:left w:val="none" w:sz="0" w:space="0" w:color="auto"/>
        <w:bottom w:val="none" w:sz="0" w:space="0" w:color="auto"/>
        <w:right w:val="none" w:sz="0" w:space="0" w:color="auto"/>
      </w:divBdr>
    </w:div>
    <w:div w:id="288781558">
      <w:marLeft w:val="0"/>
      <w:marRight w:val="0"/>
      <w:marTop w:val="0"/>
      <w:marBottom w:val="0"/>
      <w:divBdr>
        <w:top w:val="none" w:sz="0" w:space="0" w:color="auto"/>
        <w:left w:val="none" w:sz="0" w:space="0" w:color="auto"/>
        <w:bottom w:val="none" w:sz="0" w:space="0" w:color="auto"/>
        <w:right w:val="none" w:sz="0" w:space="0" w:color="auto"/>
      </w:divBdr>
    </w:div>
    <w:div w:id="290939685">
      <w:marLeft w:val="0"/>
      <w:marRight w:val="0"/>
      <w:marTop w:val="0"/>
      <w:marBottom w:val="0"/>
      <w:divBdr>
        <w:top w:val="none" w:sz="0" w:space="0" w:color="auto"/>
        <w:left w:val="none" w:sz="0" w:space="0" w:color="auto"/>
        <w:bottom w:val="none" w:sz="0" w:space="0" w:color="auto"/>
        <w:right w:val="none" w:sz="0" w:space="0" w:color="auto"/>
      </w:divBdr>
    </w:div>
    <w:div w:id="293411439">
      <w:marLeft w:val="0"/>
      <w:marRight w:val="0"/>
      <w:marTop w:val="0"/>
      <w:marBottom w:val="0"/>
      <w:divBdr>
        <w:top w:val="none" w:sz="0" w:space="0" w:color="auto"/>
        <w:left w:val="none" w:sz="0" w:space="0" w:color="auto"/>
        <w:bottom w:val="none" w:sz="0" w:space="0" w:color="auto"/>
        <w:right w:val="none" w:sz="0" w:space="0" w:color="auto"/>
      </w:divBdr>
    </w:div>
    <w:div w:id="296181408">
      <w:marLeft w:val="0"/>
      <w:marRight w:val="0"/>
      <w:marTop w:val="0"/>
      <w:marBottom w:val="0"/>
      <w:divBdr>
        <w:top w:val="none" w:sz="0" w:space="0" w:color="auto"/>
        <w:left w:val="none" w:sz="0" w:space="0" w:color="auto"/>
        <w:bottom w:val="none" w:sz="0" w:space="0" w:color="auto"/>
        <w:right w:val="none" w:sz="0" w:space="0" w:color="auto"/>
      </w:divBdr>
    </w:div>
    <w:div w:id="296378640">
      <w:marLeft w:val="0"/>
      <w:marRight w:val="0"/>
      <w:marTop w:val="0"/>
      <w:marBottom w:val="0"/>
      <w:divBdr>
        <w:top w:val="none" w:sz="0" w:space="0" w:color="auto"/>
        <w:left w:val="none" w:sz="0" w:space="0" w:color="auto"/>
        <w:bottom w:val="none" w:sz="0" w:space="0" w:color="auto"/>
        <w:right w:val="none" w:sz="0" w:space="0" w:color="auto"/>
      </w:divBdr>
    </w:div>
    <w:div w:id="304898716">
      <w:marLeft w:val="0"/>
      <w:marRight w:val="0"/>
      <w:marTop w:val="0"/>
      <w:marBottom w:val="0"/>
      <w:divBdr>
        <w:top w:val="none" w:sz="0" w:space="0" w:color="auto"/>
        <w:left w:val="none" w:sz="0" w:space="0" w:color="auto"/>
        <w:bottom w:val="none" w:sz="0" w:space="0" w:color="auto"/>
        <w:right w:val="none" w:sz="0" w:space="0" w:color="auto"/>
      </w:divBdr>
    </w:div>
    <w:div w:id="304968264">
      <w:marLeft w:val="0"/>
      <w:marRight w:val="0"/>
      <w:marTop w:val="0"/>
      <w:marBottom w:val="0"/>
      <w:divBdr>
        <w:top w:val="none" w:sz="0" w:space="0" w:color="auto"/>
        <w:left w:val="none" w:sz="0" w:space="0" w:color="auto"/>
        <w:bottom w:val="none" w:sz="0" w:space="0" w:color="auto"/>
        <w:right w:val="none" w:sz="0" w:space="0" w:color="auto"/>
      </w:divBdr>
    </w:div>
    <w:div w:id="308244526">
      <w:marLeft w:val="0"/>
      <w:marRight w:val="0"/>
      <w:marTop w:val="0"/>
      <w:marBottom w:val="0"/>
      <w:divBdr>
        <w:top w:val="none" w:sz="0" w:space="0" w:color="auto"/>
        <w:left w:val="none" w:sz="0" w:space="0" w:color="auto"/>
        <w:bottom w:val="none" w:sz="0" w:space="0" w:color="auto"/>
        <w:right w:val="none" w:sz="0" w:space="0" w:color="auto"/>
      </w:divBdr>
    </w:div>
    <w:div w:id="308246625">
      <w:marLeft w:val="0"/>
      <w:marRight w:val="0"/>
      <w:marTop w:val="0"/>
      <w:marBottom w:val="0"/>
      <w:divBdr>
        <w:top w:val="none" w:sz="0" w:space="0" w:color="auto"/>
        <w:left w:val="none" w:sz="0" w:space="0" w:color="auto"/>
        <w:bottom w:val="none" w:sz="0" w:space="0" w:color="auto"/>
        <w:right w:val="none" w:sz="0" w:space="0" w:color="auto"/>
      </w:divBdr>
    </w:div>
    <w:div w:id="312106495">
      <w:marLeft w:val="0"/>
      <w:marRight w:val="0"/>
      <w:marTop w:val="0"/>
      <w:marBottom w:val="0"/>
      <w:divBdr>
        <w:top w:val="none" w:sz="0" w:space="0" w:color="auto"/>
        <w:left w:val="none" w:sz="0" w:space="0" w:color="auto"/>
        <w:bottom w:val="none" w:sz="0" w:space="0" w:color="auto"/>
        <w:right w:val="none" w:sz="0" w:space="0" w:color="auto"/>
      </w:divBdr>
    </w:div>
    <w:div w:id="317001963">
      <w:marLeft w:val="0"/>
      <w:marRight w:val="0"/>
      <w:marTop w:val="0"/>
      <w:marBottom w:val="0"/>
      <w:divBdr>
        <w:top w:val="none" w:sz="0" w:space="0" w:color="auto"/>
        <w:left w:val="none" w:sz="0" w:space="0" w:color="auto"/>
        <w:bottom w:val="none" w:sz="0" w:space="0" w:color="auto"/>
        <w:right w:val="none" w:sz="0" w:space="0" w:color="auto"/>
      </w:divBdr>
    </w:div>
    <w:div w:id="318770944">
      <w:marLeft w:val="0"/>
      <w:marRight w:val="0"/>
      <w:marTop w:val="0"/>
      <w:marBottom w:val="0"/>
      <w:divBdr>
        <w:top w:val="none" w:sz="0" w:space="0" w:color="auto"/>
        <w:left w:val="none" w:sz="0" w:space="0" w:color="auto"/>
        <w:bottom w:val="none" w:sz="0" w:space="0" w:color="auto"/>
        <w:right w:val="none" w:sz="0" w:space="0" w:color="auto"/>
      </w:divBdr>
    </w:div>
    <w:div w:id="326783835">
      <w:marLeft w:val="0"/>
      <w:marRight w:val="0"/>
      <w:marTop w:val="0"/>
      <w:marBottom w:val="0"/>
      <w:divBdr>
        <w:top w:val="none" w:sz="0" w:space="0" w:color="auto"/>
        <w:left w:val="none" w:sz="0" w:space="0" w:color="auto"/>
        <w:bottom w:val="none" w:sz="0" w:space="0" w:color="auto"/>
        <w:right w:val="none" w:sz="0" w:space="0" w:color="auto"/>
      </w:divBdr>
    </w:div>
    <w:div w:id="328292169">
      <w:marLeft w:val="0"/>
      <w:marRight w:val="0"/>
      <w:marTop w:val="0"/>
      <w:marBottom w:val="0"/>
      <w:divBdr>
        <w:top w:val="none" w:sz="0" w:space="0" w:color="auto"/>
        <w:left w:val="none" w:sz="0" w:space="0" w:color="auto"/>
        <w:bottom w:val="none" w:sz="0" w:space="0" w:color="auto"/>
        <w:right w:val="none" w:sz="0" w:space="0" w:color="auto"/>
      </w:divBdr>
    </w:div>
    <w:div w:id="329988373">
      <w:marLeft w:val="0"/>
      <w:marRight w:val="0"/>
      <w:marTop w:val="0"/>
      <w:marBottom w:val="0"/>
      <w:divBdr>
        <w:top w:val="none" w:sz="0" w:space="0" w:color="auto"/>
        <w:left w:val="none" w:sz="0" w:space="0" w:color="auto"/>
        <w:bottom w:val="none" w:sz="0" w:space="0" w:color="auto"/>
        <w:right w:val="none" w:sz="0" w:space="0" w:color="auto"/>
      </w:divBdr>
    </w:div>
    <w:div w:id="332148100">
      <w:marLeft w:val="0"/>
      <w:marRight w:val="0"/>
      <w:marTop w:val="0"/>
      <w:marBottom w:val="0"/>
      <w:divBdr>
        <w:top w:val="none" w:sz="0" w:space="0" w:color="auto"/>
        <w:left w:val="none" w:sz="0" w:space="0" w:color="auto"/>
        <w:bottom w:val="none" w:sz="0" w:space="0" w:color="auto"/>
        <w:right w:val="none" w:sz="0" w:space="0" w:color="auto"/>
      </w:divBdr>
    </w:div>
    <w:div w:id="333800175">
      <w:marLeft w:val="0"/>
      <w:marRight w:val="0"/>
      <w:marTop w:val="0"/>
      <w:marBottom w:val="0"/>
      <w:divBdr>
        <w:top w:val="none" w:sz="0" w:space="0" w:color="auto"/>
        <w:left w:val="none" w:sz="0" w:space="0" w:color="auto"/>
        <w:bottom w:val="none" w:sz="0" w:space="0" w:color="auto"/>
        <w:right w:val="none" w:sz="0" w:space="0" w:color="auto"/>
      </w:divBdr>
    </w:div>
    <w:div w:id="356857586">
      <w:marLeft w:val="0"/>
      <w:marRight w:val="0"/>
      <w:marTop w:val="0"/>
      <w:marBottom w:val="0"/>
      <w:divBdr>
        <w:top w:val="none" w:sz="0" w:space="0" w:color="auto"/>
        <w:left w:val="none" w:sz="0" w:space="0" w:color="auto"/>
        <w:bottom w:val="none" w:sz="0" w:space="0" w:color="auto"/>
        <w:right w:val="none" w:sz="0" w:space="0" w:color="auto"/>
      </w:divBdr>
    </w:div>
    <w:div w:id="363167019">
      <w:marLeft w:val="0"/>
      <w:marRight w:val="0"/>
      <w:marTop w:val="0"/>
      <w:marBottom w:val="0"/>
      <w:divBdr>
        <w:top w:val="none" w:sz="0" w:space="0" w:color="auto"/>
        <w:left w:val="none" w:sz="0" w:space="0" w:color="auto"/>
        <w:bottom w:val="none" w:sz="0" w:space="0" w:color="auto"/>
        <w:right w:val="none" w:sz="0" w:space="0" w:color="auto"/>
      </w:divBdr>
    </w:div>
    <w:div w:id="375591933">
      <w:marLeft w:val="0"/>
      <w:marRight w:val="0"/>
      <w:marTop w:val="0"/>
      <w:marBottom w:val="0"/>
      <w:divBdr>
        <w:top w:val="none" w:sz="0" w:space="0" w:color="auto"/>
        <w:left w:val="none" w:sz="0" w:space="0" w:color="auto"/>
        <w:bottom w:val="none" w:sz="0" w:space="0" w:color="auto"/>
        <w:right w:val="none" w:sz="0" w:space="0" w:color="auto"/>
      </w:divBdr>
    </w:div>
    <w:div w:id="392853725">
      <w:marLeft w:val="0"/>
      <w:marRight w:val="0"/>
      <w:marTop w:val="0"/>
      <w:marBottom w:val="0"/>
      <w:divBdr>
        <w:top w:val="none" w:sz="0" w:space="0" w:color="auto"/>
        <w:left w:val="none" w:sz="0" w:space="0" w:color="auto"/>
        <w:bottom w:val="none" w:sz="0" w:space="0" w:color="auto"/>
        <w:right w:val="none" w:sz="0" w:space="0" w:color="auto"/>
      </w:divBdr>
    </w:div>
    <w:div w:id="394669267">
      <w:marLeft w:val="0"/>
      <w:marRight w:val="0"/>
      <w:marTop w:val="0"/>
      <w:marBottom w:val="0"/>
      <w:divBdr>
        <w:top w:val="none" w:sz="0" w:space="0" w:color="auto"/>
        <w:left w:val="none" w:sz="0" w:space="0" w:color="auto"/>
        <w:bottom w:val="none" w:sz="0" w:space="0" w:color="auto"/>
        <w:right w:val="none" w:sz="0" w:space="0" w:color="auto"/>
      </w:divBdr>
    </w:div>
    <w:div w:id="397942090">
      <w:marLeft w:val="0"/>
      <w:marRight w:val="0"/>
      <w:marTop w:val="0"/>
      <w:marBottom w:val="0"/>
      <w:divBdr>
        <w:top w:val="none" w:sz="0" w:space="0" w:color="auto"/>
        <w:left w:val="none" w:sz="0" w:space="0" w:color="auto"/>
        <w:bottom w:val="none" w:sz="0" w:space="0" w:color="auto"/>
        <w:right w:val="none" w:sz="0" w:space="0" w:color="auto"/>
      </w:divBdr>
    </w:div>
    <w:div w:id="407574717">
      <w:marLeft w:val="0"/>
      <w:marRight w:val="0"/>
      <w:marTop w:val="0"/>
      <w:marBottom w:val="0"/>
      <w:divBdr>
        <w:top w:val="none" w:sz="0" w:space="0" w:color="auto"/>
        <w:left w:val="none" w:sz="0" w:space="0" w:color="auto"/>
        <w:bottom w:val="none" w:sz="0" w:space="0" w:color="auto"/>
        <w:right w:val="none" w:sz="0" w:space="0" w:color="auto"/>
      </w:divBdr>
    </w:div>
    <w:div w:id="412825860">
      <w:marLeft w:val="0"/>
      <w:marRight w:val="0"/>
      <w:marTop w:val="0"/>
      <w:marBottom w:val="0"/>
      <w:divBdr>
        <w:top w:val="none" w:sz="0" w:space="0" w:color="auto"/>
        <w:left w:val="none" w:sz="0" w:space="0" w:color="auto"/>
        <w:bottom w:val="none" w:sz="0" w:space="0" w:color="auto"/>
        <w:right w:val="none" w:sz="0" w:space="0" w:color="auto"/>
      </w:divBdr>
    </w:div>
    <w:div w:id="427118742">
      <w:marLeft w:val="0"/>
      <w:marRight w:val="0"/>
      <w:marTop w:val="0"/>
      <w:marBottom w:val="0"/>
      <w:divBdr>
        <w:top w:val="none" w:sz="0" w:space="0" w:color="auto"/>
        <w:left w:val="none" w:sz="0" w:space="0" w:color="auto"/>
        <w:bottom w:val="none" w:sz="0" w:space="0" w:color="auto"/>
        <w:right w:val="none" w:sz="0" w:space="0" w:color="auto"/>
      </w:divBdr>
    </w:div>
    <w:div w:id="434591833">
      <w:marLeft w:val="0"/>
      <w:marRight w:val="0"/>
      <w:marTop w:val="0"/>
      <w:marBottom w:val="0"/>
      <w:divBdr>
        <w:top w:val="none" w:sz="0" w:space="0" w:color="auto"/>
        <w:left w:val="none" w:sz="0" w:space="0" w:color="auto"/>
        <w:bottom w:val="none" w:sz="0" w:space="0" w:color="auto"/>
        <w:right w:val="none" w:sz="0" w:space="0" w:color="auto"/>
      </w:divBdr>
    </w:div>
    <w:div w:id="441536334">
      <w:marLeft w:val="0"/>
      <w:marRight w:val="0"/>
      <w:marTop w:val="0"/>
      <w:marBottom w:val="0"/>
      <w:divBdr>
        <w:top w:val="none" w:sz="0" w:space="0" w:color="auto"/>
        <w:left w:val="none" w:sz="0" w:space="0" w:color="auto"/>
        <w:bottom w:val="none" w:sz="0" w:space="0" w:color="auto"/>
        <w:right w:val="none" w:sz="0" w:space="0" w:color="auto"/>
      </w:divBdr>
    </w:div>
    <w:div w:id="445582539">
      <w:marLeft w:val="0"/>
      <w:marRight w:val="0"/>
      <w:marTop w:val="0"/>
      <w:marBottom w:val="0"/>
      <w:divBdr>
        <w:top w:val="none" w:sz="0" w:space="0" w:color="auto"/>
        <w:left w:val="none" w:sz="0" w:space="0" w:color="auto"/>
        <w:bottom w:val="none" w:sz="0" w:space="0" w:color="auto"/>
        <w:right w:val="none" w:sz="0" w:space="0" w:color="auto"/>
      </w:divBdr>
    </w:div>
    <w:div w:id="448011766">
      <w:marLeft w:val="0"/>
      <w:marRight w:val="0"/>
      <w:marTop w:val="0"/>
      <w:marBottom w:val="0"/>
      <w:divBdr>
        <w:top w:val="none" w:sz="0" w:space="0" w:color="auto"/>
        <w:left w:val="none" w:sz="0" w:space="0" w:color="auto"/>
        <w:bottom w:val="none" w:sz="0" w:space="0" w:color="auto"/>
        <w:right w:val="none" w:sz="0" w:space="0" w:color="auto"/>
      </w:divBdr>
    </w:div>
    <w:div w:id="450978430">
      <w:marLeft w:val="0"/>
      <w:marRight w:val="0"/>
      <w:marTop w:val="0"/>
      <w:marBottom w:val="0"/>
      <w:divBdr>
        <w:top w:val="none" w:sz="0" w:space="0" w:color="auto"/>
        <w:left w:val="none" w:sz="0" w:space="0" w:color="auto"/>
        <w:bottom w:val="none" w:sz="0" w:space="0" w:color="auto"/>
        <w:right w:val="none" w:sz="0" w:space="0" w:color="auto"/>
      </w:divBdr>
    </w:div>
    <w:div w:id="452484254">
      <w:marLeft w:val="0"/>
      <w:marRight w:val="0"/>
      <w:marTop w:val="0"/>
      <w:marBottom w:val="0"/>
      <w:divBdr>
        <w:top w:val="none" w:sz="0" w:space="0" w:color="auto"/>
        <w:left w:val="none" w:sz="0" w:space="0" w:color="auto"/>
        <w:bottom w:val="none" w:sz="0" w:space="0" w:color="auto"/>
        <w:right w:val="none" w:sz="0" w:space="0" w:color="auto"/>
      </w:divBdr>
    </w:div>
    <w:div w:id="459300519">
      <w:marLeft w:val="0"/>
      <w:marRight w:val="0"/>
      <w:marTop w:val="0"/>
      <w:marBottom w:val="0"/>
      <w:divBdr>
        <w:top w:val="none" w:sz="0" w:space="0" w:color="auto"/>
        <w:left w:val="none" w:sz="0" w:space="0" w:color="auto"/>
        <w:bottom w:val="none" w:sz="0" w:space="0" w:color="auto"/>
        <w:right w:val="none" w:sz="0" w:space="0" w:color="auto"/>
      </w:divBdr>
    </w:div>
    <w:div w:id="459887797">
      <w:marLeft w:val="0"/>
      <w:marRight w:val="0"/>
      <w:marTop w:val="0"/>
      <w:marBottom w:val="0"/>
      <w:divBdr>
        <w:top w:val="none" w:sz="0" w:space="0" w:color="auto"/>
        <w:left w:val="none" w:sz="0" w:space="0" w:color="auto"/>
        <w:bottom w:val="none" w:sz="0" w:space="0" w:color="auto"/>
        <w:right w:val="none" w:sz="0" w:space="0" w:color="auto"/>
      </w:divBdr>
    </w:div>
    <w:div w:id="466707103">
      <w:marLeft w:val="0"/>
      <w:marRight w:val="0"/>
      <w:marTop w:val="0"/>
      <w:marBottom w:val="0"/>
      <w:divBdr>
        <w:top w:val="none" w:sz="0" w:space="0" w:color="auto"/>
        <w:left w:val="none" w:sz="0" w:space="0" w:color="auto"/>
        <w:bottom w:val="none" w:sz="0" w:space="0" w:color="auto"/>
        <w:right w:val="none" w:sz="0" w:space="0" w:color="auto"/>
      </w:divBdr>
    </w:div>
    <w:div w:id="468935156">
      <w:marLeft w:val="0"/>
      <w:marRight w:val="0"/>
      <w:marTop w:val="0"/>
      <w:marBottom w:val="0"/>
      <w:divBdr>
        <w:top w:val="none" w:sz="0" w:space="0" w:color="auto"/>
        <w:left w:val="none" w:sz="0" w:space="0" w:color="auto"/>
        <w:bottom w:val="none" w:sz="0" w:space="0" w:color="auto"/>
        <w:right w:val="none" w:sz="0" w:space="0" w:color="auto"/>
      </w:divBdr>
    </w:div>
    <w:div w:id="468976878">
      <w:marLeft w:val="0"/>
      <w:marRight w:val="0"/>
      <w:marTop w:val="0"/>
      <w:marBottom w:val="0"/>
      <w:divBdr>
        <w:top w:val="none" w:sz="0" w:space="0" w:color="auto"/>
        <w:left w:val="none" w:sz="0" w:space="0" w:color="auto"/>
        <w:bottom w:val="none" w:sz="0" w:space="0" w:color="auto"/>
        <w:right w:val="none" w:sz="0" w:space="0" w:color="auto"/>
      </w:divBdr>
    </w:div>
    <w:div w:id="474956890">
      <w:marLeft w:val="0"/>
      <w:marRight w:val="0"/>
      <w:marTop w:val="0"/>
      <w:marBottom w:val="0"/>
      <w:divBdr>
        <w:top w:val="none" w:sz="0" w:space="0" w:color="auto"/>
        <w:left w:val="none" w:sz="0" w:space="0" w:color="auto"/>
        <w:bottom w:val="none" w:sz="0" w:space="0" w:color="auto"/>
        <w:right w:val="none" w:sz="0" w:space="0" w:color="auto"/>
      </w:divBdr>
    </w:div>
    <w:div w:id="475496004">
      <w:marLeft w:val="0"/>
      <w:marRight w:val="0"/>
      <w:marTop w:val="0"/>
      <w:marBottom w:val="0"/>
      <w:divBdr>
        <w:top w:val="none" w:sz="0" w:space="0" w:color="auto"/>
        <w:left w:val="none" w:sz="0" w:space="0" w:color="auto"/>
        <w:bottom w:val="none" w:sz="0" w:space="0" w:color="auto"/>
        <w:right w:val="none" w:sz="0" w:space="0" w:color="auto"/>
      </w:divBdr>
    </w:div>
    <w:div w:id="481239084">
      <w:marLeft w:val="0"/>
      <w:marRight w:val="0"/>
      <w:marTop w:val="0"/>
      <w:marBottom w:val="0"/>
      <w:divBdr>
        <w:top w:val="none" w:sz="0" w:space="0" w:color="auto"/>
        <w:left w:val="none" w:sz="0" w:space="0" w:color="auto"/>
        <w:bottom w:val="none" w:sz="0" w:space="0" w:color="auto"/>
        <w:right w:val="none" w:sz="0" w:space="0" w:color="auto"/>
      </w:divBdr>
    </w:div>
    <w:div w:id="492186548">
      <w:marLeft w:val="0"/>
      <w:marRight w:val="0"/>
      <w:marTop w:val="0"/>
      <w:marBottom w:val="0"/>
      <w:divBdr>
        <w:top w:val="none" w:sz="0" w:space="0" w:color="auto"/>
        <w:left w:val="none" w:sz="0" w:space="0" w:color="auto"/>
        <w:bottom w:val="none" w:sz="0" w:space="0" w:color="auto"/>
        <w:right w:val="none" w:sz="0" w:space="0" w:color="auto"/>
      </w:divBdr>
    </w:div>
    <w:div w:id="500389450">
      <w:marLeft w:val="0"/>
      <w:marRight w:val="0"/>
      <w:marTop w:val="0"/>
      <w:marBottom w:val="0"/>
      <w:divBdr>
        <w:top w:val="none" w:sz="0" w:space="0" w:color="auto"/>
        <w:left w:val="none" w:sz="0" w:space="0" w:color="auto"/>
        <w:bottom w:val="none" w:sz="0" w:space="0" w:color="auto"/>
        <w:right w:val="none" w:sz="0" w:space="0" w:color="auto"/>
      </w:divBdr>
    </w:div>
    <w:div w:id="510797481">
      <w:marLeft w:val="0"/>
      <w:marRight w:val="0"/>
      <w:marTop w:val="0"/>
      <w:marBottom w:val="0"/>
      <w:divBdr>
        <w:top w:val="none" w:sz="0" w:space="0" w:color="auto"/>
        <w:left w:val="none" w:sz="0" w:space="0" w:color="auto"/>
        <w:bottom w:val="none" w:sz="0" w:space="0" w:color="auto"/>
        <w:right w:val="none" w:sz="0" w:space="0" w:color="auto"/>
      </w:divBdr>
    </w:div>
    <w:div w:id="519319535">
      <w:marLeft w:val="0"/>
      <w:marRight w:val="0"/>
      <w:marTop w:val="0"/>
      <w:marBottom w:val="0"/>
      <w:divBdr>
        <w:top w:val="none" w:sz="0" w:space="0" w:color="auto"/>
        <w:left w:val="none" w:sz="0" w:space="0" w:color="auto"/>
        <w:bottom w:val="none" w:sz="0" w:space="0" w:color="auto"/>
        <w:right w:val="none" w:sz="0" w:space="0" w:color="auto"/>
      </w:divBdr>
    </w:div>
    <w:div w:id="520437860">
      <w:marLeft w:val="0"/>
      <w:marRight w:val="0"/>
      <w:marTop w:val="0"/>
      <w:marBottom w:val="0"/>
      <w:divBdr>
        <w:top w:val="none" w:sz="0" w:space="0" w:color="auto"/>
        <w:left w:val="none" w:sz="0" w:space="0" w:color="auto"/>
        <w:bottom w:val="none" w:sz="0" w:space="0" w:color="auto"/>
        <w:right w:val="none" w:sz="0" w:space="0" w:color="auto"/>
      </w:divBdr>
    </w:div>
    <w:div w:id="522399985">
      <w:marLeft w:val="0"/>
      <w:marRight w:val="0"/>
      <w:marTop w:val="0"/>
      <w:marBottom w:val="0"/>
      <w:divBdr>
        <w:top w:val="none" w:sz="0" w:space="0" w:color="auto"/>
        <w:left w:val="none" w:sz="0" w:space="0" w:color="auto"/>
        <w:bottom w:val="none" w:sz="0" w:space="0" w:color="auto"/>
        <w:right w:val="none" w:sz="0" w:space="0" w:color="auto"/>
      </w:divBdr>
    </w:div>
    <w:div w:id="529949646">
      <w:marLeft w:val="0"/>
      <w:marRight w:val="0"/>
      <w:marTop w:val="0"/>
      <w:marBottom w:val="0"/>
      <w:divBdr>
        <w:top w:val="none" w:sz="0" w:space="0" w:color="auto"/>
        <w:left w:val="none" w:sz="0" w:space="0" w:color="auto"/>
        <w:bottom w:val="none" w:sz="0" w:space="0" w:color="auto"/>
        <w:right w:val="none" w:sz="0" w:space="0" w:color="auto"/>
      </w:divBdr>
    </w:div>
    <w:div w:id="533924741">
      <w:marLeft w:val="0"/>
      <w:marRight w:val="0"/>
      <w:marTop w:val="0"/>
      <w:marBottom w:val="0"/>
      <w:divBdr>
        <w:top w:val="none" w:sz="0" w:space="0" w:color="auto"/>
        <w:left w:val="none" w:sz="0" w:space="0" w:color="auto"/>
        <w:bottom w:val="none" w:sz="0" w:space="0" w:color="auto"/>
        <w:right w:val="none" w:sz="0" w:space="0" w:color="auto"/>
      </w:divBdr>
    </w:div>
    <w:div w:id="543102252">
      <w:marLeft w:val="0"/>
      <w:marRight w:val="0"/>
      <w:marTop w:val="0"/>
      <w:marBottom w:val="0"/>
      <w:divBdr>
        <w:top w:val="none" w:sz="0" w:space="0" w:color="auto"/>
        <w:left w:val="none" w:sz="0" w:space="0" w:color="auto"/>
        <w:bottom w:val="none" w:sz="0" w:space="0" w:color="auto"/>
        <w:right w:val="none" w:sz="0" w:space="0" w:color="auto"/>
      </w:divBdr>
    </w:div>
    <w:div w:id="545724004">
      <w:marLeft w:val="0"/>
      <w:marRight w:val="0"/>
      <w:marTop w:val="0"/>
      <w:marBottom w:val="0"/>
      <w:divBdr>
        <w:top w:val="none" w:sz="0" w:space="0" w:color="auto"/>
        <w:left w:val="none" w:sz="0" w:space="0" w:color="auto"/>
        <w:bottom w:val="none" w:sz="0" w:space="0" w:color="auto"/>
        <w:right w:val="none" w:sz="0" w:space="0" w:color="auto"/>
      </w:divBdr>
    </w:div>
    <w:div w:id="545874545">
      <w:marLeft w:val="0"/>
      <w:marRight w:val="0"/>
      <w:marTop w:val="0"/>
      <w:marBottom w:val="0"/>
      <w:divBdr>
        <w:top w:val="none" w:sz="0" w:space="0" w:color="auto"/>
        <w:left w:val="none" w:sz="0" w:space="0" w:color="auto"/>
        <w:bottom w:val="none" w:sz="0" w:space="0" w:color="auto"/>
        <w:right w:val="none" w:sz="0" w:space="0" w:color="auto"/>
      </w:divBdr>
    </w:div>
    <w:div w:id="548496236">
      <w:marLeft w:val="0"/>
      <w:marRight w:val="0"/>
      <w:marTop w:val="0"/>
      <w:marBottom w:val="0"/>
      <w:divBdr>
        <w:top w:val="none" w:sz="0" w:space="0" w:color="auto"/>
        <w:left w:val="none" w:sz="0" w:space="0" w:color="auto"/>
        <w:bottom w:val="none" w:sz="0" w:space="0" w:color="auto"/>
        <w:right w:val="none" w:sz="0" w:space="0" w:color="auto"/>
      </w:divBdr>
    </w:div>
    <w:div w:id="551159326">
      <w:marLeft w:val="0"/>
      <w:marRight w:val="0"/>
      <w:marTop w:val="0"/>
      <w:marBottom w:val="0"/>
      <w:divBdr>
        <w:top w:val="none" w:sz="0" w:space="0" w:color="auto"/>
        <w:left w:val="none" w:sz="0" w:space="0" w:color="auto"/>
        <w:bottom w:val="none" w:sz="0" w:space="0" w:color="auto"/>
        <w:right w:val="none" w:sz="0" w:space="0" w:color="auto"/>
      </w:divBdr>
    </w:div>
    <w:div w:id="557015166">
      <w:marLeft w:val="0"/>
      <w:marRight w:val="0"/>
      <w:marTop w:val="0"/>
      <w:marBottom w:val="0"/>
      <w:divBdr>
        <w:top w:val="none" w:sz="0" w:space="0" w:color="auto"/>
        <w:left w:val="none" w:sz="0" w:space="0" w:color="auto"/>
        <w:bottom w:val="none" w:sz="0" w:space="0" w:color="auto"/>
        <w:right w:val="none" w:sz="0" w:space="0" w:color="auto"/>
      </w:divBdr>
    </w:div>
    <w:div w:id="566964331">
      <w:marLeft w:val="0"/>
      <w:marRight w:val="0"/>
      <w:marTop w:val="0"/>
      <w:marBottom w:val="0"/>
      <w:divBdr>
        <w:top w:val="none" w:sz="0" w:space="0" w:color="auto"/>
        <w:left w:val="none" w:sz="0" w:space="0" w:color="auto"/>
        <w:bottom w:val="none" w:sz="0" w:space="0" w:color="auto"/>
        <w:right w:val="none" w:sz="0" w:space="0" w:color="auto"/>
      </w:divBdr>
    </w:div>
    <w:div w:id="573666358">
      <w:marLeft w:val="0"/>
      <w:marRight w:val="0"/>
      <w:marTop w:val="0"/>
      <w:marBottom w:val="0"/>
      <w:divBdr>
        <w:top w:val="none" w:sz="0" w:space="0" w:color="auto"/>
        <w:left w:val="none" w:sz="0" w:space="0" w:color="auto"/>
        <w:bottom w:val="none" w:sz="0" w:space="0" w:color="auto"/>
        <w:right w:val="none" w:sz="0" w:space="0" w:color="auto"/>
      </w:divBdr>
    </w:div>
    <w:div w:id="580483283">
      <w:marLeft w:val="0"/>
      <w:marRight w:val="0"/>
      <w:marTop w:val="0"/>
      <w:marBottom w:val="0"/>
      <w:divBdr>
        <w:top w:val="none" w:sz="0" w:space="0" w:color="auto"/>
        <w:left w:val="none" w:sz="0" w:space="0" w:color="auto"/>
        <w:bottom w:val="none" w:sz="0" w:space="0" w:color="auto"/>
        <w:right w:val="none" w:sz="0" w:space="0" w:color="auto"/>
      </w:divBdr>
    </w:div>
    <w:div w:id="584151818">
      <w:marLeft w:val="0"/>
      <w:marRight w:val="0"/>
      <w:marTop w:val="0"/>
      <w:marBottom w:val="0"/>
      <w:divBdr>
        <w:top w:val="none" w:sz="0" w:space="0" w:color="auto"/>
        <w:left w:val="none" w:sz="0" w:space="0" w:color="auto"/>
        <w:bottom w:val="none" w:sz="0" w:space="0" w:color="auto"/>
        <w:right w:val="none" w:sz="0" w:space="0" w:color="auto"/>
      </w:divBdr>
    </w:div>
    <w:div w:id="584654536">
      <w:marLeft w:val="0"/>
      <w:marRight w:val="0"/>
      <w:marTop w:val="0"/>
      <w:marBottom w:val="0"/>
      <w:divBdr>
        <w:top w:val="none" w:sz="0" w:space="0" w:color="auto"/>
        <w:left w:val="none" w:sz="0" w:space="0" w:color="auto"/>
        <w:bottom w:val="none" w:sz="0" w:space="0" w:color="auto"/>
        <w:right w:val="none" w:sz="0" w:space="0" w:color="auto"/>
      </w:divBdr>
    </w:div>
    <w:div w:id="586350721">
      <w:marLeft w:val="0"/>
      <w:marRight w:val="0"/>
      <w:marTop w:val="0"/>
      <w:marBottom w:val="0"/>
      <w:divBdr>
        <w:top w:val="none" w:sz="0" w:space="0" w:color="auto"/>
        <w:left w:val="none" w:sz="0" w:space="0" w:color="auto"/>
        <w:bottom w:val="none" w:sz="0" w:space="0" w:color="auto"/>
        <w:right w:val="none" w:sz="0" w:space="0" w:color="auto"/>
      </w:divBdr>
    </w:div>
    <w:div w:id="586382688">
      <w:marLeft w:val="0"/>
      <w:marRight w:val="0"/>
      <w:marTop w:val="0"/>
      <w:marBottom w:val="0"/>
      <w:divBdr>
        <w:top w:val="none" w:sz="0" w:space="0" w:color="auto"/>
        <w:left w:val="none" w:sz="0" w:space="0" w:color="auto"/>
        <w:bottom w:val="none" w:sz="0" w:space="0" w:color="auto"/>
        <w:right w:val="none" w:sz="0" w:space="0" w:color="auto"/>
      </w:divBdr>
    </w:div>
    <w:div w:id="596014839">
      <w:marLeft w:val="0"/>
      <w:marRight w:val="0"/>
      <w:marTop w:val="0"/>
      <w:marBottom w:val="0"/>
      <w:divBdr>
        <w:top w:val="none" w:sz="0" w:space="0" w:color="auto"/>
        <w:left w:val="none" w:sz="0" w:space="0" w:color="auto"/>
        <w:bottom w:val="none" w:sz="0" w:space="0" w:color="auto"/>
        <w:right w:val="none" w:sz="0" w:space="0" w:color="auto"/>
      </w:divBdr>
    </w:div>
    <w:div w:id="598024588">
      <w:marLeft w:val="0"/>
      <w:marRight w:val="0"/>
      <w:marTop w:val="0"/>
      <w:marBottom w:val="0"/>
      <w:divBdr>
        <w:top w:val="none" w:sz="0" w:space="0" w:color="auto"/>
        <w:left w:val="none" w:sz="0" w:space="0" w:color="auto"/>
        <w:bottom w:val="none" w:sz="0" w:space="0" w:color="auto"/>
        <w:right w:val="none" w:sz="0" w:space="0" w:color="auto"/>
      </w:divBdr>
    </w:div>
    <w:div w:id="602223043">
      <w:marLeft w:val="0"/>
      <w:marRight w:val="0"/>
      <w:marTop w:val="0"/>
      <w:marBottom w:val="0"/>
      <w:divBdr>
        <w:top w:val="none" w:sz="0" w:space="0" w:color="auto"/>
        <w:left w:val="none" w:sz="0" w:space="0" w:color="auto"/>
        <w:bottom w:val="none" w:sz="0" w:space="0" w:color="auto"/>
        <w:right w:val="none" w:sz="0" w:space="0" w:color="auto"/>
      </w:divBdr>
    </w:div>
    <w:div w:id="605846845">
      <w:marLeft w:val="0"/>
      <w:marRight w:val="0"/>
      <w:marTop w:val="0"/>
      <w:marBottom w:val="0"/>
      <w:divBdr>
        <w:top w:val="none" w:sz="0" w:space="0" w:color="auto"/>
        <w:left w:val="none" w:sz="0" w:space="0" w:color="auto"/>
        <w:bottom w:val="none" w:sz="0" w:space="0" w:color="auto"/>
        <w:right w:val="none" w:sz="0" w:space="0" w:color="auto"/>
      </w:divBdr>
    </w:div>
    <w:div w:id="606351696">
      <w:marLeft w:val="0"/>
      <w:marRight w:val="0"/>
      <w:marTop w:val="0"/>
      <w:marBottom w:val="0"/>
      <w:divBdr>
        <w:top w:val="none" w:sz="0" w:space="0" w:color="auto"/>
        <w:left w:val="none" w:sz="0" w:space="0" w:color="auto"/>
        <w:bottom w:val="none" w:sz="0" w:space="0" w:color="auto"/>
        <w:right w:val="none" w:sz="0" w:space="0" w:color="auto"/>
      </w:divBdr>
    </w:div>
    <w:div w:id="609774930">
      <w:marLeft w:val="0"/>
      <w:marRight w:val="0"/>
      <w:marTop w:val="0"/>
      <w:marBottom w:val="0"/>
      <w:divBdr>
        <w:top w:val="none" w:sz="0" w:space="0" w:color="auto"/>
        <w:left w:val="none" w:sz="0" w:space="0" w:color="auto"/>
        <w:bottom w:val="none" w:sz="0" w:space="0" w:color="auto"/>
        <w:right w:val="none" w:sz="0" w:space="0" w:color="auto"/>
      </w:divBdr>
    </w:div>
    <w:div w:id="611669409">
      <w:marLeft w:val="0"/>
      <w:marRight w:val="0"/>
      <w:marTop w:val="0"/>
      <w:marBottom w:val="0"/>
      <w:divBdr>
        <w:top w:val="none" w:sz="0" w:space="0" w:color="auto"/>
        <w:left w:val="none" w:sz="0" w:space="0" w:color="auto"/>
        <w:bottom w:val="none" w:sz="0" w:space="0" w:color="auto"/>
        <w:right w:val="none" w:sz="0" w:space="0" w:color="auto"/>
      </w:divBdr>
    </w:div>
    <w:div w:id="612202884">
      <w:marLeft w:val="0"/>
      <w:marRight w:val="0"/>
      <w:marTop w:val="0"/>
      <w:marBottom w:val="0"/>
      <w:divBdr>
        <w:top w:val="none" w:sz="0" w:space="0" w:color="auto"/>
        <w:left w:val="none" w:sz="0" w:space="0" w:color="auto"/>
        <w:bottom w:val="none" w:sz="0" w:space="0" w:color="auto"/>
        <w:right w:val="none" w:sz="0" w:space="0" w:color="auto"/>
      </w:divBdr>
    </w:div>
    <w:div w:id="616527844">
      <w:marLeft w:val="0"/>
      <w:marRight w:val="0"/>
      <w:marTop w:val="0"/>
      <w:marBottom w:val="0"/>
      <w:divBdr>
        <w:top w:val="none" w:sz="0" w:space="0" w:color="auto"/>
        <w:left w:val="none" w:sz="0" w:space="0" w:color="auto"/>
        <w:bottom w:val="none" w:sz="0" w:space="0" w:color="auto"/>
        <w:right w:val="none" w:sz="0" w:space="0" w:color="auto"/>
      </w:divBdr>
    </w:div>
    <w:div w:id="618101481">
      <w:marLeft w:val="0"/>
      <w:marRight w:val="0"/>
      <w:marTop w:val="0"/>
      <w:marBottom w:val="0"/>
      <w:divBdr>
        <w:top w:val="none" w:sz="0" w:space="0" w:color="auto"/>
        <w:left w:val="none" w:sz="0" w:space="0" w:color="auto"/>
        <w:bottom w:val="none" w:sz="0" w:space="0" w:color="auto"/>
        <w:right w:val="none" w:sz="0" w:space="0" w:color="auto"/>
      </w:divBdr>
    </w:div>
    <w:div w:id="621230902">
      <w:marLeft w:val="0"/>
      <w:marRight w:val="0"/>
      <w:marTop w:val="0"/>
      <w:marBottom w:val="0"/>
      <w:divBdr>
        <w:top w:val="none" w:sz="0" w:space="0" w:color="auto"/>
        <w:left w:val="none" w:sz="0" w:space="0" w:color="auto"/>
        <w:bottom w:val="none" w:sz="0" w:space="0" w:color="auto"/>
        <w:right w:val="none" w:sz="0" w:space="0" w:color="auto"/>
      </w:divBdr>
    </w:div>
    <w:div w:id="622033148">
      <w:marLeft w:val="0"/>
      <w:marRight w:val="0"/>
      <w:marTop w:val="0"/>
      <w:marBottom w:val="0"/>
      <w:divBdr>
        <w:top w:val="none" w:sz="0" w:space="0" w:color="auto"/>
        <w:left w:val="none" w:sz="0" w:space="0" w:color="auto"/>
        <w:bottom w:val="none" w:sz="0" w:space="0" w:color="auto"/>
        <w:right w:val="none" w:sz="0" w:space="0" w:color="auto"/>
      </w:divBdr>
    </w:div>
    <w:div w:id="622461609">
      <w:marLeft w:val="0"/>
      <w:marRight w:val="0"/>
      <w:marTop w:val="0"/>
      <w:marBottom w:val="0"/>
      <w:divBdr>
        <w:top w:val="none" w:sz="0" w:space="0" w:color="auto"/>
        <w:left w:val="none" w:sz="0" w:space="0" w:color="auto"/>
        <w:bottom w:val="none" w:sz="0" w:space="0" w:color="auto"/>
        <w:right w:val="none" w:sz="0" w:space="0" w:color="auto"/>
      </w:divBdr>
    </w:div>
    <w:div w:id="623536764">
      <w:marLeft w:val="0"/>
      <w:marRight w:val="0"/>
      <w:marTop w:val="0"/>
      <w:marBottom w:val="0"/>
      <w:divBdr>
        <w:top w:val="none" w:sz="0" w:space="0" w:color="auto"/>
        <w:left w:val="none" w:sz="0" w:space="0" w:color="auto"/>
        <w:bottom w:val="none" w:sz="0" w:space="0" w:color="auto"/>
        <w:right w:val="none" w:sz="0" w:space="0" w:color="auto"/>
      </w:divBdr>
    </w:div>
    <w:div w:id="626667765">
      <w:marLeft w:val="0"/>
      <w:marRight w:val="0"/>
      <w:marTop w:val="0"/>
      <w:marBottom w:val="0"/>
      <w:divBdr>
        <w:top w:val="none" w:sz="0" w:space="0" w:color="auto"/>
        <w:left w:val="none" w:sz="0" w:space="0" w:color="auto"/>
        <w:bottom w:val="none" w:sz="0" w:space="0" w:color="auto"/>
        <w:right w:val="none" w:sz="0" w:space="0" w:color="auto"/>
      </w:divBdr>
    </w:div>
    <w:div w:id="626863240">
      <w:marLeft w:val="0"/>
      <w:marRight w:val="0"/>
      <w:marTop w:val="0"/>
      <w:marBottom w:val="0"/>
      <w:divBdr>
        <w:top w:val="none" w:sz="0" w:space="0" w:color="auto"/>
        <w:left w:val="none" w:sz="0" w:space="0" w:color="auto"/>
        <w:bottom w:val="none" w:sz="0" w:space="0" w:color="auto"/>
        <w:right w:val="none" w:sz="0" w:space="0" w:color="auto"/>
      </w:divBdr>
    </w:div>
    <w:div w:id="635599564">
      <w:marLeft w:val="0"/>
      <w:marRight w:val="0"/>
      <w:marTop w:val="0"/>
      <w:marBottom w:val="0"/>
      <w:divBdr>
        <w:top w:val="none" w:sz="0" w:space="0" w:color="auto"/>
        <w:left w:val="none" w:sz="0" w:space="0" w:color="auto"/>
        <w:bottom w:val="none" w:sz="0" w:space="0" w:color="auto"/>
        <w:right w:val="none" w:sz="0" w:space="0" w:color="auto"/>
      </w:divBdr>
    </w:div>
    <w:div w:id="641620014">
      <w:marLeft w:val="0"/>
      <w:marRight w:val="0"/>
      <w:marTop w:val="0"/>
      <w:marBottom w:val="0"/>
      <w:divBdr>
        <w:top w:val="none" w:sz="0" w:space="0" w:color="auto"/>
        <w:left w:val="none" w:sz="0" w:space="0" w:color="auto"/>
        <w:bottom w:val="none" w:sz="0" w:space="0" w:color="auto"/>
        <w:right w:val="none" w:sz="0" w:space="0" w:color="auto"/>
      </w:divBdr>
    </w:div>
    <w:div w:id="645819687">
      <w:marLeft w:val="0"/>
      <w:marRight w:val="0"/>
      <w:marTop w:val="0"/>
      <w:marBottom w:val="0"/>
      <w:divBdr>
        <w:top w:val="none" w:sz="0" w:space="0" w:color="auto"/>
        <w:left w:val="none" w:sz="0" w:space="0" w:color="auto"/>
        <w:bottom w:val="none" w:sz="0" w:space="0" w:color="auto"/>
        <w:right w:val="none" w:sz="0" w:space="0" w:color="auto"/>
      </w:divBdr>
    </w:div>
    <w:div w:id="646783646">
      <w:marLeft w:val="0"/>
      <w:marRight w:val="0"/>
      <w:marTop w:val="0"/>
      <w:marBottom w:val="0"/>
      <w:divBdr>
        <w:top w:val="none" w:sz="0" w:space="0" w:color="auto"/>
        <w:left w:val="none" w:sz="0" w:space="0" w:color="auto"/>
        <w:bottom w:val="none" w:sz="0" w:space="0" w:color="auto"/>
        <w:right w:val="none" w:sz="0" w:space="0" w:color="auto"/>
      </w:divBdr>
    </w:div>
    <w:div w:id="663556952">
      <w:marLeft w:val="0"/>
      <w:marRight w:val="0"/>
      <w:marTop w:val="0"/>
      <w:marBottom w:val="0"/>
      <w:divBdr>
        <w:top w:val="none" w:sz="0" w:space="0" w:color="auto"/>
        <w:left w:val="none" w:sz="0" w:space="0" w:color="auto"/>
        <w:bottom w:val="none" w:sz="0" w:space="0" w:color="auto"/>
        <w:right w:val="none" w:sz="0" w:space="0" w:color="auto"/>
      </w:divBdr>
    </w:div>
    <w:div w:id="664893329">
      <w:marLeft w:val="0"/>
      <w:marRight w:val="0"/>
      <w:marTop w:val="0"/>
      <w:marBottom w:val="0"/>
      <w:divBdr>
        <w:top w:val="none" w:sz="0" w:space="0" w:color="auto"/>
        <w:left w:val="none" w:sz="0" w:space="0" w:color="auto"/>
        <w:bottom w:val="none" w:sz="0" w:space="0" w:color="auto"/>
        <w:right w:val="none" w:sz="0" w:space="0" w:color="auto"/>
      </w:divBdr>
    </w:div>
    <w:div w:id="670256966">
      <w:marLeft w:val="0"/>
      <w:marRight w:val="0"/>
      <w:marTop w:val="0"/>
      <w:marBottom w:val="0"/>
      <w:divBdr>
        <w:top w:val="none" w:sz="0" w:space="0" w:color="auto"/>
        <w:left w:val="none" w:sz="0" w:space="0" w:color="auto"/>
        <w:bottom w:val="none" w:sz="0" w:space="0" w:color="auto"/>
        <w:right w:val="none" w:sz="0" w:space="0" w:color="auto"/>
      </w:divBdr>
    </w:div>
    <w:div w:id="677386621">
      <w:marLeft w:val="0"/>
      <w:marRight w:val="0"/>
      <w:marTop w:val="0"/>
      <w:marBottom w:val="0"/>
      <w:divBdr>
        <w:top w:val="none" w:sz="0" w:space="0" w:color="auto"/>
        <w:left w:val="none" w:sz="0" w:space="0" w:color="auto"/>
        <w:bottom w:val="none" w:sz="0" w:space="0" w:color="auto"/>
        <w:right w:val="none" w:sz="0" w:space="0" w:color="auto"/>
      </w:divBdr>
    </w:div>
    <w:div w:id="679234283">
      <w:marLeft w:val="0"/>
      <w:marRight w:val="0"/>
      <w:marTop w:val="0"/>
      <w:marBottom w:val="0"/>
      <w:divBdr>
        <w:top w:val="none" w:sz="0" w:space="0" w:color="auto"/>
        <w:left w:val="none" w:sz="0" w:space="0" w:color="auto"/>
        <w:bottom w:val="none" w:sz="0" w:space="0" w:color="auto"/>
        <w:right w:val="none" w:sz="0" w:space="0" w:color="auto"/>
      </w:divBdr>
    </w:div>
    <w:div w:id="682122529">
      <w:marLeft w:val="0"/>
      <w:marRight w:val="0"/>
      <w:marTop w:val="0"/>
      <w:marBottom w:val="0"/>
      <w:divBdr>
        <w:top w:val="none" w:sz="0" w:space="0" w:color="auto"/>
        <w:left w:val="none" w:sz="0" w:space="0" w:color="auto"/>
        <w:bottom w:val="none" w:sz="0" w:space="0" w:color="auto"/>
        <w:right w:val="none" w:sz="0" w:space="0" w:color="auto"/>
      </w:divBdr>
    </w:div>
    <w:div w:id="685130854">
      <w:marLeft w:val="0"/>
      <w:marRight w:val="0"/>
      <w:marTop w:val="0"/>
      <w:marBottom w:val="0"/>
      <w:divBdr>
        <w:top w:val="none" w:sz="0" w:space="0" w:color="auto"/>
        <w:left w:val="none" w:sz="0" w:space="0" w:color="auto"/>
        <w:bottom w:val="none" w:sz="0" w:space="0" w:color="auto"/>
        <w:right w:val="none" w:sz="0" w:space="0" w:color="auto"/>
      </w:divBdr>
    </w:div>
    <w:div w:id="690374139">
      <w:marLeft w:val="0"/>
      <w:marRight w:val="0"/>
      <w:marTop w:val="0"/>
      <w:marBottom w:val="0"/>
      <w:divBdr>
        <w:top w:val="none" w:sz="0" w:space="0" w:color="auto"/>
        <w:left w:val="none" w:sz="0" w:space="0" w:color="auto"/>
        <w:bottom w:val="none" w:sz="0" w:space="0" w:color="auto"/>
        <w:right w:val="none" w:sz="0" w:space="0" w:color="auto"/>
      </w:divBdr>
    </w:div>
    <w:div w:id="696590069">
      <w:marLeft w:val="0"/>
      <w:marRight w:val="0"/>
      <w:marTop w:val="0"/>
      <w:marBottom w:val="0"/>
      <w:divBdr>
        <w:top w:val="none" w:sz="0" w:space="0" w:color="auto"/>
        <w:left w:val="none" w:sz="0" w:space="0" w:color="auto"/>
        <w:bottom w:val="none" w:sz="0" w:space="0" w:color="auto"/>
        <w:right w:val="none" w:sz="0" w:space="0" w:color="auto"/>
      </w:divBdr>
    </w:div>
    <w:div w:id="696782521">
      <w:marLeft w:val="0"/>
      <w:marRight w:val="0"/>
      <w:marTop w:val="0"/>
      <w:marBottom w:val="0"/>
      <w:divBdr>
        <w:top w:val="none" w:sz="0" w:space="0" w:color="auto"/>
        <w:left w:val="none" w:sz="0" w:space="0" w:color="auto"/>
        <w:bottom w:val="none" w:sz="0" w:space="0" w:color="auto"/>
        <w:right w:val="none" w:sz="0" w:space="0" w:color="auto"/>
      </w:divBdr>
    </w:div>
    <w:div w:id="700396116">
      <w:marLeft w:val="0"/>
      <w:marRight w:val="0"/>
      <w:marTop w:val="0"/>
      <w:marBottom w:val="0"/>
      <w:divBdr>
        <w:top w:val="none" w:sz="0" w:space="0" w:color="auto"/>
        <w:left w:val="none" w:sz="0" w:space="0" w:color="auto"/>
        <w:bottom w:val="none" w:sz="0" w:space="0" w:color="auto"/>
        <w:right w:val="none" w:sz="0" w:space="0" w:color="auto"/>
      </w:divBdr>
    </w:div>
    <w:div w:id="708142885">
      <w:marLeft w:val="0"/>
      <w:marRight w:val="0"/>
      <w:marTop w:val="0"/>
      <w:marBottom w:val="0"/>
      <w:divBdr>
        <w:top w:val="none" w:sz="0" w:space="0" w:color="auto"/>
        <w:left w:val="none" w:sz="0" w:space="0" w:color="auto"/>
        <w:bottom w:val="none" w:sz="0" w:space="0" w:color="auto"/>
        <w:right w:val="none" w:sz="0" w:space="0" w:color="auto"/>
      </w:divBdr>
    </w:div>
    <w:div w:id="708989435">
      <w:marLeft w:val="0"/>
      <w:marRight w:val="0"/>
      <w:marTop w:val="0"/>
      <w:marBottom w:val="0"/>
      <w:divBdr>
        <w:top w:val="none" w:sz="0" w:space="0" w:color="auto"/>
        <w:left w:val="none" w:sz="0" w:space="0" w:color="auto"/>
        <w:bottom w:val="none" w:sz="0" w:space="0" w:color="auto"/>
        <w:right w:val="none" w:sz="0" w:space="0" w:color="auto"/>
      </w:divBdr>
    </w:div>
    <w:div w:id="710351114">
      <w:marLeft w:val="0"/>
      <w:marRight w:val="0"/>
      <w:marTop w:val="0"/>
      <w:marBottom w:val="0"/>
      <w:divBdr>
        <w:top w:val="none" w:sz="0" w:space="0" w:color="auto"/>
        <w:left w:val="none" w:sz="0" w:space="0" w:color="auto"/>
        <w:bottom w:val="none" w:sz="0" w:space="0" w:color="auto"/>
        <w:right w:val="none" w:sz="0" w:space="0" w:color="auto"/>
      </w:divBdr>
    </w:div>
    <w:div w:id="719011125">
      <w:marLeft w:val="0"/>
      <w:marRight w:val="0"/>
      <w:marTop w:val="0"/>
      <w:marBottom w:val="0"/>
      <w:divBdr>
        <w:top w:val="none" w:sz="0" w:space="0" w:color="auto"/>
        <w:left w:val="none" w:sz="0" w:space="0" w:color="auto"/>
        <w:bottom w:val="none" w:sz="0" w:space="0" w:color="auto"/>
        <w:right w:val="none" w:sz="0" w:space="0" w:color="auto"/>
      </w:divBdr>
    </w:div>
    <w:div w:id="721750749">
      <w:marLeft w:val="0"/>
      <w:marRight w:val="0"/>
      <w:marTop w:val="0"/>
      <w:marBottom w:val="0"/>
      <w:divBdr>
        <w:top w:val="none" w:sz="0" w:space="0" w:color="auto"/>
        <w:left w:val="none" w:sz="0" w:space="0" w:color="auto"/>
        <w:bottom w:val="none" w:sz="0" w:space="0" w:color="auto"/>
        <w:right w:val="none" w:sz="0" w:space="0" w:color="auto"/>
      </w:divBdr>
    </w:div>
    <w:div w:id="726609024">
      <w:marLeft w:val="0"/>
      <w:marRight w:val="0"/>
      <w:marTop w:val="0"/>
      <w:marBottom w:val="0"/>
      <w:divBdr>
        <w:top w:val="none" w:sz="0" w:space="0" w:color="auto"/>
        <w:left w:val="none" w:sz="0" w:space="0" w:color="auto"/>
        <w:bottom w:val="none" w:sz="0" w:space="0" w:color="auto"/>
        <w:right w:val="none" w:sz="0" w:space="0" w:color="auto"/>
      </w:divBdr>
    </w:div>
    <w:div w:id="734471458">
      <w:marLeft w:val="0"/>
      <w:marRight w:val="0"/>
      <w:marTop w:val="0"/>
      <w:marBottom w:val="0"/>
      <w:divBdr>
        <w:top w:val="none" w:sz="0" w:space="0" w:color="auto"/>
        <w:left w:val="none" w:sz="0" w:space="0" w:color="auto"/>
        <w:bottom w:val="none" w:sz="0" w:space="0" w:color="auto"/>
        <w:right w:val="none" w:sz="0" w:space="0" w:color="auto"/>
      </w:divBdr>
    </w:div>
    <w:div w:id="736131594">
      <w:marLeft w:val="0"/>
      <w:marRight w:val="0"/>
      <w:marTop w:val="0"/>
      <w:marBottom w:val="0"/>
      <w:divBdr>
        <w:top w:val="none" w:sz="0" w:space="0" w:color="auto"/>
        <w:left w:val="none" w:sz="0" w:space="0" w:color="auto"/>
        <w:bottom w:val="none" w:sz="0" w:space="0" w:color="auto"/>
        <w:right w:val="none" w:sz="0" w:space="0" w:color="auto"/>
      </w:divBdr>
    </w:div>
    <w:div w:id="736249288">
      <w:marLeft w:val="0"/>
      <w:marRight w:val="0"/>
      <w:marTop w:val="0"/>
      <w:marBottom w:val="0"/>
      <w:divBdr>
        <w:top w:val="none" w:sz="0" w:space="0" w:color="auto"/>
        <w:left w:val="none" w:sz="0" w:space="0" w:color="auto"/>
        <w:bottom w:val="none" w:sz="0" w:space="0" w:color="auto"/>
        <w:right w:val="none" w:sz="0" w:space="0" w:color="auto"/>
      </w:divBdr>
    </w:div>
    <w:div w:id="738401416">
      <w:marLeft w:val="0"/>
      <w:marRight w:val="0"/>
      <w:marTop w:val="0"/>
      <w:marBottom w:val="0"/>
      <w:divBdr>
        <w:top w:val="none" w:sz="0" w:space="0" w:color="auto"/>
        <w:left w:val="none" w:sz="0" w:space="0" w:color="auto"/>
        <w:bottom w:val="none" w:sz="0" w:space="0" w:color="auto"/>
        <w:right w:val="none" w:sz="0" w:space="0" w:color="auto"/>
      </w:divBdr>
    </w:div>
    <w:div w:id="743144817">
      <w:marLeft w:val="0"/>
      <w:marRight w:val="0"/>
      <w:marTop w:val="0"/>
      <w:marBottom w:val="0"/>
      <w:divBdr>
        <w:top w:val="none" w:sz="0" w:space="0" w:color="auto"/>
        <w:left w:val="none" w:sz="0" w:space="0" w:color="auto"/>
        <w:bottom w:val="none" w:sz="0" w:space="0" w:color="auto"/>
        <w:right w:val="none" w:sz="0" w:space="0" w:color="auto"/>
      </w:divBdr>
    </w:div>
    <w:div w:id="743376476">
      <w:marLeft w:val="0"/>
      <w:marRight w:val="0"/>
      <w:marTop w:val="0"/>
      <w:marBottom w:val="0"/>
      <w:divBdr>
        <w:top w:val="none" w:sz="0" w:space="0" w:color="auto"/>
        <w:left w:val="none" w:sz="0" w:space="0" w:color="auto"/>
        <w:bottom w:val="none" w:sz="0" w:space="0" w:color="auto"/>
        <w:right w:val="none" w:sz="0" w:space="0" w:color="auto"/>
      </w:divBdr>
    </w:div>
    <w:div w:id="751660585">
      <w:marLeft w:val="0"/>
      <w:marRight w:val="0"/>
      <w:marTop w:val="0"/>
      <w:marBottom w:val="0"/>
      <w:divBdr>
        <w:top w:val="none" w:sz="0" w:space="0" w:color="auto"/>
        <w:left w:val="none" w:sz="0" w:space="0" w:color="auto"/>
        <w:bottom w:val="none" w:sz="0" w:space="0" w:color="auto"/>
        <w:right w:val="none" w:sz="0" w:space="0" w:color="auto"/>
      </w:divBdr>
    </w:div>
    <w:div w:id="757096946">
      <w:marLeft w:val="0"/>
      <w:marRight w:val="0"/>
      <w:marTop w:val="0"/>
      <w:marBottom w:val="0"/>
      <w:divBdr>
        <w:top w:val="none" w:sz="0" w:space="0" w:color="auto"/>
        <w:left w:val="none" w:sz="0" w:space="0" w:color="auto"/>
        <w:bottom w:val="none" w:sz="0" w:space="0" w:color="auto"/>
        <w:right w:val="none" w:sz="0" w:space="0" w:color="auto"/>
      </w:divBdr>
    </w:div>
    <w:div w:id="765274355">
      <w:marLeft w:val="0"/>
      <w:marRight w:val="0"/>
      <w:marTop w:val="0"/>
      <w:marBottom w:val="0"/>
      <w:divBdr>
        <w:top w:val="none" w:sz="0" w:space="0" w:color="auto"/>
        <w:left w:val="none" w:sz="0" w:space="0" w:color="auto"/>
        <w:bottom w:val="none" w:sz="0" w:space="0" w:color="auto"/>
        <w:right w:val="none" w:sz="0" w:space="0" w:color="auto"/>
      </w:divBdr>
    </w:div>
    <w:div w:id="766736354">
      <w:marLeft w:val="0"/>
      <w:marRight w:val="0"/>
      <w:marTop w:val="0"/>
      <w:marBottom w:val="0"/>
      <w:divBdr>
        <w:top w:val="none" w:sz="0" w:space="0" w:color="auto"/>
        <w:left w:val="none" w:sz="0" w:space="0" w:color="auto"/>
        <w:bottom w:val="none" w:sz="0" w:space="0" w:color="auto"/>
        <w:right w:val="none" w:sz="0" w:space="0" w:color="auto"/>
      </w:divBdr>
    </w:div>
    <w:div w:id="773019087">
      <w:marLeft w:val="0"/>
      <w:marRight w:val="0"/>
      <w:marTop w:val="0"/>
      <w:marBottom w:val="0"/>
      <w:divBdr>
        <w:top w:val="none" w:sz="0" w:space="0" w:color="auto"/>
        <w:left w:val="none" w:sz="0" w:space="0" w:color="auto"/>
        <w:bottom w:val="none" w:sz="0" w:space="0" w:color="auto"/>
        <w:right w:val="none" w:sz="0" w:space="0" w:color="auto"/>
      </w:divBdr>
    </w:div>
    <w:div w:id="778374378">
      <w:marLeft w:val="0"/>
      <w:marRight w:val="0"/>
      <w:marTop w:val="0"/>
      <w:marBottom w:val="0"/>
      <w:divBdr>
        <w:top w:val="none" w:sz="0" w:space="0" w:color="auto"/>
        <w:left w:val="none" w:sz="0" w:space="0" w:color="auto"/>
        <w:bottom w:val="none" w:sz="0" w:space="0" w:color="auto"/>
        <w:right w:val="none" w:sz="0" w:space="0" w:color="auto"/>
      </w:divBdr>
    </w:div>
    <w:div w:id="778641539">
      <w:marLeft w:val="0"/>
      <w:marRight w:val="0"/>
      <w:marTop w:val="0"/>
      <w:marBottom w:val="0"/>
      <w:divBdr>
        <w:top w:val="none" w:sz="0" w:space="0" w:color="auto"/>
        <w:left w:val="none" w:sz="0" w:space="0" w:color="auto"/>
        <w:bottom w:val="none" w:sz="0" w:space="0" w:color="auto"/>
        <w:right w:val="none" w:sz="0" w:space="0" w:color="auto"/>
      </w:divBdr>
    </w:div>
    <w:div w:id="784421293">
      <w:marLeft w:val="0"/>
      <w:marRight w:val="0"/>
      <w:marTop w:val="0"/>
      <w:marBottom w:val="0"/>
      <w:divBdr>
        <w:top w:val="none" w:sz="0" w:space="0" w:color="auto"/>
        <w:left w:val="none" w:sz="0" w:space="0" w:color="auto"/>
        <w:bottom w:val="none" w:sz="0" w:space="0" w:color="auto"/>
        <w:right w:val="none" w:sz="0" w:space="0" w:color="auto"/>
      </w:divBdr>
    </w:div>
    <w:div w:id="786586987">
      <w:marLeft w:val="0"/>
      <w:marRight w:val="0"/>
      <w:marTop w:val="0"/>
      <w:marBottom w:val="0"/>
      <w:divBdr>
        <w:top w:val="none" w:sz="0" w:space="0" w:color="auto"/>
        <w:left w:val="none" w:sz="0" w:space="0" w:color="auto"/>
        <w:bottom w:val="none" w:sz="0" w:space="0" w:color="auto"/>
        <w:right w:val="none" w:sz="0" w:space="0" w:color="auto"/>
      </w:divBdr>
    </w:div>
    <w:div w:id="796146336">
      <w:marLeft w:val="0"/>
      <w:marRight w:val="0"/>
      <w:marTop w:val="0"/>
      <w:marBottom w:val="0"/>
      <w:divBdr>
        <w:top w:val="none" w:sz="0" w:space="0" w:color="auto"/>
        <w:left w:val="none" w:sz="0" w:space="0" w:color="auto"/>
        <w:bottom w:val="none" w:sz="0" w:space="0" w:color="auto"/>
        <w:right w:val="none" w:sz="0" w:space="0" w:color="auto"/>
      </w:divBdr>
    </w:div>
    <w:div w:id="796528207">
      <w:marLeft w:val="0"/>
      <w:marRight w:val="0"/>
      <w:marTop w:val="0"/>
      <w:marBottom w:val="0"/>
      <w:divBdr>
        <w:top w:val="none" w:sz="0" w:space="0" w:color="auto"/>
        <w:left w:val="none" w:sz="0" w:space="0" w:color="auto"/>
        <w:bottom w:val="none" w:sz="0" w:space="0" w:color="auto"/>
        <w:right w:val="none" w:sz="0" w:space="0" w:color="auto"/>
      </w:divBdr>
    </w:div>
    <w:div w:id="798380500">
      <w:marLeft w:val="0"/>
      <w:marRight w:val="0"/>
      <w:marTop w:val="0"/>
      <w:marBottom w:val="0"/>
      <w:divBdr>
        <w:top w:val="none" w:sz="0" w:space="0" w:color="auto"/>
        <w:left w:val="none" w:sz="0" w:space="0" w:color="auto"/>
        <w:bottom w:val="none" w:sz="0" w:space="0" w:color="auto"/>
        <w:right w:val="none" w:sz="0" w:space="0" w:color="auto"/>
      </w:divBdr>
    </w:div>
    <w:div w:id="801845034">
      <w:marLeft w:val="0"/>
      <w:marRight w:val="0"/>
      <w:marTop w:val="0"/>
      <w:marBottom w:val="0"/>
      <w:divBdr>
        <w:top w:val="none" w:sz="0" w:space="0" w:color="auto"/>
        <w:left w:val="none" w:sz="0" w:space="0" w:color="auto"/>
        <w:bottom w:val="none" w:sz="0" w:space="0" w:color="auto"/>
        <w:right w:val="none" w:sz="0" w:space="0" w:color="auto"/>
      </w:divBdr>
    </w:div>
    <w:div w:id="804617739">
      <w:marLeft w:val="0"/>
      <w:marRight w:val="0"/>
      <w:marTop w:val="0"/>
      <w:marBottom w:val="0"/>
      <w:divBdr>
        <w:top w:val="none" w:sz="0" w:space="0" w:color="auto"/>
        <w:left w:val="none" w:sz="0" w:space="0" w:color="auto"/>
        <w:bottom w:val="none" w:sz="0" w:space="0" w:color="auto"/>
        <w:right w:val="none" w:sz="0" w:space="0" w:color="auto"/>
      </w:divBdr>
    </w:div>
    <w:div w:id="809713816">
      <w:marLeft w:val="0"/>
      <w:marRight w:val="0"/>
      <w:marTop w:val="0"/>
      <w:marBottom w:val="0"/>
      <w:divBdr>
        <w:top w:val="none" w:sz="0" w:space="0" w:color="auto"/>
        <w:left w:val="none" w:sz="0" w:space="0" w:color="auto"/>
        <w:bottom w:val="none" w:sz="0" w:space="0" w:color="auto"/>
        <w:right w:val="none" w:sz="0" w:space="0" w:color="auto"/>
      </w:divBdr>
    </w:div>
    <w:div w:id="817189214">
      <w:marLeft w:val="0"/>
      <w:marRight w:val="0"/>
      <w:marTop w:val="0"/>
      <w:marBottom w:val="0"/>
      <w:divBdr>
        <w:top w:val="none" w:sz="0" w:space="0" w:color="auto"/>
        <w:left w:val="none" w:sz="0" w:space="0" w:color="auto"/>
        <w:bottom w:val="none" w:sz="0" w:space="0" w:color="auto"/>
        <w:right w:val="none" w:sz="0" w:space="0" w:color="auto"/>
      </w:divBdr>
    </w:div>
    <w:div w:id="820074729">
      <w:marLeft w:val="0"/>
      <w:marRight w:val="0"/>
      <w:marTop w:val="0"/>
      <w:marBottom w:val="0"/>
      <w:divBdr>
        <w:top w:val="none" w:sz="0" w:space="0" w:color="auto"/>
        <w:left w:val="none" w:sz="0" w:space="0" w:color="auto"/>
        <w:bottom w:val="none" w:sz="0" w:space="0" w:color="auto"/>
        <w:right w:val="none" w:sz="0" w:space="0" w:color="auto"/>
      </w:divBdr>
    </w:div>
    <w:div w:id="822233998">
      <w:marLeft w:val="0"/>
      <w:marRight w:val="0"/>
      <w:marTop w:val="0"/>
      <w:marBottom w:val="0"/>
      <w:divBdr>
        <w:top w:val="none" w:sz="0" w:space="0" w:color="auto"/>
        <w:left w:val="none" w:sz="0" w:space="0" w:color="auto"/>
        <w:bottom w:val="none" w:sz="0" w:space="0" w:color="auto"/>
        <w:right w:val="none" w:sz="0" w:space="0" w:color="auto"/>
      </w:divBdr>
    </w:div>
    <w:div w:id="827940395">
      <w:marLeft w:val="0"/>
      <w:marRight w:val="0"/>
      <w:marTop w:val="0"/>
      <w:marBottom w:val="0"/>
      <w:divBdr>
        <w:top w:val="none" w:sz="0" w:space="0" w:color="auto"/>
        <w:left w:val="none" w:sz="0" w:space="0" w:color="auto"/>
        <w:bottom w:val="none" w:sz="0" w:space="0" w:color="auto"/>
        <w:right w:val="none" w:sz="0" w:space="0" w:color="auto"/>
      </w:divBdr>
    </w:div>
    <w:div w:id="828444994">
      <w:marLeft w:val="0"/>
      <w:marRight w:val="0"/>
      <w:marTop w:val="0"/>
      <w:marBottom w:val="0"/>
      <w:divBdr>
        <w:top w:val="none" w:sz="0" w:space="0" w:color="auto"/>
        <w:left w:val="none" w:sz="0" w:space="0" w:color="auto"/>
        <w:bottom w:val="none" w:sz="0" w:space="0" w:color="auto"/>
        <w:right w:val="none" w:sz="0" w:space="0" w:color="auto"/>
      </w:divBdr>
    </w:div>
    <w:div w:id="830948719">
      <w:marLeft w:val="0"/>
      <w:marRight w:val="0"/>
      <w:marTop w:val="0"/>
      <w:marBottom w:val="0"/>
      <w:divBdr>
        <w:top w:val="none" w:sz="0" w:space="0" w:color="auto"/>
        <w:left w:val="none" w:sz="0" w:space="0" w:color="auto"/>
        <w:bottom w:val="none" w:sz="0" w:space="0" w:color="auto"/>
        <w:right w:val="none" w:sz="0" w:space="0" w:color="auto"/>
      </w:divBdr>
    </w:div>
    <w:div w:id="834687145">
      <w:marLeft w:val="0"/>
      <w:marRight w:val="0"/>
      <w:marTop w:val="0"/>
      <w:marBottom w:val="0"/>
      <w:divBdr>
        <w:top w:val="none" w:sz="0" w:space="0" w:color="auto"/>
        <w:left w:val="none" w:sz="0" w:space="0" w:color="auto"/>
        <w:bottom w:val="none" w:sz="0" w:space="0" w:color="auto"/>
        <w:right w:val="none" w:sz="0" w:space="0" w:color="auto"/>
      </w:divBdr>
    </w:div>
    <w:div w:id="841505987">
      <w:marLeft w:val="0"/>
      <w:marRight w:val="0"/>
      <w:marTop w:val="0"/>
      <w:marBottom w:val="0"/>
      <w:divBdr>
        <w:top w:val="none" w:sz="0" w:space="0" w:color="auto"/>
        <w:left w:val="none" w:sz="0" w:space="0" w:color="auto"/>
        <w:bottom w:val="none" w:sz="0" w:space="0" w:color="auto"/>
        <w:right w:val="none" w:sz="0" w:space="0" w:color="auto"/>
      </w:divBdr>
    </w:div>
    <w:div w:id="846284783">
      <w:marLeft w:val="0"/>
      <w:marRight w:val="0"/>
      <w:marTop w:val="0"/>
      <w:marBottom w:val="0"/>
      <w:divBdr>
        <w:top w:val="none" w:sz="0" w:space="0" w:color="auto"/>
        <w:left w:val="none" w:sz="0" w:space="0" w:color="auto"/>
        <w:bottom w:val="none" w:sz="0" w:space="0" w:color="auto"/>
        <w:right w:val="none" w:sz="0" w:space="0" w:color="auto"/>
      </w:divBdr>
    </w:div>
    <w:div w:id="852304426">
      <w:marLeft w:val="0"/>
      <w:marRight w:val="0"/>
      <w:marTop w:val="0"/>
      <w:marBottom w:val="0"/>
      <w:divBdr>
        <w:top w:val="none" w:sz="0" w:space="0" w:color="auto"/>
        <w:left w:val="none" w:sz="0" w:space="0" w:color="auto"/>
        <w:bottom w:val="none" w:sz="0" w:space="0" w:color="auto"/>
        <w:right w:val="none" w:sz="0" w:space="0" w:color="auto"/>
      </w:divBdr>
    </w:div>
    <w:div w:id="860094589">
      <w:marLeft w:val="0"/>
      <w:marRight w:val="0"/>
      <w:marTop w:val="0"/>
      <w:marBottom w:val="0"/>
      <w:divBdr>
        <w:top w:val="none" w:sz="0" w:space="0" w:color="auto"/>
        <w:left w:val="none" w:sz="0" w:space="0" w:color="auto"/>
        <w:bottom w:val="none" w:sz="0" w:space="0" w:color="auto"/>
        <w:right w:val="none" w:sz="0" w:space="0" w:color="auto"/>
      </w:divBdr>
    </w:div>
    <w:div w:id="860514365">
      <w:marLeft w:val="0"/>
      <w:marRight w:val="0"/>
      <w:marTop w:val="0"/>
      <w:marBottom w:val="0"/>
      <w:divBdr>
        <w:top w:val="none" w:sz="0" w:space="0" w:color="auto"/>
        <w:left w:val="none" w:sz="0" w:space="0" w:color="auto"/>
        <w:bottom w:val="none" w:sz="0" w:space="0" w:color="auto"/>
        <w:right w:val="none" w:sz="0" w:space="0" w:color="auto"/>
      </w:divBdr>
    </w:div>
    <w:div w:id="871183997">
      <w:marLeft w:val="0"/>
      <w:marRight w:val="0"/>
      <w:marTop w:val="0"/>
      <w:marBottom w:val="0"/>
      <w:divBdr>
        <w:top w:val="none" w:sz="0" w:space="0" w:color="auto"/>
        <w:left w:val="none" w:sz="0" w:space="0" w:color="auto"/>
        <w:bottom w:val="none" w:sz="0" w:space="0" w:color="auto"/>
        <w:right w:val="none" w:sz="0" w:space="0" w:color="auto"/>
      </w:divBdr>
    </w:div>
    <w:div w:id="874467258">
      <w:marLeft w:val="0"/>
      <w:marRight w:val="0"/>
      <w:marTop w:val="0"/>
      <w:marBottom w:val="0"/>
      <w:divBdr>
        <w:top w:val="none" w:sz="0" w:space="0" w:color="auto"/>
        <w:left w:val="none" w:sz="0" w:space="0" w:color="auto"/>
        <w:bottom w:val="none" w:sz="0" w:space="0" w:color="auto"/>
        <w:right w:val="none" w:sz="0" w:space="0" w:color="auto"/>
      </w:divBdr>
    </w:div>
    <w:div w:id="883567798">
      <w:marLeft w:val="0"/>
      <w:marRight w:val="0"/>
      <w:marTop w:val="0"/>
      <w:marBottom w:val="0"/>
      <w:divBdr>
        <w:top w:val="none" w:sz="0" w:space="0" w:color="auto"/>
        <w:left w:val="none" w:sz="0" w:space="0" w:color="auto"/>
        <w:bottom w:val="none" w:sz="0" w:space="0" w:color="auto"/>
        <w:right w:val="none" w:sz="0" w:space="0" w:color="auto"/>
      </w:divBdr>
    </w:div>
    <w:div w:id="884832470">
      <w:marLeft w:val="0"/>
      <w:marRight w:val="0"/>
      <w:marTop w:val="0"/>
      <w:marBottom w:val="0"/>
      <w:divBdr>
        <w:top w:val="none" w:sz="0" w:space="0" w:color="auto"/>
        <w:left w:val="none" w:sz="0" w:space="0" w:color="auto"/>
        <w:bottom w:val="none" w:sz="0" w:space="0" w:color="auto"/>
        <w:right w:val="none" w:sz="0" w:space="0" w:color="auto"/>
      </w:divBdr>
    </w:div>
    <w:div w:id="889653720">
      <w:marLeft w:val="0"/>
      <w:marRight w:val="0"/>
      <w:marTop w:val="0"/>
      <w:marBottom w:val="0"/>
      <w:divBdr>
        <w:top w:val="none" w:sz="0" w:space="0" w:color="auto"/>
        <w:left w:val="none" w:sz="0" w:space="0" w:color="auto"/>
        <w:bottom w:val="none" w:sz="0" w:space="0" w:color="auto"/>
        <w:right w:val="none" w:sz="0" w:space="0" w:color="auto"/>
      </w:divBdr>
    </w:div>
    <w:div w:id="906233032">
      <w:marLeft w:val="0"/>
      <w:marRight w:val="0"/>
      <w:marTop w:val="0"/>
      <w:marBottom w:val="0"/>
      <w:divBdr>
        <w:top w:val="none" w:sz="0" w:space="0" w:color="auto"/>
        <w:left w:val="none" w:sz="0" w:space="0" w:color="auto"/>
        <w:bottom w:val="none" w:sz="0" w:space="0" w:color="auto"/>
        <w:right w:val="none" w:sz="0" w:space="0" w:color="auto"/>
      </w:divBdr>
    </w:div>
    <w:div w:id="910043962">
      <w:marLeft w:val="0"/>
      <w:marRight w:val="0"/>
      <w:marTop w:val="0"/>
      <w:marBottom w:val="0"/>
      <w:divBdr>
        <w:top w:val="none" w:sz="0" w:space="0" w:color="auto"/>
        <w:left w:val="none" w:sz="0" w:space="0" w:color="auto"/>
        <w:bottom w:val="none" w:sz="0" w:space="0" w:color="auto"/>
        <w:right w:val="none" w:sz="0" w:space="0" w:color="auto"/>
      </w:divBdr>
    </w:div>
    <w:div w:id="915742950">
      <w:marLeft w:val="0"/>
      <w:marRight w:val="0"/>
      <w:marTop w:val="0"/>
      <w:marBottom w:val="0"/>
      <w:divBdr>
        <w:top w:val="none" w:sz="0" w:space="0" w:color="auto"/>
        <w:left w:val="none" w:sz="0" w:space="0" w:color="auto"/>
        <w:bottom w:val="none" w:sz="0" w:space="0" w:color="auto"/>
        <w:right w:val="none" w:sz="0" w:space="0" w:color="auto"/>
      </w:divBdr>
    </w:div>
    <w:div w:id="919025907">
      <w:marLeft w:val="0"/>
      <w:marRight w:val="0"/>
      <w:marTop w:val="0"/>
      <w:marBottom w:val="0"/>
      <w:divBdr>
        <w:top w:val="none" w:sz="0" w:space="0" w:color="auto"/>
        <w:left w:val="none" w:sz="0" w:space="0" w:color="auto"/>
        <w:bottom w:val="none" w:sz="0" w:space="0" w:color="auto"/>
        <w:right w:val="none" w:sz="0" w:space="0" w:color="auto"/>
      </w:divBdr>
    </w:div>
    <w:div w:id="932595217">
      <w:marLeft w:val="0"/>
      <w:marRight w:val="0"/>
      <w:marTop w:val="0"/>
      <w:marBottom w:val="0"/>
      <w:divBdr>
        <w:top w:val="none" w:sz="0" w:space="0" w:color="auto"/>
        <w:left w:val="none" w:sz="0" w:space="0" w:color="auto"/>
        <w:bottom w:val="none" w:sz="0" w:space="0" w:color="auto"/>
        <w:right w:val="none" w:sz="0" w:space="0" w:color="auto"/>
      </w:divBdr>
    </w:div>
    <w:div w:id="934634561">
      <w:marLeft w:val="0"/>
      <w:marRight w:val="0"/>
      <w:marTop w:val="0"/>
      <w:marBottom w:val="0"/>
      <w:divBdr>
        <w:top w:val="none" w:sz="0" w:space="0" w:color="auto"/>
        <w:left w:val="none" w:sz="0" w:space="0" w:color="auto"/>
        <w:bottom w:val="none" w:sz="0" w:space="0" w:color="auto"/>
        <w:right w:val="none" w:sz="0" w:space="0" w:color="auto"/>
      </w:divBdr>
    </w:div>
    <w:div w:id="939795758">
      <w:marLeft w:val="0"/>
      <w:marRight w:val="0"/>
      <w:marTop w:val="0"/>
      <w:marBottom w:val="0"/>
      <w:divBdr>
        <w:top w:val="none" w:sz="0" w:space="0" w:color="auto"/>
        <w:left w:val="none" w:sz="0" w:space="0" w:color="auto"/>
        <w:bottom w:val="none" w:sz="0" w:space="0" w:color="auto"/>
        <w:right w:val="none" w:sz="0" w:space="0" w:color="auto"/>
      </w:divBdr>
    </w:div>
    <w:div w:id="940645562">
      <w:marLeft w:val="0"/>
      <w:marRight w:val="0"/>
      <w:marTop w:val="0"/>
      <w:marBottom w:val="0"/>
      <w:divBdr>
        <w:top w:val="none" w:sz="0" w:space="0" w:color="auto"/>
        <w:left w:val="none" w:sz="0" w:space="0" w:color="auto"/>
        <w:bottom w:val="none" w:sz="0" w:space="0" w:color="auto"/>
        <w:right w:val="none" w:sz="0" w:space="0" w:color="auto"/>
      </w:divBdr>
    </w:div>
    <w:div w:id="948899045">
      <w:marLeft w:val="0"/>
      <w:marRight w:val="0"/>
      <w:marTop w:val="0"/>
      <w:marBottom w:val="0"/>
      <w:divBdr>
        <w:top w:val="none" w:sz="0" w:space="0" w:color="auto"/>
        <w:left w:val="none" w:sz="0" w:space="0" w:color="auto"/>
        <w:bottom w:val="none" w:sz="0" w:space="0" w:color="auto"/>
        <w:right w:val="none" w:sz="0" w:space="0" w:color="auto"/>
      </w:divBdr>
    </w:div>
    <w:div w:id="958028941">
      <w:marLeft w:val="0"/>
      <w:marRight w:val="0"/>
      <w:marTop w:val="0"/>
      <w:marBottom w:val="0"/>
      <w:divBdr>
        <w:top w:val="none" w:sz="0" w:space="0" w:color="auto"/>
        <w:left w:val="none" w:sz="0" w:space="0" w:color="auto"/>
        <w:bottom w:val="none" w:sz="0" w:space="0" w:color="auto"/>
        <w:right w:val="none" w:sz="0" w:space="0" w:color="auto"/>
      </w:divBdr>
    </w:div>
    <w:div w:id="968903791">
      <w:marLeft w:val="0"/>
      <w:marRight w:val="0"/>
      <w:marTop w:val="0"/>
      <w:marBottom w:val="0"/>
      <w:divBdr>
        <w:top w:val="none" w:sz="0" w:space="0" w:color="auto"/>
        <w:left w:val="none" w:sz="0" w:space="0" w:color="auto"/>
        <w:bottom w:val="none" w:sz="0" w:space="0" w:color="auto"/>
        <w:right w:val="none" w:sz="0" w:space="0" w:color="auto"/>
      </w:divBdr>
    </w:div>
    <w:div w:id="970330718">
      <w:marLeft w:val="0"/>
      <w:marRight w:val="0"/>
      <w:marTop w:val="0"/>
      <w:marBottom w:val="0"/>
      <w:divBdr>
        <w:top w:val="none" w:sz="0" w:space="0" w:color="auto"/>
        <w:left w:val="none" w:sz="0" w:space="0" w:color="auto"/>
        <w:bottom w:val="none" w:sz="0" w:space="0" w:color="auto"/>
        <w:right w:val="none" w:sz="0" w:space="0" w:color="auto"/>
      </w:divBdr>
    </w:div>
    <w:div w:id="970751049">
      <w:marLeft w:val="0"/>
      <w:marRight w:val="0"/>
      <w:marTop w:val="0"/>
      <w:marBottom w:val="0"/>
      <w:divBdr>
        <w:top w:val="none" w:sz="0" w:space="0" w:color="auto"/>
        <w:left w:val="none" w:sz="0" w:space="0" w:color="auto"/>
        <w:bottom w:val="none" w:sz="0" w:space="0" w:color="auto"/>
        <w:right w:val="none" w:sz="0" w:space="0" w:color="auto"/>
      </w:divBdr>
    </w:div>
    <w:div w:id="973750290">
      <w:marLeft w:val="0"/>
      <w:marRight w:val="0"/>
      <w:marTop w:val="0"/>
      <w:marBottom w:val="0"/>
      <w:divBdr>
        <w:top w:val="none" w:sz="0" w:space="0" w:color="auto"/>
        <w:left w:val="none" w:sz="0" w:space="0" w:color="auto"/>
        <w:bottom w:val="none" w:sz="0" w:space="0" w:color="auto"/>
        <w:right w:val="none" w:sz="0" w:space="0" w:color="auto"/>
      </w:divBdr>
    </w:div>
    <w:div w:id="977496500">
      <w:marLeft w:val="0"/>
      <w:marRight w:val="0"/>
      <w:marTop w:val="0"/>
      <w:marBottom w:val="0"/>
      <w:divBdr>
        <w:top w:val="none" w:sz="0" w:space="0" w:color="auto"/>
        <w:left w:val="none" w:sz="0" w:space="0" w:color="auto"/>
        <w:bottom w:val="none" w:sz="0" w:space="0" w:color="auto"/>
        <w:right w:val="none" w:sz="0" w:space="0" w:color="auto"/>
      </w:divBdr>
    </w:div>
    <w:div w:id="984359669">
      <w:marLeft w:val="0"/>
      <w:marRight w:val="0"/>
      <w:marTop w:val="0"/>
      <w:marBottom w:val="0"/>
      <w:divBdr>
        <w:top w:val="none" w:sz="0" w:space="0" w:color="auto"/>
        <w:left w:val="none" w:sz="0" w:space="0" w:color="auto"/>
        <w:bottom w:val="none" w:sz="0" w:space="0" w:color="auto"/>
        <w:right w:val="none" w:sz="0" w:space="0" w:color="auto"/>
      </w:divBdr>
    </w:div>
    <w:div w:id="991644996">
      <w:marLeft w:val="0"/>
      <w:marRight w:val="0"/>
      <w:marTop w:val="0"/>
      <w:marBottom w:val="0"/>
      <w:divBdr>
        <w:top w:val="none" w:sz="0" w:space="0" w:color="auto"/>
        <w:left w:val="none" w:sz="0" w:space="0" w:color="auto"/>
        <w:bottom w:val="none" w:sz="0" w:space="0" w:color="auto"/>
        <w:right w:val="none" w:sz="0" w:space="0" w:color="auto"/>
      </w:divBdr>
    </w:div>
    <w:div w:id="995567070">
      <w:marLeft w:val="0"/>
      <w:marRight w:val="0"/>
      <w:marTop w:val="0"/>
      <w:marBottom w:val="0"/>
      <w:divBdr>
        <w:top w:val="none" w:sz="0" w:space="0" w:color="auto"/>
        <w:left w:val="none" w:sz="0" w:space="0" w:color="auto"/>
        <w:bottom w:val="none" w:sz="0" w:space="0" w:color="auto"/>
        <w:right w:val="none" w:sz="0" w:space="0" w:color="auto"/>
      </w:divBdr>
    </w:div>
    <w:div w:id="1005673766">
      <w:marLeft w:val="0"/>
      <w:marRight w:val="0"/>
      <w:marTop w:val="0"/>
      <w:marBottom w:val="0"/>
      <w:divBdr>
        <w:top w:val="none" w:sz="0" w:space="0" w:color="auto"/>
        <w:left w:val="none" w:sz="0" w:space="0" w:color="auto"/>
        <w:bottom w:val="none" w:sz="0" w:space="0" w:color="auto"/>
        <w:right w:val="none" w:sz="0" w:space="0" w:color="auto"/>
      </w:divBdr>
    </w:div>
    <w:div w:id="1008022845">
      <w:marLeft w:val="0"/>
      <w:marRight w:val="0"/>
      <w:marTop w:val="0"/>
      <w:marBottom w:val="0"/>
      <w:divBdr>
        <w:top w:val="none" w:sz="0" w:space="0" w:color="auto"/>
        <w:left w:val="none" w:sz="0" w:space="0" w:color="auto"/>
        <w:bottom w:val="none" w:sz="0" w:space="0" w:color="auto"/>
        <w:right w:val="none" w:sz="0" w:space="0" w:color="auto"/>
      </w:divBdr>
    </w:div>
    <w:div w:id="1010713795">
      <w:marLeft w:val="0"/>
      <w:marRight w:val="0"/>
      <w:marTop w:val="0"/>
      <w:marBottom w:val="0"/>
      <w:divBdr>
        <w:top w:val="none" w:sz="0" w:space="0" w:color="auto"/>
        <w:left w:val="none" w:sz="0" w:space="0" w:color="auto"/>
        <w:bottom w:val="none" w:sz="0" w:space="0" w:color="auto"/>
        <w:right w:val="none" w:sz="0" w:space="0" w:color="auto"/>
      </w:divBdr>
    </w:div>
    <w:div w:id="1012144725">
      <w:marLeft w:val="0"/>
      <w:marRight w:val="0"/>
      <w:marTop w:val="0"/>
      <w:marBottom w:val="0"/>
      <w:divBdr>
        <w:top w:val="none" w:sz="0" w:space="0" w:color="auto"/>
        <w:left w:val="none" w:sz="0" w:space="0" w:color="auto"/>
        <w:bottom w:val="none" w:sz="0" w:space="0" w:color="auto"/>
        <w:right w:val="none" w:sz="0" w:space="0" w:color="auto"/>
      </w:divBdr>
    </w:div>
    <w:div w:id="1012339194">
      <w:marLeft w:val="0"/>
      <w:marRight w:val="0"/>
      <w:marTop w:val="0"/>
      <w:marBottom w:val="0"/>
      <w:divBdr>
        <w:top w:val="none" w:sz="0" w:space="0" w:color="auto"/>
        <w:left w:val="none" w:sz="0" w:space="0" w:color="auto"/>
        <w:bottom w:val="none" w:sz="0" w:space="0" w:color="auto"/>
        <w:right w:val="none" w:sz="0" w:space="0" w:color="auto"/>
      </w:divBdr>
    </w:div>
    <w:div w:id="1024674046">
      <w:marLeft w:val="0"/>
      <w:marRight w:val="0"/>
      <w:marTop w:val="0"/>
      <w:marBottom w:val="0"/>
      <w:divBdr>
        <w:top w:val="none" w:sz="0" w:space="0" w:color="auto"/>
        <w:left w:val="none" w:sz="0" w:space="0" w:color="auto"/>
        <w:bottom w:val="none" w:sz="0" w:space="0" w:color="auto"/>
        <w:right w:val="none" w:sz="0" w:space="0" w:color="auto"/>
      </w:divBdr>
    </w:div>
    <w:div w:id="1037314253">
      <w:marLeft w:val="0"/>
      <w:marRight w:val="0"/>
      <w:marTop w:val="0"/>
      <w:marBottom w:val="0"/>
      <w:divBdr>
        <w:top w:val="none" w:sz="0" w:space="0" w:color="auto"/>
        <w:left w:val="none" w:sz="0" w:space="0" w:color="auto"/>
        <w:bottom w:val="none" w:sz="0" w:space="0" w:color="auto"/>
        <w:right w:val="none" w:sz="0" w:space="0" w:color="auto"/>
      </w:divBdr>
    </w:div>
    <w:div w:id="1037782075">
      <w:marLeft w:val="0"/>
      <w:marRight w:val="0"/>
      <w:marTop w:val="0"/>
      <w:marBottom w:val="0"/>
      <w:divBdr>
        <w:top w:val="none" w:sz="0" w:space="0" w:color="auto"/>
        <w:left w:val="none" w:sz="0" w:space="0" w:color="auto"/>
        <w:bottom w:val="none" w:sz="0" w:space="0" w:color="auto"/>
        <w:right w:val="none" w:sz="0" w:space="0" w:color="auto"/>
      </w:divBdr>
    </w:div>
    <w:div w:id="1041518299">
      <w:marLeft w:val="0"/>
      <w:marRight w:val="0"/>
      <w:marTop w:val="0"/>
      <w:marBottom w:val="0"/>
      <w:divBdr>
        <w:top w:val="none" w:sz="0" w:space="0" w:color="auto"/>
        <w:left w:val="none" w:sz="0" w:space="0" w:color="auto"/>
        <w:bottom w:val="none" w:sz="0" w:space="0" w:color="auto"/>
        <w:right w:val="none" w:sz="0" w:space="0" w:color="auto"/>
      </w:divBdr>
    </w:div>
    <w:div w:id="1054424090">
      <w:marLeft w:val="0"/>
      <w:marRight w:val="0"/>
      <w:marTop w:val="0"/>
      <w:marBottom w:val="0"/>
      <w:divBdr>
        <w:top w:val="none" w:sz="0" w:space="0" w:color="auto"/>
        <w:left w:val="none" w:sz="0" w:space="0" w:color="auto"/>
        <w:bottom w:val="none" w:sz="0" w:space="0" w:color="auto"/>
        <w:right w:val="none" w:sz="0" w:space="0" w:color="auto"/>
      </w:divBdr>
    </w:div>
    <w:div w:id="1057440081">
      <w:marLeft w:val="0"/>
      <w:marRight w:val="0"/>
      <w:marTop w:val="0"/>
      <w:marBottom w:val="0"/>
      <w:divBdr>
        <w:top w:val="none" w:sz="0" w:space="0" w:color="auto"/>
        <w:left w:val="none" w:sz="0" w:space="0" w:color="auto"/>
        <w:bottom w:val="none" w:sz="0" w:space="0" w:color="auto"/>
        <w:right w:val="none" w:sz="0" w:space="0" w:color="auto"/>
      </w:divBdr>
    </w:div>
    <w:div w:id="1058551985">
      <w:marLeft w:val="0"/>
      <w:marRight w:val="0"/>
      <w:marTop w:val="0"/>
      <w:marBottom w:val="0"/>
      <w:divBdr>
        <w:top w:val="none" w:sz="0" w:space="0" w:color="auto"/>
        <w:left w:val="none" w:sz="0" w:space="0" w:color="auto"/>
        <w:bottom w:val="none" w:sz="0" w:space="0" w:color="auto"/>
        <w:right w:val="none" w:sz="0" w:space="0" w:color="auto"/>
      </w:divBdr>
    </w:div>
    <w:div w:id="1059668523">
      <w:marLeft w:val="0"/>
      <w:marRight w:val="0"/>
      <w:marTop w:val="0"/>
      <w:marBottom w:val="0"/>
      <w:divBdr>
        <w:top w:val="none" w:sz="0" w:space="0" w:color="auto"/>
        <w:left w:val="none" w:sz="0" w:space="0" w:color="auto"/>
        <w:bottom w:val="none" w:sz="0" w:space="0" w:color="auto"/>
        <w:right w:val="none" w:sz="0" w:space="0" w:color="auto"/>
      </w:divBdr>
    </w:div>
    <w:div w:id="1073236736">
      <w:marLeft w:val="0"/>
      <w:marRight w:val="0"/>
      <w:marTop w:val="0"/>
      <w:marBottom w:val="0"/>
      <w:divBdr>
        <w:top w:val="none" w:sz="0" w:space="0" w:color="auto"/>
        <w:left w:val="none" w:sz="0" w:space="0" w:color="auto"/>
        <w:bottom w:val="none" w:sz="0" w:space="0" w:color="auto"/>
        <w:right w:val="none" w:sz="0" w:space="0" w:color="auto"/>
      </w:divBdr>
    </w:div>
    <w:div w:id="1079406726">
      <w:marLeft w:val="0"/>
      <w:marRight w:val="0"/>
      <w:marTop w:val="0"/>
      <w:marBottom w:val="0"/>
      <w:divBdr>
        <w:top w:val="none" w:sz="0" w:space="0" w:color="auto"/>
        <w:left w:val="none" w:sz="0" w:space="0" w:color="auto"/>
        <w:bottom w:val="none" w:sz="0" w:space="0" w:color="auto"/>
        <w:right w:val="none" w:sz="0" w:space="0" w:color="auto"/>
      </w:divBdr>
    </w:div>
    <w:div w:id="1093471637">
      <w:marLeft w:val="0"/>
      <w:marRight w:val="0"/>
      <w:marTop w:val="0"/>
      <w:marBottom w:val="0"/>
      <w:divBdr>
        <w:top w:val="none" w:sz="0" w:space="0" w:color="auto"/>
        <w:left w:val="none" w:sz="0" w:space="0" w:color="auto"/>
        <w:bottom w:val="none" w:sz="0" w:space="0" w:color="auto"/>
        <w:right w:val="none" w:sz="0" w:space="0" w:color="auto"/>
      </w:divBdr>
    </w:div>
    <w:div w:id="1096902955">
      <w:marLeft w:val="0"/>
      <w:marRight w:val="0"/>
      <w:marTop w:val="0"/>
      <w:marBottom w:val="0"/>
      <w:divBdr>
        <w:top w:val="none" w:sz="0" w:space="0" w:color="auto"/>
        <w:left w:val="none" w:sz="0" w:space="0" w:color="auto"/>
        <w:bottom w:val="none" w:sz="0" w:space="0" w:color="auto"/>
        <w:right w:val="none" w:sz="0" w:space="0" w:color="auto"/>
      </w:divBdr>
    </w:div>
    <w:div w:id="1102460485">
      <w:marLeft w:val="0"/>
      <w:marRight w:val="0"/>
      <w:marTop w:val="0"/>
      <w:marBottom w:val="0"/>
      <w:divBdr>
        <w:top w:val="none" w:sz="0" w:space="0" w:color="auto"/>
        <w:left w:val="none" w:sz="0" w:space="0" w:color="auto"/>
        <w:bottom w:val="none" w:sz="0" w:space="0" w:color="auto"/>
        <w:right w:val="none" w:sz="0" w:space="0" w:color="auto"/>
      </w:divBdr>
    </w:div>
    <w:div w:id="1102532098">
      <w:marLeft w:val="0"/>
      <w:marRight w:val="0"/>
      <w:marTop w:val="0"/>
      <w:marBottom w:val="0"/>
      <w:divBdr>
        <w:top w:val="none" w:sz="0" w:space="0" w:color="auto"/>
        <w:left w:val="none" w:sz="0" w:space="0" w:color="auto"/>
        <w:bottom w:val="none" w:sz="0" w:space="0" w:color="auto"/>
        <w:right w:val="none" w:sz="0" w:space="0" w:color="auto"/>
      </w:divBdr>
    </w:div>
    <w:div w:id="1103107495">
      <w:marLeft w:val="0"/>
      <w:marRight w:val="0"/>
      <w:marTop w:val="0"/>
      <w:marBottom w:val="0"/>
      <w:divBdr>
        <w:top w:val="none" w:sz="0" w:space="0" w:color="auto"/>
        <w:left w:val="none" w:sz="0" w:space="0" w:color="auto"/>
        <w:bottom w:val="none" w:sz="0" w:space="0" w:color="auto"/>
        <w:right w:val="none" w:sz="0" w:space="0" w:color="auto"/>
      </w:divBdr>
    </w:div>
    <w:div w:id="1103839840">
      <w:marLeft w:val="0"/>
      <w:marRight w:val="0"/>
      <w:marTop w:val="0"/>
      <w:marBottom w:val="0"/>
      <w:divBdr>
        <w:top w:val="none" w:sz="0" w:space="0" w:color="auto"/>
        <w:left w:val="none" w:sz="0" w:space="0" w:color="auto"/>
        <w:bottom w:val="none" w:sz="0" w:space="0" w:color="auto"/>
        <w:right w:val="none" w:sz="0" w:space="0" w:color="auto"/>
      </w:divBdr>
    </w:div>
    <w:div w:id="1105030349">
      <w:marLeft w:val="0"/>
      <w:marRight w:val="0"/>
      <w:marTop w:val="0"/>
      <w:marBottom w:val="0"/>
      <w:divBdr>
        <w:top w:val="none" w:sz="0" w:space="0" w:color="auto"/>
        <w:left w:val="none" w:sz="0" w:space="0" w:color="auto"/>
        <w:bottom w:val="none" w:sz="0" w:space="0" w:color="auto"/>
        <w:right w:val="none" w:sz="0" w:space="0" w:color="auto"/>
      </w:divBdr>
    </w:div>
    <w:div w:id="1109393979">
      <w:marLeft w:val="0"/>
      <w:marRight w:val="0"/>
      <w:marTop w:val="0"/>
      <w:marBottom w:val="0"/>
      <w:divBdr>
        <w:top w:val="none" w:sz="0" w:space="0" w:color="auto"/>
        <w:left w:val="none" w:sz="0" w:space="0" w:color="auto"/>
        <w:bottom w:val="none" w:sz="0" w:space="0" w:color="auto"/>
        <w:right w:val="none" w:sz="0" w:space="0" w:color="auto"/>
      </w:divBdr>
    </w:div>
    <w:div w:id="1109396629">
      <w:marLeft w:val="0"/>
      <w:marRight w:val="0"/>
      <w:marTop w:val="0"/>
      <w:marBottom w:val="0"/>
      <w:divBdr>
        <w:top w:val="none" w:sz="0" w:space="0" w:color="auto"/>
        <w:left w:val="none" w:sz="0" w:space="0" w:color="auto"/>
        <w:bottom w:val="none" w:sz="0" w:space="0" w:color="auto"/>
        <w:right w:val="none" w:sz="0" w:space="0" w:color="auto"/>
      </w:divBdr>
    </w:div>
    <w:div w:id="1113211901">
      <w:marLeft w:val="0"/>
      <w:marRight w:val="0"/>
      <w:marTop w:val="0"/>
      <w:marBottom w:val="0"/>
      <w:divBdr>
        <w:top w:val="none" w:sz="0" w:space="0" w:color="auto"/>
        <w:left w:val="none" w:sz="0" w:space="0" w:color="auto"/>
        <w:bottom w:val="none" w:sz="0" w:space="0" w:color="auto"/>
        <w:right w:val="none" w:sz="0" w:space="0" w:color="auto"/>
      </w:divBdr>
    </w:div>
    <w:div w:id="1114207844">
      <w:marLeft w:val="0"/>
      <w:marRight w:val="0"/>
      <w:marTop w:val="0"/>
      <w:marBottom w:val="0"/>
      <w:divBdr>
        <w:top w:val="none" w:sz="0" w:space="0" w:color="auto"/>
        <w:left w:val="none" w:sz="0" w:space="0" w:color="auto"/>
        <w:bottom w:val="none" w:sz="0" w:space="0" w:color="auto"/>
        <w:right w:val="none" w:sz="0" w:space="0" w:color="auto"/>
      </w:divBdr>
    </w:div>
    <w:div w:id="1117716568">
      <w:marLeft w:val="0"/>
      <w:marRight w:val="0"/>
      <w:marTop w:val="0"/>
      <w:marBottom w:val="0"/>
      <w:divBdr>
        <w:top w:val="none" w:sz="0" w:space="0" w:color="auto"/>
        <w:left w:val="none" w:sz="0" w:space="0" w:color="auto"/>
        <w:bottom w:val="none" w:sz="0" w:space="0" w:color="auto"/>
        <w:right w:val="none" w:sz="0" w:space="0" w:color="auto"/>
      </w:divBdr>
    </w:div>
    <w:div w:id="1130519021">
      <w:marLeft w:val="0"/>
      <w:marRight w:val="0"/>
      <w:marTop w:val="0"/>
      <w:marBottom w:val="0"/>
      <w:divBdr>
        <w:top w:val="none" w:sz="0" w:space="0" w:color="auto"/>
        <w:left w:val="none" w:sz="0" w:space="0" w:color="auto"/>
        <w:bottom w:val="none" w:sz="0" w:space="0" w:color="auto"/>
        <w:right w:val="none" w:sz="0" w:space="0" w:color="auto"/>
      </w:divBdr>
    </w:div>
    <w:div w:id="1134131614">
      <w:marLeft w:val="0"/>
      <w:marRight w:val="0"/>
      <w:marTop w:val="0"/>
      <w:marBottom w:val="0"/>
      <w:divBdr>
        <w:top w:val="none" w:sz="0" w:space="0" w:color="auto"/>
        <w:left w:val="none" w:sz="0" w:space="0" w:color="auto"/>
        <w:bottom w:val="none" w:sz="0" w:space="0" w:color="auto"/>
        <w:right w:val="none" w:sz="0" w:space="0" w:color="auto"/>
      </w:divBdr>
    </w:div>
    <w:div w:id="1144734318">
      <w:marLeft w:val="0"/>
      <w:marRight w:val="0"/>
      <w:marTop w:val="0"/>
      <w:marBottom w:val="0"/>
      <w:divBdr>
        <w:top w:val="none" w:sz="0" w:space="0" w:color="auto"/>
        <w:left w:val="none" w:sz="0" w:space="0" w:color="auto"/>
        <w:bottom w:val="none" w:sz="0" w:space="0" w:color="auto"/>
        <w:right w:val="none" w:sz="0" w:space="0" w:color="auto"/>
      </w:divBdr>
    </w:div>
    <w:div w:id="1150634216">
      <w:marLeft w:val="0"/>
      <w:marRight w:val="0"/>
      <w:marTop w:val="0"/>
      <w:marBottom w:val="0"/>
      <w:divBdr>
        <w:top w:val="none" w:sz="0" w:space="0" w:color="auto"/>
        <w:left w:val="none" w:sz="0" w:space="0" w:color="auto"/>
        <w:bottom w:val="none" w:sz="0" w:space="0" w:color="auto"/>
        <w:right w:val="none" w:sz="0" w:space="0" w:color="auto"/>
      </w:divBdr>
    </w:div>
    <w:div w:id="1156342383">
      <w:marLeft w:val="0"/>
      <w:marRight w:val="0"/>
      <w:marTop w:val="0"/>
      <w:marBottom w:val="0"/>
      <w:divBdr>
        <w:top w:val="none" w:sz="0" w:space="0" w:color="auto"/>
        <w:left w:val="none" w:sz="0" w:space="0" w:color="auto"/>
        <w:bottom w:val="none" w:sz="0" w:space="0" w:color="auto"/>
        <w:right w:val="none" w:sz="0" w:space="0" w:color="auto"/>
      </w:divBdr>
    </w:div>
    <w:div w:id="1156648970">
      <w:marLeft w:val="0"/>
      <w:marRight w:val="0"/>
      <w:marTop w:val="0"/>
      <w:marBottom w:val="0"/>
      <w:divBdr>
        <w:top w:val="none" w:sz="0" w:space="0" w:color="auto"/>
        <w:left w:val="none" w:sz="0" w:space="0" w:color="auto"/>
        <w:bottom w:val="none" w:sz="0" w:space="0" w:color="auto"/>
        <w:right w:val="none" w:sz="0" w:space="0" w:color="auto"/>
      </w:divBdr>
    </w:div>
    <w:div w:id="1159811377">
      <w:marLeft w:val="0"/>
      <w:marRight w:val="0"/>
      <w:marTop w:val="0"/>
      <w:marBottom w:val="0"/>
      <w:divBdr>
        <w:top w:val="none" w:sz="0" w:space="0" w:color="auto"/>
        <w:left w:val="none" w:sz="0" w:space="0" w:color="auto"/>
        <w:bottom w:val="none" w:sz="0" w:space="0" w:color="auto"/>
        <w:right w:val="none" w:sz="0" w:space="0" w:color="auto"/>
      </w:divBdr>
    </w:div>
    <w:div w:id="1163936928">
      <w:marLeft w:val="0"/>
      <w:marRight w:val="0"/>
      <w:marTop w:val="0"/>
      <w:marBottom w:val="0"/>
      <w:divBdr>
        <w:top w:val="none" w:sz="0" w:space="0" w:color="auto"/>
        <w:left w:val="none" w:sz="0" w:space="0" w:color="auto"/>
        <w:bottom w:val="none" w:sz="0" w:space="0" w:color="auto"/>
        <w:right w:val="none" w:sz="0" w:space="0" w:color="auto"/>
      </w:divBdr>
    </w:div>
    <w:div w:id="1175651245">
      <w:marLeft w:val="0"/>
      <w:marRight w:val="0"/>
      <w:marTop w:val="0"/>
      <w:marBottom w:val="0"/>
      <w:divBdr>
        <w:top w:val="none" w:sz="0" w:space="0" w:color="auto"/>
        <w:left w:val="none" w:sz="0" w:space="0" w:color="auto"/>
        <w:bottom w:val="none" w:sz="0" w:space="0" w:color="auto"/>
        <w:right w:val="none" w:sz="0" w:space="0" w:color="auto"/>
      </w:divBdr>
    </w:div>
    <w:div w:id="1186216641">
      <w:marLeft w:val="0"/>
      <w:marRight w:val="0"/>
      <w:marTop w:val="0"/>
      <w:marBottom w:val="0"/>
      <w:divBdr>
        <w:top w:val="none" w:sz="0" w:space="0" w:color="auto"/>
        <w:left w:val="none" w:sz="0" w:space="0" w:color="auto"/>
        <w:bottom w:val="none" w:sz="0" w:space="0" w:color="auto"/>
        <w:right w:val="none" w:sz="0" w:space="0" w:color="auto"/>
      </w:divBdr>
    </w:div>
    <w:div w:id="1195970601">
      <w:marLeft w:val="0"/>
      <w:marRight w:val="0"/>
      <w:marTop w:val="0"/>
      <w:marBottom w:val="0"/>
      <w:divBdr>
        <w:top w:val="none" w:sz="0" w:space="0" w:color="auto"/>
        <w:left w:val="none" w:sz="0" w:space="0" w:color="auto"/>
        <w:bottom w:val="none" w:sz="0" w:space="0" w:color="auto"/>
        <w:right w:val="none" w:sz="0" w:space="0" w:color="auto"/>
      </w:divBdr>
    </w:div>
    <w:div w:id="1196698460">
      <w:marLeft w:val="0"/>
      <w:marRight w:val="0"/>
      <w:marTop w:val="0"/>
      <w:marBottom w:val="0"/>
      <w:divBdr>
        <w:top w:val="none" w:sz="0" w:space="0" w:color="auto"/>
        <w:left w:val="none" w:sz="0" w:space="0" w:color="auto"/>
        <w:bottom w:val="none" w:sz="0" w:space="0" w:color="auto"/>
        <w:right w:val="none" w:sz="0" w:space="0" w:color="auto"/>
      </w:divBdr>
    </w:div>
    <w:div w:id="1198591321">
      <w:marLeft w:val="0"/>
      <w:marRight w:val="0"/>
      <w:marTop w:val="0"/>
      <w:marBottom w:val="0"/>
      <w:divBdr>
        <w:top w:val="none" w:sz="0" w:space="0" w:color="auto"/>
        <w:left w:val="none" w:sz="0" w:space="0" w:color="auto"/>
        <w:bottom w:val="none" w:sz="0" w:space="0" w:color="auto"/>
        <w:right w:val="none" w:sz="0" w:space="0" w:color="auto"/>
      </w:divBdr>
    </w:div>
    <w:div w:id="1209880258">
      <w:marLeft w:val="0"/>
      <w:marRight w:val="0"/>
      <w:marTop w:val="0"/>
      <w:marBottom w:val="0"/>
      <w:divBdr>
        <w:top w:val="none" w:sz="0" w:space="0" w:color="auto"/>
        <w:left w:val="none" w:sz="0" w:space="0" w:color="auto"/>
        <w:bottom w:val="none" w:sz="0" w:space="0" w:color="auto"/>
        <w:right w:val="none" w:sz="0" w:space="0" w:color="auto"/>
      </w:divBdr>
    </w:div>
    <w:div w:id="1210459234">
      <w:marLeft w:val="0"/>
      <w:marRight w:val="0"/>
      <w:marTop w:val="0"/>
      <w:marBottom w:val="0"/>
      <w:divBdr>
        <w:top w:val="none" w:sz="0" w:space="0" w:color="auto"/>
        <w:left w:val="none" w:sz="0" w:space="0" w:color="auto"/>
        <w:bottom w:val="none" w:sz="0" w:space="0" w:color="auto"/>
        <w:right w:val="none" w:sz="0" w:space="0" w:color="auto"/>
      </w:divBdr>
    </w:div>
    <w:div w:id="1215434553">
      <w:marLeft w:val="0"/>
      <w:marRight w:val="0"/>
      <w:marTop w:val="0"/>
      <w:marBottom w:val="0"/>
      <w:divBdr>
        <w:top w:val="none" w:sz="0" w:space="0" w:color="auto"/>
        <w:left w:val="none" w:sz="0" w:space="0" w:color="auto"/>
        <w:bottom w:val="none" w:sz="0" w:space="0" w:color="auto"/>
        <w:right w:val="none" w:sz="0" w:space="0" w:color="auto"/>
      </w:divBdr>
    </w:div>
    <w:div w:id="1226182665">
      <w:marLeft w:val="0"/>
      <w:marRight w:val="0"/>
      <w:marTop w:val="0"/>
      <w:marBottom w:val="0"/>
      <w:divBdr>
        <w:top w:val="none" w:sz="0" w:space="0" w:color="auto"/>
        <w:left w:val="none" w:sz="0" w:space="0" w:color="auto"/>
        <w:bottom w:val="none" w:sz="0" w:space="0" w:color="auto"/>
        <w:right w:val="none" w:sz="0" w:space="0" w:color="auto"/>
      </w:divBdr>
    </w:div>
    <w:div w:id="1237130625">
      <w:marLeft w:val="0"/>
      <w:marRight w:val="0"/>
      <w:marTop w:val="0"/>
      <w:marBottom w:val="0"/>
      <w:divBdr>
        <w:top w:val="none" w:sz="0" w:space="0" w:color="auto"/>
        <w:left w:val="none" w:sz="0" w:space="0" w:color="auto"/>
        <w:bottom w:val="none" w:sz="0" w:space="0" w:color="auto"/>
        <w:right w:val="none" w:sz="0" w:space="0" w:color="auto"/>
      </w:divBdr>
    </w:div>
    <w:div w:id="1242254143">
      <w:marLeft w:val="0"/>
      <w:marRight w:val="0"/>
      <w:marTop w:val="0"/>
      <w:marBottom w:val="0"/>
      <w:divBdr>
        <w:top w:val="none" w:sz="0" w:space="0" w:color="auto"/>
        <w:left w:val="none" w:sz="0" w:space="0" w:color="auto"/>
        <w:bottom w:val="none" w:sz="0" w:space="0" w:color="auto"/>
        <w:right w:val="none" w:sz="0" w:space="0" w:color="auto"/>
      </w:divBdr>
    </w:div>
    <w:div w:id="1243832218">
      <w:marLeft w:val="0"/>
      <w:marRight w:val="0"/>
      <w:marTop w:val="0"/>
      <w:marBottom w:val="0"/>
      <w:divBdr>
        <w:top w:val="none" w:sz="0" w:space="0" w:color="auto"/>
        <w:left w:val="none" w:sz="0" w:space="0" w:color="auto"/>
        <w:bottom w:val="none" w:sz="0" w:space="0" w:color="auto"/>
        <w:right w:val="none" w:sz="0" w:space="0" w:color="auto"/>
      </w:divBdr>
    </w:div>
    <w:div w:id="1247424540">
      <w:marLeft w:val="0"/>
      <w:marRight w:val="0"/>
      <w:marTop w:val="0"/>
      <w:marBottom w:val="0"/>
      <w:divBdr>
        <w:top w:val="none" w:sz="0" w:space="0" w:color="auto"/>
        <w:left w:val="none" w:sz="0" w:space="0" w:color="auto"/>
        <w:bottom w:val="none" w:sz="0" w:space="0" w:color="auto"/>
        <w:right w:val="none" w:sz="0" w:space="0" w:color="auto"/>
      </w:divBdr>
    </w:div>
    <w:div w:id="1248727438">
      <w:marLeft w:val="0"/>
      <w:marRight w:val="0"/>
      <w:marTop w:val="0"/>
      <w:marBottom w:val="0"/>
      <w:divBdr>
        <w:top w:val="none" w:sz="0" w:space="0" w:color="auto"/>
        <w:left w:val="none" w:sz="0" w:space="0" w:color="auto"/>
        <w:bottom w:val="none" w:sz="0" w:space="0" w:color="auto"/>
        <w:right w:val="none" w:sz="0" w:space="0" w:color="auto"/>
      </w:divBdr>
    </w:div>
    <w:div w:id="1260599213">
      <w:marLeft w:val="0"/>
      <w:marRight w:val="0"/>
      <w:marTop w:val="0"/>
      <w:marBottom w:val="0"/>
      <w:divBdr>
        <w:top w:val="none" w:sz="0" w:space="0" w:color="auto"/>
        <w:left w:val="none" w:sz="0" w:space="0" w:color="auto"/>
        <w:bottom w:val="none" w:sz="0" w:space="0" w:color="auto"/>
        <w:right w:val="none" w:sz="0" w:space="0" w:color="auto"/>
      </w:divBdr>
    </w:div>
    <w:div w:id="1263687594">
      <w:marLeft w:val="0"/>
      <w:marRight w:val="0"/>
      <w:marTop w:val="0"/>
      <w:marBottom w:val="0"/>
      <w:divBdr>
        <w:top w:val="none" w:sz="0" w:space="0" w:color="auto"/>
        <w:left w:val="none" w:sz="0" w:space="0" w:color="auto"/>
        <w:bottom w:val="none" w:sz="0" w:space="0" w:color="auto"/>
        <w:right w:val="none" w:sz="0" w:space="0" w:color="auto"/>
      </w:divBdr>
    </w:div>
    <w:div w:id="1294747423">
      <w:marLeft w:val="0"/>
      <w:marRight w:val="0"/>
      <w:marTop w:val="0"/>
      <w:marBottom w:val="0"/>
      <w:divBdr>
        <w:top w:val="none" w:sz="0" w:space="0" w:color="auto"/>
        <w:left w:val="none" w:sz="0" w:space="0" w:color="auto"/>
        <w:bottom w:val="none" w:sz="0" w:space="0" w:color="auto"/>
        <w:right w:val="none" w:sz="0" w:space="0" w:color="auto"/>
      </w:divBdr>
    </w:div>
    <w:div w:id="1296368560">
      <w:marLeft w:val="0"/>
      <w:marRight w:val="0"/>
      <w:marTop w:val="0"/>
      <w:marBottom w:val="0"/>
      <w:divBdr>
        <w:top w:val="none" w:sz="0" w:space="0" w:color="auto"/>
        <w:left w:val="none" w:sz="0" w:space="0" w:color="auto"/>
        <w:bottom w:val="none" w:sz="0" w:space="0" w:color="auto"/>
        <w:right w:val="none" w:sz="0" w:space="0" w:color="auto"/>
      </w:divBdr>
    </w:div>
    <w:div w:id="1304501467">
      <w:marLeft w:val="0"/>
      <w:marRight w:val="0"/>
      <w:marTop w:val="0"/>
      <w:marBottom w:val="0"/>
      <w:divBdr>
        <w:top w:val="none" w:sz="0" w:space="0" w:color="auto"/>
        <w:left w:val="none" w:sz="0" w:space="0" w:color="auto"/>
        <w:bottom w:val="none" w:sz="0" w:space="0" w:color="auto"/>
        <w:right w:val="none" w:sz="0" w:space="0" w:color="auto"/>
      </w:divBdr>
    </w:div>
    <w:div w:id="1305694158">
      <w:marLeft w:val="0"/>
      <w:marRight w:val="0"/>
      <w:marTop w:val="0"/>
      <w:marBottom w:val="0"/>
      <w:divBdr>
        <w:top w:val="none" w:sz="0" w:space="0" w:color="auto"/>
        <w:left w:val="none" w:sz="0" w:space="0" w:color="auto"/>
        <w:bottom w:val="none" w:sz="0" w:space="0" w:color="auto"/>
        <w:right w:val="none" w:sz="0" w:space="0" w:color="auto"/>
      </w:divBdr>
    </w:div>
    <w:div w:id="1308321354">
      <w:marLeft w:val="0"/>
      <w:marRight w:val="0"/>
      <w:marTop w:val="0"/>
      <w:marBottom w:val="0"/>
      <w:divBdr>
        <w:top w:val="none" w:sz="0" w:space="0" w:color="auto"/>
        <w:left w:val="none" w:sz="0" w:space="0" w:color="auto"/>
        <w:bottom w:val="none" w:sz="0" w:space="0" w:color="auto"/>
        <w:right w:val="none" w:sz="0" w:space="0" w:color="auto"/>
      </w:divBdr>
    </w:div>
    <w:div w:id="1319383197">
      <w:marLeft w:val="0"/>
      <w:marRight w:val="0"/>
      <w:marTop w:val="0"/>
      <w:marBottom w:val="0"/>
      <w:divBdr>
        <w:top w:val="none" w:sz="0" w:space="0" w:color="auto"/>
        <w:left w:val="none" w:sz="0" w:space="0" w:color="auto"/>
        <w:bottom w:val="none" w:sz="0" w:space="0" w:color="auto"/>
        <w:right w:val="none" w:sz="0" w:space="0" w:color="auto"/>
      </w:divBdr>
    </w:div>
    <w:div w:id="1320764346">
      <w:marLeft w:val="0"/>
      <w:marRight w:val="0"/>
      <w:marTop w:val="0"/>
      <w:marBottom w:val="0"/>
      <w:divBdr>
        <w:top w:val="none" w:sz="0" w:space="0" w:color="auto"/>
        <w:left w:val="none" w:sz="0" w:space="0" w:color="auto"/>
        <w:bottom w:val="none" w:sz="0" w:space="0" w:color="auto"/>
        <w:right w:val="none" w:sz="0" w:space="0" w:color="auto"/>
      </w:divBdr>
    </w:div>
    <w:div w:id="1339036555">
      <w:marLeft w:val="0"/>
      <w:marRight w:val="0"/>
      <w:marTop w:val="0"/>
      <w:marBottom w:val="0"/>
      <w:divBdr>
        <w:top w:val="none" w:sz="0" w:space="0" w:color="auto"/>
        <w:left w:val="none" w:sz="0" w:space="0" w:color="auto"/>
        <w:bottom w:val="none" w:sz="0" w:space="0" w:color="auto"/>
        <w:right w:val="none" w:sz="0" w:space="0" w:color="auto"/>
      </w:divBdr>
    </w:div>
    <w:div w:id="1370883352">
      <w:marLeft w:val="0"/>
      <w:marRight w:val="0"/>
      <w:marTop w:val="0"/>
      <w:marBottom w:val="0"/>
      <w:divBdr>
        <w:top w:val="none" w:sz="0" w:space="0" w:color="auto"/>
        <w:left w:val="none" w:sz="0" w:space="0" w:color="auto"/>
        <w:bottom w:val="none" w:sz="0" w:space="0" w:color="auto"/>
        <w:right w:val="none" w:sz="0" w:space="0" w:color="auto"/>
      </w:divBdr>
    </w:div>
    <w:div w:id="1382250446">
      <w:marLeft w:val="0"/>
      <w:marRight w:val="0"/>
      <w:marTop w:val="0"/>
      <w:marBottom w:val="0"/>
      <w:divBdr>
        <w:top w:val="none" w:sz="0" w:space="0" w:color="auto"/>
        <w:left w:val="none" w:sz="0" w:space="0" w:color="auto"/>
        <w:bottom w:val="none" w:sz="0" w:space="0" w:color="auto"/>
        <w:right w:val="none" w:sz="0" w:space="0" w:color="auto"/>
      </w:divBdr>
    </w:div>
    <w:div w:id="1383333889">
      <w:marLeft w:val="0"/>
      <w:marRight w:val="0"/>
      <w:marTop w:val="0"/>
      <w:marBottom w:val="0"/>
      <w:divBdr>
        <w:top w:val="none" w:sz="0" w:space="0" w:color="auto"/>
        <w:left w:val="none" w:sz="0" w:space="0" w:color="auto"/>
        <w:bottom w:val="none" w:sz="0" w:space="0" w:color="auto"/>
        <w:right w:val="none" w:sz="0" w:space="0" w:color="auto"/>
      </w:divBdr>
    </w:div>
    <w:div w:id="1392533575">
      <w:marLeft w:val="0"/>
      <w:marRight w:val="0"/>
      <w:marTop w:val="0"/>
      <w:marBottom w:val="0"/>
      <w:divBdr>
        <w:top w:val="none" w:sz="0" w:space="0" w:color="auto"/>
        <w:left w:val="none" w:sz="0" w:space="0" w:color="auto"/>
        <w:bottom w:val="none" w:sz="0" w:space="0" w:color="auto"/>
        <w:right w:val="none" w:sz="0" w:space="0" w:color="auto"/>
      </w:divBdr>
    </w:div>
    <w:div w:id="1395658611">
      <w:marLeft w:val="0"/>
      <w:marRight w:val="0"/>
      <w:marTop w:val="0"/>
      <w:marBottom w:val="0"/>
      <w:divBdr>
        <w:top w:val="none" w:sz="0" w:space="0" w:color="auto"/>
        <w:left w:val="none" w:sz="0" w:space="0" w:color="auto"/>
        <w:bottom w:val="none" w:sz="0" w:space="0" w:color="auto"/>
        <w:right w:val="none" w:sz="0" w:space="0" w:color="auto"/>
      </w:divBdr>
    </w:div>
    <w:div w:id="1397699224">
      <w:marLeft w:val="0"/>
      <w:marRight w:val="0"/>
      <w:marTop w:val="0"/>
      <w:marBottom w:val="0"/>
      <w:divBdr>
        <w:top w:val="none" w:sz="0" w:space="0" w:color="auto"/>
        <w:left w:val="none" w:sz="0" w:space="0" w:color="auto"/>
        <w:bottom w:val="none" w:sz="0" w:space="0" w:color="auto"/>
        <w:right w:val="none" w:sz="0" w:space="0" w:color="auto"/>
      </w:divBdr>
    </w:div>
    <w:div w:id="1398623068">
      <w:marLeft w:val="0"/>
      <w:marRight w:val="0"/>
      <w:marTop w:val="0"/>
      <w:marBottom w:val="0"/>
      <w:divBdr>
        <w:top w:val="none" w:sz="0" w:space="0" w:color="auto"/>
        <w:left w:val="none" w:sz="0" w:space="0" w:color="auto"/>
        <w:bottom w:val="none" w:sz="0" w:space="0" w:color="auto"/>
        <w:right w:val="none" w:sz="0" w:space="0" w:color="auto"/>
      </w:divBdr>
    </w:div>
    <w:div w:id="1402673003">
      <w:marLeft w:val="0"/>
      <w:marRight w:val="0"/>
      <w:marTop w:val="0"/>
      <w:marBottom w:val="0"/>
      <w:divBdr>
        <w:top w:val="none" w:sz="0" w:space="0" w:color="auto"/>
        <w:left w:val="none" w:sz="0" w:space="0" w:color="auto"/>
        <w:bottom w:val="none" w:sz="0" w:space="0" w:color="auto"/>
        <w:right w:val="none" w:sz="0" w:space="0" w:color="auto"/>
      </w:divBdr>
    </w:div>
    <w:div w:id="1403404420">
      <w:marLeft w:val="0"/>
      <w:marRight w:val="0"/>
      <w:marTop w:val="0"/>
      <w:marBottom w:val="0"/>
      <w:divBdr>
        <w:top w:val="none" w:sz="0" w:space="0" w:color="auto"/>
        <w:left w:val="none" w:sz="0" w:space="0" w:color="auto"/>
        <w:bottom w:val="none" w:sz="0" w:space="0" w:color="auto"/>
        <w:right w:val="none" w:sz="0" w:space="0" w:color="auto"/>
      </w:divBdr>
    </w:div>
    <w:div w:id="1404837838">
      <w:marLeft w:val="0"/>
      <w:marRight w:val="0"/>
      <w:marTop w:val="0"/>
      <w:marBottom w:val="0"/>
      <w:divBdr>
        <w:top w:val="none" w:sz="0" w:space="0" w:color="auto"/>
        <w:left w:val="none" w:sz="0" w:space="0" w:color="auto"/>
        <w:bottom w:val="none" w:sz="0" w:space="0" w:color="auto"/>
        <w:right w:val="none" w:sz="0" w:space="0" w:color="auto"/>
      </w:divBdr>
    </w:div>
    <w:div w:id="1425955169">
      <w:marLeft w:val="0"/>
      <w:marRight w:val="0"/>
      <w:marTop w:val="0"/>
      <w:marBottom w:val="0"/>
      <w:divBdr>
        <w:top w:val="none" w:sz="0" w:space="0" w:color="auto"/>
        <w:left w:val="none" w:sz="0" w:space="0" w:color="auto"/>
        <w:bottom w:val="none" w:sz="0" w:space="0" w:color="auto"/>
        <w:right w:val="none" w:sz="0" w:space="0" w:color="auto"/>
      </w:divBdr>
    </w:div>
    <w:div w:id="1427799963">
      <w:marLeft w:val="0"/>
      <w:marRight w:val="0"/>
      <w:marTop w:val="0"/>
      <w:marBottom w:val="0"/>
      <w:divBdr>
        <w:top w:val="none" w:sz="0" w:space="0" w:color="auto"/>
        <w:left w:val="none" w:sz="0" w:space="0" w:color="auto"/>
        <w:bottom w:val="none" w:sz="0" w:space="0" w:color="auto"/>
        <w:right w:val="none" w:sz="0" w:space="0" w:color="auto"/>
      </w:divBdr>
    </w:div>
    <w:div w:id="1430811683">
      <w:marLeft w:val="0"/>
      <w:marRight w:val="0"/>
      <w:marTop w:val="0"/>
      <w:marBottom w:val="0"/>
      <w:divBdr>
        <w:top w:val="none" w:sz="0" w:space="0" w:color="auto"/>
        <w:left w:val="none" w:sz="0" w:space="0" w:color="auto"/>
        <w:bottom w:val="none" w:sz="0" w:space="0" w:color="auto"/>
        <w:right w:val="none" w:sz="0" w:space="0" w:color="auto"/>
      </w:divBdr>
    </w:div>
    <w:div w:id="1436559009">
      <w:marLeft w:val="0"/>
      <w:marRight w:val="0"/>
      <w:marTop w:val="0"/>
      <w:marBottom w:val="0"/>
      <w:divBdr>
        <w:top w:val="none" w:sz="0" w:space="0" w:color="auto"/>
        <w:left w:val="none" w:sz="0" w:space="0" w:color="auto"/>
        <w:bottom w:val="none" w:sz="0" w:space="0" w:color="auto"/>
        <w:right w:val="none" w:sz="0" w:space="0" w:color="auto"/>
      </w:divBdr>
    </w:div>
    <w:div w:id="1438597986">
      <w:marLeft w:val="0"/>
      <w:marRight w:val="0"/>
      <w:marTop w:val="0"/>
      <w:marBottom w:val="0"/>
      <w:divBdr>
        <w:top w:val="none" w:sz="0" w:space="0" w:color="auto"/>
        <w:left w:val="none" w:sz="0" w:space="0" w:color="auto"/>
        <w:bottom w:val="none" w:sz="0" w:space="0" w:color="auto"/>
        <w:right w:val="none" w:sz="0" w:space="0" w:color="auto"/>
      </w:divBdr>
    </w:div>
    <w:div w:id="1448037334">
      <w:marLeft w:val="0"/>
      <w:marRight w:val="0"/>
      <w:marTop w:val="0"/>
      <w:marBottom w:val="0"/>
      <w:divBdr>
        <w:top w:val="none" w:sz="0" w:space="0" w:color="auto"/>
        <w:left w:val="none" w:sz="0" w:space="0" w:color="auto"/>
        <w:bottom w:val="none" w:sz="0" w:space="0" w:color="auto"/>
        <w:right w:val="none" w:sz="0" w:space="0" w:color="auto"/>
      </w:divBdr>
    </w:div>
    <w:div w:id="1449738449">
      <w:marLeft w:val="0"/>
      <w:marRight w:val="0"/>
      <w:marTop w:val="0"/>
      <w:marBottom w:val="0"/>
      <w:divBdr>
        <w:top w:val="none" w:sz="0" w:space="0" w:color="auto"/>
        <w:left w:val="none" w:sz="0" w:space="0" w:color="auto"/>
        <w:bottom w:val="none" w:sz="0" w:space="0" w:color="auto"/>
        <w:right w:val="none" w:sz="0" w:space="0" w:color="auto"/>
      </w:divBdr>
    </w:div>
    <w:div w:id="1454442898">
      <w:marLeft w:val="0"/>
      <w:marRight w:val="0"/>
      <w:marTop w:val="0"/>
      <w:marBottom w:val="0"/>
      <w:divBdr>
        <w:top w:val="none" w:sz="0" w:space="0" w:color="auto"/>
        <w:left w:val="none" w:sz="0" w:space="0" w:color="auto"/>
        <w:bottom w:val="none" w:sz="0" w:space="0" w:color="auto"/>
        <w:right w:val="none" w:sz="0" w:space="0" w:color="auto"/>
      </w:divBdr>
    </w:div>
    <w:div w:id="1454713875">
      <w:marLeft w:val="0"/>
      <w:marRight w:val="0"/>
      <w:marTop w:val="0"/>
      <w:marBottom w:val="0"/>
      <w:divBdr>
        <w:top w:val="none" w:sz="0" w:space="0" w:color="auto"/>
        <w:left w:val="none" w:sz="0" w:space="0" w:color="auto"/>
        <w:bottom w:val="none" w:sz="0" w:space="0" w:color="auto"/>
        <w:right w:val="none" w:sz="0" w:space="0" w:color="auto"/>
      </w:divBdr>
    </w:div>
    <w:div w:id="1456368638">
      <w:marLeft w:val="0"/>
      <w:marRight w:val="0"/>
      <w:marTop w:val="0"/>
      <w:marBottom w:val="0"/>
      <w:divBdr>
        <w:top w:val="none" w:sz="0" w:space="0" w:color="auto"/>
        <w:left w:val="none" w:sz="0" w:space="0" w:color="auto"/>
        <w:bottom w:val="none" w:sz="0" w:space="0" w:color="auto"/>
        <w:right w:val="none" w:sz="0" w:space="0" w:color="auto"/>
      </w:divBdr>
    </w:div>
    <w:div w:id="1464229422">
      <w:marLeft w:val="0"/>
      <w:marRight w:val="0"/>
      <w:marTop w:val="0"/>
      <w:marBottom w:val="0"/>
      <w:divBdr>
        <w:top w:val="none" w:sz="0" w:space="0" w:color="auto"/>
        <w:left w:val="none" w:sz="0" w:space="0" w:color="auto"/>
        <w:bottom w:val="none" w:sz="0" w:space="0" w:color="auto"/>
        <w:right w:val="none" w:sz="0" w:space="0" w:color="auto"/>
      </w:divBdr>
    </w:div>
    <w:div w:id="1464731337">
      <w:marLeft w:val="0"/>
      <w:marRight w:val="0"/>
      <w:marTop w:val="0"/>
      <w:marBottom w:val="0"/>
      <w:divBdr>
        <w:top w:val="none" w:sz="0" w:space="0" w:color="auto"/>
        <w:left w:val="none" w:sz="0" w:space="0" w:color="auto"/>
        <w:bottom w:val="none" w:sz="0" w:space="0" w:color="auto"/>
        <w:right w:val="none" w:sz="0" w:space="0" w:color="auto"/>
      </w:divBdr>
    </w:div>
    <w:div w:id="1473402202">
      <w:marLeft w:val="0"/>
      <w:marRight w:val="0"/>
      <w:marTop w:val="0"/>
      <w:marBottom w:val="0"/>
      <w:divBdr>
        <w:top w:val="none" w:sz="0" w:space="0" w:color="auto"/>
        <w:left w:val="none" w:sz="0" w:space="0" w:color="auto"/>
        <w:bottom w:val="none" w:sz="0" w:space="0" w:color="auto"/>
        <w:right w:val="none" w:sz="0" w:space="0" w:color="auto"/>
      </w:divBdr>
    </w:div>
    <w:div w:id="1474101422">
      <w:marLeft w:val="0"/>
      <w:marRight w:val="0"/>
      <w:marTop w:val="0"/>
      <w:marBottom w:val="0"/>
      <w:divBdr>
        <w:top w:val="none" w:sz="0" w:space="0" w:color="auto"/>
        <w:left w:val="none" w:sz="0" w:space="0" w:color="auto"/>
        <w:bottom w:val="none" w:sz="0" w:space="0" w:color="auto"/>
        <w:right w:val="none" w:sz="0" w:space="0" w:color="auto"/>
      </w:divBdr>
    </w:div>
    <w:div w:id="1474520088">
      <w:marLeft w:val="0"/>
      <w:marRight w:val="0"/>
      <w:marTop w:val="0"/>
      <w:marBottom w:val="0"/>
      <w:divBdr>
        <w:top w:val="none" w:sz="0" w:space="0" w:color="auto"/>
        <w:left w:val="none" w:sz="0" w:space="0" w:color="auto"/>
        <w:bottom w:val="none" w:sz="0" w:space="0" w:color="auto"/>
        <w:right w:val="none" w:sz="0" w:space="0" w:color="auto"/>
      </w:divBdr>
    </w:div>
    <w:div w:id="1481655787">
      <w:marLeft w:val="0"/>
      <w:marRight w:val="0"/>
      <w:marTop w:val="0"/>
      <w:marBottom w:val="0"/>
      <w:divBdr>
        <w:top w:val="none" w:sz="0" w:space="0" w:color="auto"/>
        <w:left w:val="none" w:sz="0" w:space="0" w:color="auto"/>
        <w:bottom w:val="none" w:sz="0" w:space="0" w:color="auto"/>
        <w:right w:val="none" w:sz="0" w:space="0" w:color="auto"/>
      </w:divBdr>
    </w:div>
    <w:div w:id="1486358631">
      <w:marLeft w:val="0"/>
      <w:marRight w:val="0"/>
      <w:marTop w:val="0"/>
      <w:marBottom w:val="0"/>
      <w:divBdr>
        <w:top w:val="none" w:sz="0" w:space="0" w:color="auto"/>
        <w:left w:val="none" w:sz="0" w:space="0" w:color="auto"/>
        <w:bottom w:val="none" w:sz="0" w:space="0" w:color="auto"/>
        <w:right w:val="none" w:sz="0" w:space="0" w:color="auto"/>
      </w:divBdr>
    </w:div>
    <w:div w:id="1495535824">
      <w:marLeft w:val="0"/>
      <w:marRight w:val="0"/>
      <w:marTop w:val="0"/>
      <w:marBottom w:val="0"/>
      <w:divBdr>
        <w:top w:val="none" w:sz="0" w:space="0" w:color="auto"/>
        <w:left w:val="none" w:sz="0" w:space="0" w:color="auto"/>
        <w:bottom w:val="none" w:sz="0" w:space="0" w:color="auto"/>
        <w:right w:val="none" w:sz="0" w:space="0" w:color="auto"/>
      </w:divBdr>
    </w:div>
    <w:div w:id="1500315934">
      <w:marLeft w:val="0"/>
      <w:marRight w:val="0"/>
      <w:marTop w:val="0"/>
      <w:marBottom w:val="0"/>
      <w:divBdr>
        <w:top w:val="none" w:sz="0" w:space="0" w:color="auto"/>
        <w:left w:val="none" w:sz="0" w:space="0" w:color="auto"/>
        <w:bottom w:val="none" w:sz="0" w:space="0" w:color="auto"/>
        <w:right w:val="none" w:sz="0" w:space="0" w:color="auto"/>
      </w:divBdr>
    </w:div>
    <w:div w:id="1506362644">
      <w:marLeft w:val="0"/>
      <w:marRight w:val="0"/>
      <w:marTop w:val="0"/>
      <w:marBottom w:val="0"/>
      <w:divBdr>
        <w:top w:val="none" w:sz="0" w:space="0" w:color="auto"/>
        <w:left w:val="none" w:sz="0" w:space="0" w:color="auto"/>
        <w:bottom w:val="none" w:sz="0" w:space="0" w:color="auto"/>
        <w:right w:val="none" w:sz="0" w:space="0" w:color="auto"/>
      </w:divBdr>
    </w:div>
    <w:div w:id="1508598872">
      <w:marLeft w:val="0"/>
      <w:marRight w:val="0"/>
      <w:marTop w:val="0"/>
      <w:marBottom w:val="0"/>
      <w:divBdr>
        <w:top w:val="none" w:sz="0" w:space="0" w:color="auto"/>
        <w:left w:val="none" w:sz="0" w:space="0" w:color="auto"/>
        <w:bottom w:val="none" w:sz="0" w:space="0" w:color="auto"/>
        <w:right w:val="none" w:sz="0" w:space="0" w:color="auto"/>
      </w:divBdr>
    </w:div>
    <w:div w:id="1514341623">
      <w:marLeft w:val="0"/>
      <w:marRight w:val="0"/>
      <w:marTop w:val="0"/>
      <w:marBottom w:val="0"/>
      <w:divBdr>
        <w:top w:val="none" w:sz="0" w:space="0" w:color="auto"/>
        <w:left w:val="none" w:sz="0" w:space="0" w:color="auto"/>
        <w:bottom w:val="none" w:sz="0" w:space="0" w:color="auto"/>
        <w:right w:val="none" w:sz="0" w:space="0" w:color="auto"/>
      </w:divBdr>
    </w:div>
    <w:div w:id="1525633462">
      <w:marLeft w:val="0"/>
      <w:marRight w:val="0"/>
      <w:marTop w:val="0"/>
      <w:marBottom w:val="0"/>
      <w:divBdr>
        <w:top w:val="none" w:sz="0" w:space="0" w:color="auto"/>
        <w:left w:val="none" w:sz="0" w:space="0" w:color="auto"/>
        <w:bottom w:val="none" w:sz="0" w:space="0" w:color="auto"/>
        <w:right w:val="none" w:sz="0" w:space="0" w:color="auto"/>
      </w:divBdr>
    </w:div>
    <w:div w:id="1528835299">
      <w:marLeft w:val="0"/>
      <w:marRight w:val="0"/>
      <w:marTop w:val="0"/>
      <w:marBottom w:val="0"/>
      <w:divBdr>
        <w:top w:val="none" w:sz="0" w:space="0" w:color="auto"/>
        <w:left w:val="none" w:sz="0" w:space="0" w:color="auto"/>
        <w:bottom w:val="none" w:sz="0" w:space="0" w:color="auto"/>
        <w:right w:val="none" w:sz="0" w:space="0" w:color="auto"/>
      </w:divBdr>
    </w:div>
    <w:div w:id="1529106470">
      <w:marLeft w:val="0"/>
      <w:marRight w:val="0"/>
      <w:marTop w:val="0"/>
      <w:marBottom w:val="0"/>
      <w:divBdr>
        <w:top w:val="none" w:sz="0" w:space="0" w:color="auto"/>
        <w:left w:val="none" w:sz="0" w:space="0" w:color="auto"/>
        <w:bottom w:val="none" w:sz="0" w:space="0" w:color="auto"/>
        <w:right w:val="none" w:sz="0" w:space="0" w:color="auto"/>
      </w:divBdr>
    </w:div>
    <w:div w:id="1531339301">
      <w:marLeft w:val="0"/>
      <w:marRight w:val="0"/>
      <w:marTop w:val="0"/>
      <w:marBottom w:val="0"/>
      <w:divBdr>
        <w:top w:val="none" w:sz="0" w:space="0" w:color="auto"/>
        <w:left w:val="none" w:sz="0" w:space="0" w:color="auto"/>
        <w:bottom w:val="none" w:sz="0" w:space="0" w:color="auto"/>
        <w:right w:val="none" w:sz="0" w:space="0" w:color="auto"/>
      </w:divBdr>
    </w:div>
    <w:div w:id="1533804617">
      <w:marLeft w:val="0"/>
      <w:marRight w:val="0"/>
      <w:marTop w:val="0"/>
      <w:marBottom w:val="0"/>
      <w:divBdr>
        <w:top w:val="none" w:sz="0" w:space="0" w:color="auto"/>
        <w:left w:val="none" w:sz="0" w:space="0" w:color="auto"/>
        <w:bottom w:val="none" w:sz="0" w:space="0" w:color="auto"/>
        <w:right w:val="none" w:sz="0" w:space="0" w:color="auto"/>
      </w:divBdr>
    </w:div>
    <w:div w:id="1547570907">
      <w:marLeft w:val="0"/>
      <w:marRight w:val="0"/>
      <w:marTop w:val="0"/>
      <w:marBottom w:val="0"/>
      <w:divBdr>
        <w:top w:val="none" w:sz="0" w:space="0" w:color="auto"/>
        <w:left w:val="none" w:sz="0" w:space="0" w:color="auto"/>
        <w:bottom w:val="none" w:sz="0" w:space="0" w:color="auto"/>
        <w:right w:val="none" w:sz="0" w:space="0" w:color="auto"/>
      </w:divBdr>
    </w:div>
    <w:div w:id="1552881413">
      <w:marLeft w:val="0"/>
      <w:marRight w:val="0"/>
      <w:marTop w:val="0"/>
      <w:marBottom w:val="0"/>
      <w:divBdr>
        <w:top w:val="none" w:sz="0" w:space="0" w:color="auto"/>
        <w:left w:val="none" w:sz="0" w:space="0" w:color="auto"/>
        <w:bottom w:val="none" w:sz="0" w:space="0" w:color="auto"/>
        <w:right w:val="none" w:sz="0" w:space="0" w:color="auto"/>
      </w:divBdr>
    </w:div>
    <w:div w:id="1577201223">
      <w:marLeft w:val="0"/>
      <w:marRight w:val="0"/>
      <w:marTop w:val="0"/>
      <w:marBottom w:val="0"/>
      <w:divBdr>
        <w:top w:val="none" w:sz="0" w:space="0" w:color="auto"/>
        <w:left w:val="none" w:sz="0" w:space="0" w:color="auto"/>
        <w:bottom w:val="none" w:sz="0" w:space="0" w:color="auto"/>
        <w:right w:val="none" w:sz="0" w:space="0" w:color="auto"/>
      </w:divBdr>
    </w:div>
    <w:div w:id="1594510798">
      <w:marLeft w:val="0"/>
      <w:marRight w:val="0"/>
      <w:marTop w:val="0"/>
      <w:marBottom w:val="0"/>
      <w:divBdr>
        <w:top w:val="none" w:sz="0" w:space="0" w:color="auto"/>
        <w:left w:val="none" w:sz="0" w:space="0" w:color="auto"/>
        <w:bottom w:val="none" w:sz="0" w:space="0" w:color="auto"/>
        <w:right w:val="none" w:sz="0" w:space="0" w:color="auto"/>
      </w:divBdr>
    </w:div>
    <w:div w:id="1597709900">
      <w:marLeft w:val="0"/>
      <w:marRight w:val="0"/>
      <w:marTop w:val="0"/>
      <w:marBottom w:val="0"/>
      <w:divBdr>
        <w:top w:val="none" w:sz="0" w:space="0" w:color="auto"/>
        <w:left w:val="none" w:sz="0" w:space="0" w:color="auto"/>
        <w:bottom w:val="none" w:sz="0" w:space="0" w:color="auto"/>
        <w:right w:val="none" w:sz="0" w:space="0" w:color="auto"/>
      </w:divBdr>
    </w:div>
    <w:div w:id="1601520547">
      <w:marLeft w:val="0"/>
      <w:marRight w:val="0"/>
      <w:marTop w:val="0"/>
      <w:marBottom w:val="0"/>
      <w:divBdr>
        <w:top w:val="none" w:sz="0" w:space="0" w:color="auto"/>
        <w:left w:val="none" w:sz="0" w:space="0" w:color="auto"/>
        <w:bottom w:val="none" w:sz="0" w:space="0" w:color="auto"/>
        <w:right w:val="none" w:sz="0" w:space="0" w:color="auto"/>
      </w:divBdr>
    </w:div>
    <w:div w:id="1603143235">
      <w:marLeft w:val="0"/>
      <w:marRight w:val="0"/>
      <w:marTop w:val="0"/>
      <w:marBottom w:val="0"/>
      <w:divBdr>
        <w:top w:val="none" w:sz="0" w:space="0" w:color="auto"/>
        <w:left w:val="none" w:sz="0" w:space="0" w:color="auto"/>
        <w:bottom w:val="none" w:sz="0" w:space="0" w:color="auto"/>
        <w:right w:val="none" w:sz="0" w:space="0" w:color="auto"/>
      </w:divBdr>
    </w:div>
    <w:div w:id="1633173816">
      <w:marLeft w:val="0"/>
      <w:marRight w:val="0"/>
      <w:marTop w:val="0"/>
      <w:marBottom w:val="0"/>
      <w:divBdr>
        <w:top w:val="none" w:sz="0" w:space="0" w:color="auto"/>
        <w:left w:val="none" w:sz="0" w:space="0" w:color="auto"/>
        <w:bottom w:val="none" w:sz="0" w:space="0" w:color="auto"/>
        <w:right w:val="none" w:sz="0" w:space="0" w:color="auto"/>
      </w:divBdr>
    </w:div>
    <w:div w:id="1654211174">
      <w:marLeft w:val="0"/>
      <w:marRight w:val="0"/>
      <w:marTop w:val="0"/>
      <w:marBottom w:val="0"/>
      <w:divBdr>
        <w:top w:val="none" w:sz="0" w:space="0" w:color="auto"/>
        <w:left w:val="none" w:sz="0" w:space="0" w:color="auto"/>
        <w:bottom w:val="none" w:sz="0" w:space="0" w:color="auto"/>
        <w:right w:val="none" w:sz="0" w:space="0" w:color="auto"/>
      </w:divBdr>
    </w:div>
    <w:div w:id="1655141086">
      <w:marLeft w:val="0"/>
      <w:marRight w:val="0"/>
      <w:marTop w:val="0"/>
      <w:marBottom w:val="0"/>
      <w:divBdr>
        <w:top w:val="none" w:sz="0" w:space="0" w:color="auto"/>
        <w:left w:val="none" w:sz="0" w:space="0" w:color="auto"/>
        <w:bottom w:val="none" w:sz="0" w:space="0" w:color="auto"/>
        <w:right w:val="none" w:sz="0" w:space="0" w:color="auto"/>
      </w:divBdr>
    </w:div>
    <w:div w:id="1656033099">
      <w:marLeft w:val="0"/>
      <w:marRight w:val="0"/>
      <w:marTop w:val="0"/>
      <w:marBottom w:val="0"/>
      <w:divBdr>
        <w:top w:val="none" w:sz="0" w:space="0" w:color="auto"/>
        <w:left w:val="none" w:sz="0" w:space="0" w:color="auto"/>
        <w:bottom w:val="none" w:sz="0" w:space="0" w:color="auto"/>
        <w:right w:val="none" w:sz="0" w:space="0" w:color="auto"/>
      </w:divBdr>
    </w:div>
    <w:div w:id="1660185831">
      <w:marLeft w:val="0"/>
      <w:marRight w:val="0"/>
      <w:marTop w:val="0"/>
      <w:marBottom w:val="0"/>
      <w:divBdr>
        <w:top w:val="none" w:sz="0" w:space="0" w:color="auto"/>
        <w:left w:val="none" w:sz="0" w:space="0" w:color="auto"/>
        <w:bottom w:val="none" w:sz="0" w:space="0" w:color="auto"/>
        <w:right w:val="none" w:sz="0" w:space="0" w:color="auto"/>
      </w:divBdr>
    </w:div>
    <w:div w:id="1675912296">
      <w:marLeft w:val="0"/>
      <w:marRight w:val="0"/>
      <w:marTop w:val="0"/>
      <w:marBottom w:val="0"/>
      <w:divBdr>
        <w:top w:val="none" w:sz="0" w:space="0" w:color="auto"/>
        <w:left w:val="none" w:sz="0" w:space="0" w:color="auto"/>
        <w:bottom w:val="none" w:sz="0" w:space="0" w:color="auto"/>
        <w:right w:val="none" w:sz="0" w:space="0" w:color="auto"/>
      </w:divBdr>
    </w:div>
    <w:div w:id="1676689575">
      <w:marLeft w:val="0"/>
      <w:marRight w:val="0"/>
      <w:marTop w:val="0"/>
      <w:marBottom w:val="0"/>
      <w:divBdr>
        <w:top w:val="none" w:sz="0" w:space="0" w:color="auto"/>
        <w:left w:val="none" w:sz="0" w:space="0" w:color="auto"/>
        <w:bottom w:val="none" w:sz="0" w:space="0" w:color="auto"/>
        <w:right w:val="none" w:sz="0" w:space="0" w:color="auto"/>
      </w:divBdr>
    </w:div>
    <w:div w:id="1681084102">
      <w:marLeft w:val="0"/>
      <w:marRight w:val="0"/>
      <w:marTop w:val="0"/>
      <w:marBottom w:val="0"/>
      <w:divBdr>
        <w:top w:val="none" w:sz="0" w:space="0" w:color="auto"/>
        <w:left w:val="none" w:sz="0" w:space="0" w:color="auto"/>
        <w:bottom w:val="none" w:sz="0" w:space="0" w:color="auto"/>
        <w:right w:val="none" w:sz="0" w:space="0" w:color="auto"/>
      </w:divBdr>
    </w:div>
    <w:div w:id="1733196033">
      <w:marLeft w:val="0"/>
      <w:marRight w:val="0"/>
      <w:marTop w:val="0"/>
      <w:marBottom w:val="0"/>
      <w:divBdr>
        <w:top w:val="none" w:sz="0" w:space="0" w:color="auto"/>
        <w:left w:val="none" w:sz="0" w:space="0" w:color="auto"/>
        <w:bottom w:val="none" w:sz="0" w:space="0" w:color="auto"/>
        <w:right w:val="none" w:sz="0" w:space="0" w:color="auto"/>
      </w:divBdr>
    </w:div>
    <w:div w:id="1733964499">
      <w:marLeft w:val="0"/>
      <w:marRight w:val="0"/>
      <w:marTop w:val="0"/>
      <w:marBottom w:val="0"/>
      <w:divBdr>
        <w:top w:val="none" w:sz="0" w:space="0" w:color="auto"/>
        <w:left w:val="none" w:sz="0" w:space="0" w:color="auto"/>
        <w:bottom w:val="none" w:sz="0" w:space="0" w:color="auto"/>
        <w:right w:val="none" w:sz="0" w:space="0" w:color="auto"/>
      </w:divBdr>
    </w:div>
    <w:div w:id="1736006703">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755584888">
      <w:marLeft w:val="0"/>
      <w:marRight w:val="0"/>
      <w:marTop w:val="0"/>
      <w:marBottom w:val="0"/>
      <w:divBdr>
        <w:top w:val="none" w:sz="0" w:space="0" w:color="auto"/>
        <w:left w:val="none" w:sz="0" w:space="0" w:color="auto"/>
        <w:bottom w:val="none" w:sz="0" w:space="0" w:color="auto"/>
        <w:right w:val="none" w:sz="0" w:space="0" w:color="auto"/>
      </w:divBdr>
    </w:div>
    <w:div w:id="1770544229">
      <w:marLeft w:val="0"/>
      <w:marRight w:val="0"/>
      <w:marTop w:val="0"/>
      <w:marBottom w:val="0"/>
      <w:divBdr>
        <w:top w:val="none" w:sz="0" w:space="0" w:color="auto"/>
        <w:left w:val="none" w:sz="0" w:space="0" w:color="auto"/>
        <w:bottom w:val="none" w:sz="0" w:space="0" w:color="auto"/>
        <w:right w:val="none" w:sz="0" w:space="0" w:color="auto"/>
      </w:divBdr>
    </w:div>
    <w:div w:id="1772167002">
      <w:marLeft w:val="0"/>
      <w:marRight w:val="0"/>
      <w:marTop w:val="0"/>
      <w:marBottom w:val="0"/>
      <w:divBdr>
        <w:top w:val="none" w:sz="0" w:space="0" w:color="auto"/>
        <w:left w:val="none" w:sz="0" w:space="0" w:color="auto"/>
        <w:bottom w:val="none" w:sz="0" w:space="0" w:color="auto"/>
        <w:right w:val="none" w:sz="0" w:space="0" w:color="auto"/>
      </w:divBdr>
    </w:div>
    <w:div w:id="1775705853">
      <w:marLeft w:val="0"/>
      <w:marRight w:val="0"/>
      <w:marTop w:val="0"/>
      <w:marBottom w:val="0"/>
      <w:divBdr>
        <w:top w:val="none" w:sz="0" w:space="0" w:color="auto"/>
        <w:left w:val="none" w:sz="0" w:space="0" w:color="auto"/>
        <w:bottom w:val="none" w:sz="0" w:space="0" w:color="auto"/>
        <w:right w:val="none" w:sz="0" w:space="0" w:color="auto"/>
      </w:divBdr>
    </w:div>
    <w:div w:id="1775709659">
      <w:marLeft w:val="0"/>
      <w:marRight w:val="0"/>
      <w:marTop w:val="0"/>
      <w:marBottom w:val="0"/>
      <w:divBdr>
        <w:top w:val="none" w:sz="0" w:space="0" w:color="auto"/>
        <w:left w:val="none" w:sz="0" w:space="0" w:color="auto"/>
        <w:bottom w:val="none" w:sz="0" w:space="0" w:color="auto"/>
        <w:right w:val="none" w:sz="0" w:space="0" w:color="auto"/>
      </w:divBdr>
    </w:div>
    <w:div w:id="1778909657">
      <w:marLeft w:val="0"/>
      <w:marRight w:val="0"/>
      <w:marTop w:val="0"/>
      <w:marBottom w:val="0"/>
      <w:divBdr>
        <w:top w:val="none" w:sz="0" w:space="0" w:color="auto"/>
        <w:left w:val="none" w:sz="0" w:space="0" w:color="auto"/>
        <w:bottom w:val="none" w:sz="0" w:space="0" w:color="auto"/>
        <w:right w:val="none" w:sz="0" w:space="0" w:color="auto"/>
      </w:divBdr>
    </w:div>
    <w:div w:id="1780487422">
      <w:marLeft w:val="0"/>
      <w:marRight w:val="0"/>
      <w:marTop w:val="0"/>
      <w:marBottom w:val="0"/>
      <w:divBdr>
        <w:top w:val="none" w:sz="0" w:space="0" w:color="auto"/>
        <w:left w:val="none" w:sz="0" w:space="0" w:color="auto"/>
        <w:bottom w:val="none" w:sz="0" w:space="0" w:color="auto"/>
        <w:right w:val="none" w:sz="0" w:space="0" w:color="auto"/>
      </w:divBdr>
    </w:div>
    <w:div w:id="1782649113">
      <w:marLeft w:val="0"/>
      <w:marRight w:val="0"/>
      <w:marTop w:val="0"/>
      <w:marBottom w:val="0"/>
      <w:divBdr>
        <w:top w:val="none" w:sz="0" w:space="0" w:color="auto"/>
        <w:left w:val="none" w:sz="0" w:space="0" w:color="auto"/>
        <w:bottom w:val="none" w:sz="0" w:space="0" w:color="auto"/>
        <w:right w:val="none" w:sz="0" w:space="0" w:color="auto"/>
      </w:divBdr>
    </w:div>
    <w:div w:id="1786191700">
      <w:marLeft w:val="0"/>
      <w:marRight w:val="0"/>
      <w:marTop w:val="0"/>
      <w:marBottom w:val="0"/>
      <w:divBdr>
        <w:top w:val="none" w:sz="0" w:space="0" w:color="auto"/>
        <w:left w:val="none" w:sz="0" w:space="0" w:color="auto"/>
        <w:bottom w:val="none" w:sz="0" w:space="0" w:color="auto"/>
        <w:right w:val="none" w:sz="0" w:space="0" w:color="auto"/>
      </w:divBdr>
    </w:div>
    <w:div w:id="1792938622">
      <w:marLeft w:val="0"/>
      <w:marRight w:val="0"/>
      <w:marTop w:val="0"/>
      <w:marBottom w:val="0"/>
      <w:divBdr>
        <w:top w:val="none" w:sz="0" w:space="0" w:color="auto"/>
        <w:left w:val="none" w:sz="0" w:space="0" w:color="auto"/>
        <w:bottom w:val="none" w:sz="0" w:space="0" w:color="auto"/>
        <w:right w:val="none" w:sz="0" w:space="0" w:color="auto"/>
      </w:divBdr>
    </w:div>
    <w:div w:id="1796367437">
      <w:marLeft w:val="0"/>
      <w:marRight w:val="0"/>
      <w:marTop w:val="0"/>
      <w:marBottom w:val="0"/>
      <w:divBdr>
        <w:top w:val="none" w:sz="0" w:space="0" w:color="auto"/>
        <w:left w:val="none" w:sz="0" w:space="0" w:color="auto"/>
        <w:bottom w:val="none" w:sz="0" w:space="0" w:color="auto"/>
        <w:right w:val="none" w:sz="0" w:space="0" w:color="auto"/>
      </w:divBdr>
    </w:div>
    <w:div w:id="1799446868">
      <w:marLeft w:val="0"/>
      <w:marRight w:val="0"/>
      <w:marTop w:val="0"/>
      <w:marBottom w:val="0"/>
      <w:divBdr>
        <w:top w:val="none" w:sz="0" w:space="0" w:color="auto"/>
        <w:left w:val="none" w:sz="0" w:space="0" w:color="auto"/>
        <w:bottom w:val="none" w:sz="0" w:space="0" w:color="auto"/>
        <w:right w:val="none" w:sz="0" w:space="0" w:color="auto"/>
      </w:divBdr>
    </w:div>
    <w:div w:id="1802071485">
      <w:marLeft w:val="0"/>
      <w:marRight w:val="0"/>
      <w:marTop w:val="0"/>
      <w:marBottom w:val="0"/>
      <w:divBdr>
        <w:top w:val="none" w:sz="0" w:space="0" w:color="auto"/>
        <w:left w:val="none" w:sz="0" w:space="0" w:color="auto"/>
        <w:bottom w:val="none" w:sz="0" w:space="0" w:color="auto"/>
        <w:right w:val="none" w:sz="0" w:space="0" w:color="auto"/>
      </w:divBdr>
    </w:div>
    <w:div w:id="1804618038">
      <w:marLeft w:val="0"/>
      <w:marRight w:val="0"/>
      <w:marTop w:val="0"/>
      <w:marBottom w:val="0"/>
      <w:divBdr>
        <w:top w:val="none" w:sz="0" w:space="0" w:color="auto"/>
        <w:left w:val="none" w:sz="0" w:space="0" w:color="auto"/>
        <w:bottom w:val="none" w:sz="0" w:space="0" w:color="auto"/>
        <w:right w:val="none" w:sz="0" w:space="0" w:color="auto"/>
      </w:divBdr>
    </w:div>
    <w:div w:id="1805729341">
      <w:marLeft w:val="0"/>
      <w:marRight w:val="0"/>
      <w:marTop w:val="0"/>
      <w:marBottom w:val="0"/>
      <w:divBdr>
        <w:top w:val="none" w:sz="0" w:space="0" w:color="auto"/>
        <w:left w:val="none" w:sz="0" w:space="0" w:color="auto"/>
        <w:bottom w:val="none" w:sz="0" w:space="0" w:color="auto"/>
        <w:right w:val="none" w:sz="0" w:space="0" w:color="auto"/>
      </w:divBdr>
    </w:div>
    <w:div w:id="1812364403">
      <w:marLeft w:val="0"/>
      <w:marRight w:val="0"/>
      <w:marTop w:val="0"/>
      <w:marBottom w:val="0"/>
      <w:divBdr>
        <w:top w:val="none" w:sz="0" w:space="0" w:color="auto"/>
        <w:left w:val="none" w:sz="0" w:space="0" w:color="auto"/>
        <w:bottom w:val="none" w:sz="0" w:space="0" w:color="auto"/>
        <w:right w:val="none" w:sz="0" w:space="0" w:color="auto"/>
      </w:divBdr>
    </w:div>
    <w:div w:id="1812601367">
      <w:marLeft w:val="0"/>
      <w:marRight w:val="0"/>
      <w:marTop w:val="0"/>
      <w:marBottom w:val="0"/>
      <w:divBdr>
        <w:top w:val="none" w:sz="0" w:space="0" w:color="auto"/>
        <w:left w:val="none" w:sz="0" w:space="0" w:color="auto"/>
        <w:bottom w:val="none" w:sz="0" w:space="0" w:color="auto"/>
        <w:right w:val="none" w:sz="0" w:space="0" w:color="auto"/>
      </w:divBdr>
    </w:div>
    <w:div w:id="1815298476">
      <w:marLeft w:val="0"/>
      <w:marRight w:val="0"/>
      <w:marTop w:val="0"/>
      <w:marBottom w:val="0"/>
      <w:divBdr>
        <w:top w:val="none" w:sz="0" w:space="0" w:color="auto"/>
        <w:left w:val="none" w:sz="0" w:space="0" w:color="auto"/>
        <w:bottom w:val="none" w:sz="0" w:space="0" w:color="auto"/>
        <w:right w:val="none" w:sz="0" w:space="0" w:color="auto"/>
      </w:divBdr>
    </w:div>
    <w:div w:id="1830906108">
      <w:marLeft w:val="0"/>
      <w:marRight w:val="0"/>
      <w:marTop w:val="0"/>
      <w:marBottom w:val="0"/>
      <w:divBdr>
        <w:top w:val="none" w:sz="0" w:space="0" w:color="auto"/>
        <w:left w:val="none" w:sz="0" w:space="0" w:color="auto"/>
        <w:bottom w:val="none" w:sz="0" w:space="0" w:color="auto"/>
        <w:right w:val="none" w:sz="0" w:space="0" w:color="auto"/>
      </w:divBdr>
    </w:div>
    <w:div w:id="1833595103">
      <w:marLeft w:val="0"/>
      <w:marRight w:val="0"/>
      <w:marTop w:val="0"/>
      <w:marBottom w:val="0"/>
      <w:divBdr>
        <w:top w:val="none" w:sz="0" w:space="0" w:color="auto"/>
        <w:left w:val="none" w:sz="0" w:space="0" w:color="auto"/>
        <w:bottom w:val="none" w:sz="0" w:space="0" w:color="auto"/>
        <w:right w:val="none" w:sz="0" w:space="0" w:color="auto"/>
      </w:divBdr>
    </w:div>
    <w:div w:id="1835338372">
      <w:marLeft w:val="0"/>
      <w:marRight w:val="0"/>
      <w:marTop w:val="0"/>
      <w:marBottom w:val="0"/>
      <w:divBdr>
        <w:top w:val="none" w:sz="0" w:space="0" w:color="auto"/>
        <w:left w:val="none" w:sz="0" w:space="0" w:color="auto"/>
        <w:bottom w:val="none" w:sz="0" w:space="0" w:color="auto"/>
        <w:right w:val="none" w:sz="0" w:space="0" w:color="auto"/>
      </w:divBdr>
    </w:div>
    <w:div w:id="1840925643">
      <w:marLeft w:val="0"/>
      <w:marRight w:val="0"/>
      <w:marTop w:val="0"/>
      <w:marBottom w:val="0"/>
      <w:divBdr>
        <w:top w:val="none" w:sz="0" w:space="0" w:color="auto"/>
        <w:left w:val="none" w:sz="0" w:space="0" w:color="auto"/>
        <w:bottom w:val="none" w:sz="0" w:space="0" w:color="auto"/>
        <w:right w:val="none" w:sz="0" w:space="0" w:color="auto"/>
      </w:divBdr>
    </w:div>
    <w:div w:id="1845195436">
      <w:marLeft w:val="0"/>
      <w:marRight w:val="0"/>
      <w:marTop w:val="0"/>
      <w:marBottom w:val="0"/>
      <w:divBdr>
        <w:top w:val="none" w:sz="0" w:space="0" w:color="auto"/>
        <w:left w:val="none" w:sz="0" w:space="0" w:color="auto"/>
        <w:bottom w:val="none" w:sz="0" w:space="0" w:color="auto"/>
        <w:right w:val="none" w:sz="0" w:space="0" w:color="auto"/>
      </w:divBdr>
    </w:div>
    <w:div w:id="1847816425">
      <w:marLeft w:val="0"/>
      <w:marRight w:val="0"/>
      <w:marTop w:val="0"/>
      <w:marBottom w:val="0"/>
      <w:divBdr>
        <w:top w:val="none" w:sz="0" w:space="0" w:color="auto"/>
        <w:left w:val="none" w:sz="0" w:space="0" w:color="auto"/>
        <w:bottom w:val="none" w:sz="0" w:space="0" w:color="auto"/>
        <w:right w:val="none" w:sz="0" w:space="0" w:color="auto"/>
      </w:divBdr>
    </w:div>
    <w:div w:id="1855218596">
      <w:marLeft w:val="0"/>
      <w:marRight w:val="0"/>
      <w:marTop w:val="0"/>
      <w:marBottom w:val="0"/>
      <w:divBdr>
        <w:top w:val="none" w:sz="0" w:space="0" w:color="auto"/>
        <w:left w:val="none" w:sz="0" w:space="0" w:color="auto"/>
        <w:bottom w:val="none" w:sz="0" w:space="0" w:color="auto"/>
        <w:right w:val="none" w:sz="0" w:space="0" w:color="auto"/>
      </w:divBdr>
    </w:div>
    <w:div w:id="1858618120">
      <w:marLeft w:val="0"/>
      <w:marRight w:val="0"/>
      <w:marTop w:val="0"/>
      <w:marBottom w:val="0"/>
      <w:divBdr>
        <w:top w:val="none" w:sz="0" w:space="0" w:color="auto"/>
        <w:left w:val="none" w:sz="0" w:space="0" w:color="auto"/>
        <w:bottom w:val="none" w:sz="0" w:space="0" w:color="auto"/>
        <w:right w:val="none" w:sz="0" w:space="0" w:color="auto"/>
      </w:divBdr>
    </w:div>
    <w:div w:id="1863125353">
      <w:marLeft w:val="0"/>
      <w:marRight w:val="0"/>
      <w:marTop w:val="0"/>
      <w:marBottom w:val="0"/>
      <w:divBdr>
        <w:top w:val="none" w:sz="0" w:space="0" w:color="auto"/>
        <w:left w:val="none" w:sz="0" w:space="0" w:color="auto"/>
        <w:bottom w:val="none" w:sz="0" w:space="0" w:color="auto"/>
        <w:right w:val="none" w:sz="0" w:space="0" w:color="auto"/>
      </w:divBdr>
    </w:div>
    <w:div w:id="1864053692">
      <w:marLeft w:val="0"/>
      <w:marRight w:val="0"/>
      <w:marTop w:val="0"/>
      <w:marBottom w:val="0"/>
      <w:divBdr>
        <w:top w:val="none" w:sz="0" w:space="0" w:color="auto"/>
        <w:left w:val="none" w:sz="0" w:space="0" w:color="auto"/>
        <w:bottom w:val="none" w:sz="0" w:space="0" w:color="auto"/>
        <w:right w:val="none" w:sz="0" w:space="0" w:color="auto"/>
      </w:divBdr>
    </w:div>
    <w:div w:id="1868179727">
      <w:marLeft w:val="0"/>
      <w:marRight w:val="0"/>
      <w:marTop w:val="0"/>
      <w:marBottom w:val="0"/>
      <w:divBdr>
        <w:top w:val="none" w:sz="0" w:space="0" w:color="auto"/>
        <w:left w:val="none" w:sz="0" w:space="0" w:color="auto"/>
        <w:bottom w:val="none" w:sz="0" w:space="0" w:color="auto"/>
        <w:right w:val="none" w:sz="0" w:space="0" w:color="auto"/>
      </w:divBdr>
    </w:div>
    <w:div w:id="1872525663">
      <w:marLeft w:val="0"/>
      <w:marRight w:val="0"/>
      <w:marTop w:val="0"/>
      <w:marBottom w:val="0"/>
      <w:divBdr>
        <w:top w:val="none" w:sz="0" w:space="0" w:color="auto"/>
        <w:left w:val="none" w:sz="0" w:space="0" w:color="auto"/>
        <w:bottom w:val="none" w:sz="0" w:space="0" w:color="auto"/>
        <w:right w:val="none" w:sz="0" w:space="0" w:color="auto"/>
      </w:divBdr>
    </w:div>
    <w:div w:id="1874028712">
      <w:marLeft w:val="0"/>
      <w:marRight w:val="0"/>
      <w:marTop w:val="0"/>
      <w:marBottom w:val="0"/>
      <w:divBdr>
        <w:top w:val="none" w:sz="0" w:space="0" w:color="auto"/>
        <w:left w:val="none" w:sz="0" w:space="0" w:color="auto"/>
        <w:bottom w:val="none" w:sz="0" w:space="0" w:color="auto"/>
        <w:right w:val="none" w:sz="0" w:space="0" w:color="auto"/>
      </w:divBdr>
    </w:div>
    <w:div w:id="1899628379">
      <w:marLeft w:val="0"/>
      <w:marRight w:val="0"/>
      <w:marTop w:val="0"/>
      <w:marBottom w:val="0"/>
      <w:divBdr>
        <w:top w:val="none" w:sz="0" w:space="0" w:color="auto"/>
        <w:left w:val="none" w:sz="0" w:space="0" w:color="auto"/>
        <w:bottom w:val="none" w:sz="0" w:space="0" w:color="auto"/>
        <w:right w:val="none" w:sz="0" w:space="0" w:color="auto"/>
      </w:divBdr>
    </w:div>
    <w:div w:id="1906527696">
      <w:marLeft w:val="0"/>
      <w:marRight w:val="0"/>
      <w:marTop w:val="0"/>
      <w:marBottom w:val="0"/>
      <w:divBdr>
        <w:top w:val="none" w:sz="0" w:space="0" w:color="auto"/>
        <w:left w:val="none" w:sz="0" w:space="0" w:color="auto"/>
        <w:bottom w:val="none" w:sz="0" w:space="0" w:color="auto"/>
        <w:right w:val="none" w:sz="0" w:space="0" w:color="auto"/>
      </w:divBdr>
    </w:div>
    <w:div w:id="1913927614">
      <w:marLeft w:val="0"/>
      <w:marRight w:val="0"/>
      <w:marTop w:val="0"/>
      <w:marBottom w:val="0"/>
      <w:divBdr>
        <w:top w:val="none" w:sz="0" w:space="0" w:color="auto"/>
        <w:left w:val="none" w:sz="0" w:space="0" w:color="auto"/>
        <w:bottom w:val="none" w:sz="0" w:space="0" w:color="auto"/>
        <w:right w:val="none" w:sz="0" w:space="0" w:color="auto"/>
      </w:divBdr>
    </w:div>
    <w:div w:id="1922136385">
      <w:marLeft w:val="0"/>
      <w:marRight w:val="0"/>
      <w:marTop w:val="0"/>
      <w:marBottom w:val="0"/>
      <w:divBdr>
        <w:top w:val="none" w:sz="0" w:space="0" w:color="auto"/>
        <w:left w:val="none" w:sz="0" w:space="0" w:color="auto"/>
        <w:bottom w:val="none" w:sz="0" w:space="0" w:color="auto"/>
        <w:right w:val="none" w:sz="0" w:space="0" w:color="auto"/>
      </w:divBdr>
    </w:div>
    <w:div w:id="1926183184">
      <w:marLeft w:val="0"/>
      <w:marRight w:val="0"/>
      <w:marTop w:val="0"/>
      <w:marBottom w:val="0"/>
      <w:divBdr>
        <w:top w:val="none" w:sz="0" w:space="0" w:color="auto"/>
        <w:left w:val="none" w:sz="0" w:space="0" w:color="auto"/>
        <w:bottom w:val="none" w:sz="0" w:space="0" w:color="auto"/>
        <w:right w:val="none" w:sz="0" w:space="0" w:color="auto"/>
      </w:divBdr>
    </w:div>
    <w:div w:id="1928729091">
      <w:marLeft w:val="0"/>
      <w:marRight w:val="0"/>
      <w:marTop w:val="0"/>
      <w:marBottom w:val="0"/>
      <w:divBdr>
        <w:top w:val="none" w:sz="0" w:space="0" w:color="auto"/>
        <w:left w:val="none" w:sz="0" w:space="0" w:color="auto"/>
        <w:bottom w:val="none" w:sz="0" w:space="0" w:color="auto"/>
        <w:right w:val="none" w:sz="0" w:space="0" w:color="auto"/>
      </w:divBdr>
    </w:div>
    <w:div w:id="1939360938">
      <w:marLeft w:val="0"/>
      <w:marRight w:val="0"/>
      <w:marTop w:val="0"/>
      <w:marBottom w:val="0"/>
      <w:divBdr>
        <w:top w:val="none" w:sz="0" w:space="0" w:color="auto"/>
        <w:left w:val="none" w:sz="0" w:space="0" w:color="auto"/>
        <w:bottom w:val="none" w:sz="0" w:space="0" w:color="auto"/>
        <w:right w:val="none" w:sz="0" w:space="0" w:color="auto"/>
      </w:divBdr>
    </w:div>
    <w:div w:id="1944799438">
      <w:marLeft w:val="0"/>
      <w:marRight w:val="0"/>
      <w:marTop w:val="0"/>
      <w:marBottom w:val="0"/>
      <w:divBdr>
        <w:top w:val="none" w:sz="0" w:space="0" w:color="auto"/>
        <w:left w:val="none" w:sz="0" w:space="0" w:color="auto"/>
        <w:bottom w:val="none" w:sz="0" w:space="0" w:color="auto"/>
        <w:right w:val="none" w:sz="0" w:space="0" w:color="auto"/>
      </w:divBdr>
    </w:div>
    <w:div w:id="1954899555">
      <w:marLeft w:val="0"/>
      <w:marRight w:val="0"/>
      <w:marTop w:val="0"/>
      <w:marBottom w:val="0"/>
      <w:divBdr>
        <w:top w:val="none" w:sz="0" w:space="0" w:color="auto"/>
        <w:left w:val="none" w:sz="0" w:space="0" w:color="auto"/>
        <w:bottom w:val="none" w:sz="0" w:space="0" w:color="auto"/>
        <w:right w:val="none" w:sz="0" w:space="0" w:color="auto"/>
      </w:divBdr>
    </w:div>
    <w:div w:id="1956936460">
      <w:marLeft w:val="0"/>
      <w:marRight w:val="0"/>
      <w:marTop w:val="0"/>
      <w:marBottom w:val="0"/>
      <w:divBdr>
        <w:top w:val="none" w:sz="0" w:space="0" w:color="auto"/>
        <w:left w:val="none" w:sz="0" w:space="0" w:color="auto"/>
        <w:bottom w:val="none" w:sz="0" w:space="0" w:color="auto"/>
        <w:right w:val="none" w:sz="0" w:space="0" w:color="auto"/>
      </w:divBdr>
    </w:div>
    <w:div w:id="1965650228">
      <w:marLeft w:val="0"/>
      <w:marRight w:val="0"/>
      <w:marTop w:val="0"/>
      <w:marBottom w:val="0"/>
      <w:divBdr>
        <w:top w:val="none" w:sz="0" w:space="0" w:color="auto"/>
        <w:left w:val="none" w:sz="0" w:space="0" w:color="auto"/>
        <w:bottom w:val="none" w:sz="0" w:space="0" w:color="auto"/>
        <w:right w:val="none" w:sz="0" w:space="0" w:color="auto"/>
      </w:divBdr>
    </w:div>
    <w:div w:id="1966539400">
      <w:marLeft w:val="0"/>
      <w:marRight w:val="0"/>
      <w:marTop w:val="0"/>
      <w:marBottom w:val="0"/>
      <w:divBdr>
        <w:top w:val="none" w:sz="0" w:space="0" w:color="auto"/>
        <w:left w:val="none" w:sz="0" w:space="0" w:color="auto"/>
        <w:bottom w:val="none" w:sz="0" w:space="0" w:color="auto"/>
        <w:right w:val="none" w:sz="0" w:space="0" w:color="auto"/>
      </w:divBdr>
    </w:div>
    <w:div w:id="1980840336">
      <w:marLeft w:val="0"/>
      <w:marRight w:val="0"/>
      <w:marTop w:val="0"/>
      <w:marBottom w:val="0"/>
      <w:divBdr>
        <w:top w:val="none" w:sz="0" w:space="0" w:color="auto"/>
        <w:left w:val="none" w:sz="0" w:space="0" w:color="auto"/>
        <w:bottom w:val="none" w:sz="0" w:space="0" w:color="auto"/>
        <w:right w:val="none" w:sz="0" w:space="0" w:color="auto"/>
      </w:divBdr>
    </w:div>
    <w:div w:id="1983001215">
      <w:marLeft w:val="0"/>
      <w:marRight w:val="0"/>
      <w:marTop w:val="0"/>
      <w:marBottom w:val="0"/>
      <w:divBdr>
        <w:top w:val="none" w:sz="0" w:space="0" w:color="auto"/>
        <w:left w:val="none" w:sz="0" w:space="0" w:color="auto"/>
        <w:bottom w:val="none" w:sz="0" w:space="0" w:color="auto"/>
        <w:right w:val="none" w:sz="0" w:space="0" w:color="auto"/>
      </w:divBdr>
    </w:div>
    <w:div w:id="1983150556">
      <w:marLeft w:val="0"/>
      <w:marRight w:val="0"/>
      <w:marTop w:val="0"/>
      <w:marBottom w:val="0"/>
      <w:divBdr>
        <w:top w:val="none" w:sz="0" w:space="0" w:color="auto"/>
        <w:left w:val="none" w:sz="0" w:space="0" w:color="auto"/>
        <w:bottom w:val="none" w:sz="0" w:space="0" w:color="auto"/>
        <w:right w:val="none" w:sz="0" w:space="0" w:color="auto"/>
      </w:divBdr>
    </w:div>
    <w:div w:id="1988432123">
      <w:marLeft w:val="0"/>
      <w:marRight w:val="0"/>
      <w:marTop w:val="0"/>
      <w:marBottom w:val="0"/>
      <w:divBdr>
        <w:top w:val="none" w:sz="0" w:space="0" w:color="auto"/>
        <w:left w:val="none" w:sz="0" w:space="0" w:color="auto"/>
        <w:bottom w:val="none" w:sz="0" w:space="0" w:color="auto"/>
        <w:right w:val="none" w:sz="0" w:space="0" w:color="auto"/>
      </w:divBdr>
    </w:div>
    <w:div w:id="1992782249">
      <w:marLeft w:val="0"/>
      <w:marRight w:val="0"/>
      <w:marTop w:val="0"/>
      <w:marBottom w:val="0"/>
      <w:divBdr>
        <w:top w:val="none" w:sz="0" w:space="0" w:color="auto"/>
        <w:left w:val="none" w:sz="0" w:space="0" w:color="auto"/>
        <w:bottom w:val="none" w:sz="0" w:space="0" w:color="auto"/>
        <w:right w:val="none" w:sz="0" w:space="0" w:color="auto"/>
      </w:divBdr>
    </w:div>
    <w:div w:id="1993174476">
      <w:marLeft w:val="0"/>
      <w:marRight w:val="0"/>
      <w:marTop w:val="0"/>
      <w:marBottom w:val="0"/>
      <w:divBdr>
        <w:top w:val="none" w:sz="0" w:space="0" w:color="auto"/>
        <w:left w:val="none" w:sz="0" w:space="0" w:color="auto"/>
        <w:bottom w:val="none" w:sz="0" w:space="0" w:color="auto"/>
        <w:right w:val="none" w:sz="0" w:space="0" w:color="auto"/>
      </w:divBdr>
    </w:div>
    <w:div w:id="1993829998">
      <w:marLeft w:val="0"/>
      <w:marRight w:val="0"/>
      <w:marTop w:val="0"/>
      <w:marBottom w:val="0"/>
      <w:divBdr>
        <w:top w:val="none" w:sz="0" w:space="0" w:color="auto"/>
        <w:left w:val="none" w:sz="0" w:space="0" w:color="auto"/>
        <w:bottom w:val="none" w:sz="0" w:space="0" w:color="auto"/>
        <w:right w:val="none" w:sz="0" w:space="0" w:color="auto"/>
      </w:divBdr>
    </w:div>
    <w:div w:id="1994941734">
      <w:marLeft w:val="0"/>
      <w:marRight w:val="0"/>
      <w:marTop w:val="0"/>
      <w:marBottom w:val="0"/>
      <w:divBdr>
        <w:top w:val="none" w:sz="0" w:space="0" w:color="auto"/>
        <w:left w:val="none" w:sz="0" w:space="0" w:color="auto"/>
        <w:bottom w:val="none" w:sz="0" w:space="0" w:color="auto"/>
        <w:right w:val="none" w:sz="0" w:space="0" w:color="auto"/>
      </w:divBdr>
    </w:div>
    <w:div w:id="1996297367">
      <w:marLeft w:val="0"/>
      <w:marRight w:val="0"/>
      <w:marTop w:val="0"/>
      <w:marBottom w:val="0"/>
      <w:divBdr>
        <w:top w:val="none" w:sz="0" w:space="0" w:color="auto"/>
        <w:left w:val="none" w:sz="0" w:space="0" w:color="auto"/>
        <w:bottom w:val="none" w:sz="0" w:space="0" w:color="auto"/>
        <w:right w:val="none" w:sz="0" w:space="0" w:color="auto"/>
      </w:divBdr>
    </w:div>
    <w:div w:id="1998263683">
      <w:marLeft w:val="0"/>
      <w:marRight w:val="0"/>
      <w:marTop w:val="0"/>
      <w:marBottom w:val="0"/>
      <w:divBdr>
        <w:top w:val="none" w:sz="0" w:space="0" w:color="auto"/>
        <w:left w:val="none" w:sz="0" w:space="0" w:color="auto"/>
        <w:bottom w:val="none" w:sz="0" w:space="0" w:color="auto"/>
        <w:right w:val="none" w:sz="0" w:space="0" w:color="auto"/>
      </w:divBdr>
    </w:div>
    <w:div w:id="2002733084">
      <w:marLeft w:val="0"/>
      <w:marRight w:val="0"/>
      <w:marTop w:val="0"/>
      <w:marBottom w:val="0"/>
      <w:divBdr>
        <w:top w:val="none" w:sz="0" w:space="0" w:color="auto"/>
        <w:left w:val="none" w:sz="0" w:space="0" w:color="auto"/>
        <w:bottom w:val="none" w:sz="0" w:space="0" w:color="auto"/>
        <w:right w:val="none" w:sz="0" w:space="0" w:color="auto"/>
      </w:divBdr>
    </w:div>
    <w:div w:id="2006931348">
      <w:marLeft w:val="0"/>
      <w:marRight w:val="0"/>
      <w:marTop w:val="0"/>
      <w:marBottom w:val="0"/>
      <w:divBdr>
        <w:top w:val="none" w:sz="0" w:space="0" w:color="auto"/>
        <w:left w:val="none" w:sz="0" w:space="0" w:color="auto"/>
        <w:bottom w:val="none" w:sz="0" w:space="0" w:color="auto"/>
        <w:right w:val="none" w:sz="0" w:space="0" w:color="auto"/>
      </w:divBdr>
    </w:div>
    <w:div w:id="2008247015">
      <w:marLeft w:val="0"/>
      <w:marRight w:val="0"/>
      <w:marTop w:val="0"/>
      <w:marBottom w:val="0"/>
      <w:divBdr>
        <w:top w:val="none" w:sz="0" w:space="0" w:color="auto"/>
        <w:left w:val="none" w:sz="0" w:space="0" w:color="auto"/>
        <w:bottom w:val="none" w:sz="0" w:space="0" w:color="auto"/>
        <w:right w:val="none" w:sz="0" w:space="0" w:color="auto"/>
      </w:divBdr>
    </w:div>
    <w:div w:id="2009138024">
      <w:marLeft w:val="0"/>
      <w:marRight w:val="0"/>
      <w:marTop w:val="0"/>
      <w:marBottom w:val="0"/>
      <w:divBdr>
        <w:top w:val="none" w:sz="0" w:space="0" w:color="auto"/>
        <w:left w:val="none" w:sz="0" w:space="0" w:color="auto"/>
        <w:bottom w:val="none" w:sz="0" w:space="0" w:color="auto"/>
        <w:right w:val="none" w:sz="0" w:space="0" w:color="auto"/>
      </w:divBdr>
    </w:div>
    <w:div w:id="2019261872">
      <w:marLeft w:val="0"/>
      <w:marRight w:val="0"/>
      <w:marTop w:val="0"/>
      <w:marBottom w:val="0"/>
      <w:divBdr>
        <w:top w:val="none" w:sz="0" w:space="0" w:color="auto"/>
        <w:left w:val="none" w:sz="0" w:space="0" w:color="auto"/>
        <w:bottom w:val="none" w:sz="0" w:space="0" w:color="auto"/>
        <w:right w:val="none" w:sz="0" w:space="0" w:color="auto"/>
      </w:divBdr>
    </w:div>
    <w:div w:id="2021154137">
      <w:marLeft w:val="0"/>
      <w:marRight w:val="0"/>
      <w:marTop w:val="0"/>
      <w:marBottom w:val="0"/>
      <w:divBdr>
        <w:top w:val="none" w:sz="0" w:space="0" w:color="auto"/>
        <w:left w:val="none" w:sz="0" w:space="0" w:color="auto"/>
        <w:bottom w:val="none" w:sz="0" w:space="0" w:color="auto"/>
        <w:right w:val="none" w:sz="0" w:space="0" w:color="auto"/>
      </w:divBdr>
    </w:div>
    <w:div w:id="2025355422">
      <w:marLeft w:val="0"/>
      <w:marRight w:val="0"/>
      <w:marTop w:val="0"/>
      <w:marBottom w:val="0"/>
      <w:divBdr>
        <w:top w:val="none" w:sz="0" w:space="0" w:color="auto"/>
        <w:left w:val="none" w:sz="0" w:space="0" w:color="auto"/>
        <w:bottom w:val="none" w:sz="0" w:space="0" w:color="auto"/>
        <w:right w:val="none" w:sz="0" w:space="0" w:color="auto"/>
      </w:divBdr>
    </w:div>
    <w:div w:id="2030255148">
      <w:marLeft w:val="0"/>
      <w:marRight w:val="0"/>
      <w:marTop w:val="0"/>
      <w:marBottom w:val="0"/>
      <w:divBdr>
        <w:top w:val="none" w:sz="0" w:space="0" w:color="auto"/>
        <w:left w:val="none" w:sz="0" w:space="0" w:color="auto"/>
        <w:bottom w:val="none" w:sz="0" w:space="0" w:color="auto"/>
        <w:right w:val="none" w:sz="0" w:space="0" w:color="auto"/>
      </w:divBdr>
    </w:div>
    <w:div w:id="2031834286">
      <w:marLeft w:val="0"/>
      <w:marRight w:val="0"/>
      <w:marTop w:val="0"/>
      <w:marBottom w:val="0"/>
      <w:divBdr>
        <w:top w:val="none" w:sz="0" w:space="0" w:color="auto"/>
        <w:left w:val="none" w:sz="0" w:space="0" w:color="auto"/>
        <w:bottom w:val="none" w:sz="0" w:space="0" w:color="auto"/>
        <w:right w:val="none" w:sz="0" w:space="0" w:color="auto"/>
      </w:divBdr>
    </w:div>
    <w:div w:id="2034451271">
      <w:marLeft w:val="0"/>
      <w:marRight w:val="0"/>
      <w:marTop w:val="0"/>
      <w:marBottom w:val="0"/>
      <w:divBdr>
        <w:top w:val="none" w:sz="0" w:space="0" w:color="auto"/>
        <w:left w:val="none" w:sz="0" w:space="0" w:color="auto"/>
        <w:bottom w:val="none" w:sz="0" w:space="0" w:color="auto"/>
        <w:right w:val="none" w:sz="0" w:space="0" w:color="auto"/>
      </w:divBdr>
    </w:div>
    <w:div w:id="2035180978">
      <w:marLeft w:val="0"/>
      <w:marRight w:val="0"/>
      <w:marTop w:val="0"/>
      <w:marBottom w:val="0"/>
      <w:divBdr>
        <w:top w:val="none" w:sz="0" w:space="0" w:color="auto"/>
        <w:left w:val="none" w:sz="0" w:space="0" w:color="auto"/>
        <w:bottom w:val="none" w:sz="0" w:space="0" w:color="auto"/>
        <w:right w:val="none" w:sz="0" w:space="0" w:color="auto"/>
      </w:divBdr>
    </w:div>
    <w:div w:id="2047173646">
      <w:marLeft w:val="0"/>
      <w:marRight w:val="0"/>
      <w:marTop w:val="0"/>
      <w:marBottom w:val="0"/>
      <w:divBdr>
        <w:top w:val="none" w:sz="0" w:space="0" w:color="auto"/>
        <w:left w:val="none" w:sz="0" w:space="0" w:color="auto"/>
        <w:bottom w:val="none" w:sz="0" w:space="0" w:color="auto"/>
        <w:right w:val="none" w:sz="0" w:space="0" w:color="auto"/>
      </w:divBdr>
    </w:div>
    <w:div w:id="2048136482">
      <w:marLeft w:val="0"/>
      <w:marRight w:val="0"/>
      <w:marTop w:val="0"/>
      <w:marBottom w:val="0"/>
      <w:divBdr>
        <w:top w:val="none" w:sz="0" w:space="0" w:color="auto"/>
        <w:left w:val="none" w:sz="0" w:space="0" w:color="auto"/>
        <w:bottom w:val="none" w:sz="0" w:space="0" w:color="auto"/>
        <w:right w:val="none" w:sz="0" w:space="0" w:color="auto"/>
      </w:divBdr>
    </w:div>
    <w:div w:id="2048600834">
      <w:marLeft w:val="0"/>
      <w:marRight w:val="0"/>
      <w:marTop w:val="0"/>
      <w:marBottom w:val="0"/>
      <w:divBdr>
        <w:top w:val="none" w:sz="0" w:space="0" w:color="auto"/>
        <w:left w:val="none" w:sz="0" w:space="0" w:color="auto"/>
        <w:bottom w:val="none" w:sz="0" w:space="0" w:color="auto"/>
        <w:right w:val="none" w:sz="0" w:space="0" w:color="auto"/>
      </w:divBdr>
    </w:div>
    <w:div w:id="2049838464">
      <w:marLeft w:val="0"/>
      <w:marRight w:val="0"/>
      <w:marTop w:val="0"/>
      <w:marBottom w:val="0"/>
      <w:divBdr>
        <w:top w:val="none" w:sz="0" w:space="0" w:color="auto"/>
        <w:left w:val="none" w:sz="0" w:space="0" w:color="auto"/>
        <w:bottom w:val="none" w:sz="0" w:space="0" w:color="auto"/>
        <w:right w:val="none" w:sz="0" w:space="0" w:color="auto"/>
      </w:divBdr>
    </w:div>
    <w:div w:id="2051877520">
      <w:marLeft w:val="0"/>
      <w:marRight w:val="0"/>
      <w:marTop w:val="0"/>
      <w:marBottom w:val="0"/>
      <w:divBdr>
        <w:top w:val="none" w:sz="0" w:space="0" w:color="auto"/>
        <w:left w:val="none" w:sz="0" w:space="0" w:color="auto"/>
        <w:bottom w:val="none" w:sz="0" w:space="0" w:color="auto"/>
        <w:right w:val="none" w:sz="0" w:space="0" w:color="auto"/>
      </w:divBdr>
    </w:div>
    <w:div w:id="2063015425">
      <w:marLeft w:val="0"/>
      <w:marRight w:val="0"/>
      <w:marTop w:val="0"/>
      <w:marBottom w:val="0"/>
      <w:divBdr>
        <w:top w:val="none" w:sz="0" w:space="0" w:color="auto"/>
        <w:left w:val="none" w:sz="0" w:space="0" w:color="auto"/>
        <w:bottom w:val="none" w:sz="0" w:space="0" w:color="auto"/>
        <w:right w:val="none" w:sz="0" w:space="0" w:color="auto"/>
      </w:divBdr>
    </w:div>
    <w:div w:id="2075590808">
      <w:marLeft w:val="0"/>
      <w:marRight w:val="0"/>
      <w:marTop w:val="0"/>
      <w:marBottom w:val="0"/>
      <w:divBdr>
        <w:top w:val="none" w:sz="0" w:space="0" w:color="auto"/>
        <w:left w:val="none" w:sz="0" w:space="0" w:color="auto"/>
        <w:bottom w:val="none" w:sz="0" w:space="0" w:color="auto"/>
        <w:right w:val="none" w:sz="0" w:space="0" w:color="auto"/>
      </w:divBdr>
    </w:div>
    <w:div w:id="2076002491">
      <w:marLeft w:val="0"/>
      <w:marRight w:val="0"/>
      <w:marTop w:val="0"/>
      <w:marBottom w:val="0"/>
      <w:divBdr>
        <w:top w:val="none" w:sz="0" w:space="0" w:color="auto"/>
        <w:left w:val="none" w:sz="0" w:space="0" w:color="auto"/>
        <w:bottom w:val="none" w:sz="0" w:space="0" w:color="auto"/>
        <w:right w:val="none" w:sz="0" w:space="0" w:color="auto"/>
      </w:divBdr>
    </w:div>
    <w:div w:id="2084641146">
      <w:marLeft w:val="0"/>
      <w:marRight w:val="0"/>
      <w:marTop w:val="0"/>
      <w:marBottom w:val="0"/>
      <w:divBdr>
        <w:top w:val="none" w:sz="0" w:space="0" w:color="auto"/>
        <w:left w:val="none" w:sz="0" w:space="0" w:color="auto"/>
        <w:bottom w:val="none" w:sz="0" w:space="0" w:color="auto"/>
        <w:right w:val="none" w:sz="0" w:space="0" w:color="auto"/>
      </w:divBdr>
    </w:div>
    <w:div w:id="2091846692">
      <w:marLeft w:val="0"/>
      <w:marRight w:val="0"/>
      <w:marTop w:val="0"/>
      <w:marBottom w:val="0"/>
      <w:divBdr>
        <w:top w:val="none" w:sz="0" w:space="0" w:color="auto"/>
        <w:left w:val="none" w:sz="0" w:space="0" w:color="auto"/>
        <w:bottom w:val="none" w:sz="0" w:space="0" w:color="auto"/>
        <w:right w:val="none" w:sz="0" w:space="0" w:color="auto"/>
      </w:divBdr>
    </w:div>
    <w:div w:id="2091927411">
      <w:marLeft w:val="0"/>
      <w:marRight w:val="0"/>
      <w:marTop w:val="0"/>
      <w:marBottom w:val="0"/>
      <w:divBdr>
        <w:top w:val="none" w:sz="0" w:space="0" w:color="auto"/>
        <w:left w:val="none" w:sz="0" w:space="0" w:color="auto"/>
        <w:bottom w:val="none" w:sz="0" w:space="0" w:color="auto"/>
        <w:right w:val="none" w:sz="0" w:space="0" w:color="auto"/>
      </w:divBdr>
    </w:div>
    <w:div w:id="2126659116">
      <w:marLeft w:val="0"/>
      <w:marRight w:val="0"/>
      <w:marTop w:val="0"/>
      <w:marBottom w:val="0"/>
      <w:divBdr>
        <w:top w:val="none" w:sz="0" w:space="0" w:color="auto"/>
        <w:left w:val="none" w:sz="0" w:space="0" w:color="auto"/>
        <w:bottom w:val="none" w:sz="0" w:space="0" w:color="auto"/>
        <w:right w:val="none" w:sz="0" w:space="0" w:color="auto"/>
      </w:divBdr>
    </w:div>
    <w:div w:id="2131583328">
      <w:marLeft w:val="0"/>
      <w:marRight w:val="0"/>
      <w:marTop w:val="0"/>
      <w:marBottom w:val="0"/>
      <w:divBdr>
        <w:top w:val="none" w:sz="0" w:space="0" w:color="auto"/>
        <w:left w:val="none" w:sz="0" w:space="0" w:color="auto"/>
        <w:bottom w:val="none" w:sz="0" w:space="0" w:color="auto"/>
        <w:right w:val="none" w:sz="0" w:space="0" w:color="auto"/>
      </w:divBdr>
    </w:div>
    <w:div w:id="2134208737">
      <w:marLeft w:val="0"/>
      <w:marRight w:val="0"/>
      <w:marTop w:val="0"/>
      <w:marBottom w:val="0"/>
      <w:divBdr>
        <w:top w:val="none" w:sz="0" w:space="0" w:color="auto"/>
        <w:left w:val="none" w:sz="0" w:space="0" w:color="auto"/>
        <w:bottom w:val="none" w:sz="0" w:space="0" w:color="auto"/>
        <w:right w:val="none" w:sz="0" w:space="0" w:color="auto"/>
      </w:divBdr>
    </w:div>
    <w:div w:id="21460449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2092017125932_644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197</Pages>
  <Words>57425</Words>
  <Characters>315843</Characters>
  <Application>Microsoft Office Word</Application>
  <DocSecurity>0</DocSecurity>
  <Lines>2632</Lines>
  <Paragraphs>745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2017-11-20T19:50:00Z</dcterms:created>
  <dcterms:modified xsi:type="dcterms:W3CDTF">2017-11-20T19:50:00Z</dcterms:modified>
</cp:coreProperties>
</file>