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9DF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DEFENSA DE LOS PROFESIONALES EN NUTRICIÓN Y DIETÉTICA</w:t>
      </w:r>
    </w:p>
    <w:p w:rsidR="00000000" w:rsidRDefault="000179DF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80)</w:t>
      </w:r>
    </w:p>
    <w:p w:rsidR="00000000" w:rsidRDefault="000179DF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EL 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Estado debe fomentar el desarrollo de las diversas profesiones académicas y proteger debidamente sus derechos;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Que la implementación de políticas y programas nutricionales y dietéticos son de vital importancia para precautelar la salud y velar por </w:t>
      </w:r>
      <w:r>
        <w:rPr>
          <w:rFonts w:eastAsia="Times New Roman"/>
          <w:sz w:val="20"/>
          <w:szCs w:val="20"/>
          <w:lang w:val="es-ES"/>
        </w:rPr>
        <w:t>el desarrollo integral del pueblo ecuatoriano;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 y legales,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DEFENSA DE LOS PROFESIONALES EN NUTRICIÓN Y DIETÉTICA</w:t>
      </w:r>
    </w:p>
    <w:p w:rsidR="00000000" w:rsidRDefault="000179DF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ÁMBITO Y COMPETENCIA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Esta Ley regula y pro</w:t>
      </w:r>
      <w:r>
        <w:rPr>
          <w:rFonts w:eastAsia="Times New Roman"/>
          <w:lang w:val="es-ES"/>
        </w:rPr>
        <w:t>tege el ejercicio profesional de quienes han obtenido el título de Licenciado en Nutrición y Dietética o sus equivalentes en el nivel de educación superior, otorgado por las universidades o escuelas politécnicas legalmente constituidas en el país; y, de aq</w:t>
      </w:r>
      <w:r>
        <w:rPr>
          <w:rFonts w:eastAsia="Times New Roman"/>
          <w:lang w:val="es-ES"/>
        </w:rPr>
        <w:t>uellos que habiéndolo obtenido en el exterior lo revalidaren de conformidad con la Ley.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Compete a los licenciados y demás profesionales de nivel superior en Nutrición y Dietética la planificación, ejecución, asesoría, supervisión y evaluación de p</w:t>
      </w:r>
      <w:r>
        <w:rPr>
          <w:rFonts w:eastAsia="Times New Roman"/>
          <w:lang w:val="es-ES"/>
        </w:rPr>
        <w:t>royectos y programas alimenticios y nutricionales dirigidos a individuos y colectividades sanas y enfermas.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Podrán también ejercer la docencia de conformidad con la Ley.</w:t>
      </w:r>
    </w:p>
    <w:p w:rsidR="00000000" w:rsidRDefault="000179DF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ORGANIZACIÓN GREMIAL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Créase la Federación Ecuatoriana de Profes</w:t>
      </w:r>
      <w:r>
        <w:rPr>
          <w:rFonts w:eastAsia="Times New Roman"/>
          <w:lang w:val="es-ES"/>
        </w:rPr>
        <w:t>ionales en Nutrición y Dietética, como entidad de derecho privado y jurisdicción nacional. Se regirá por la presente Ley, su Estatuto y reglamentos.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La Federación Ecuatoriana de Profesionales en Nutrición y Dietética contará con los siguientes org</w:t>
      </w:r>
      <w:r>
        <w:rPr>
          <w:rFonts w:eastAsia="Times New Roman"/>
          <w:lang w:val="es-ES"/>
        </w:rPr>
        <w:t>anismos internos: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Asamblea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Consejo Directivo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Comité Ejecutivo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Colegios provinciales;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Tribunales de Honor;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Comisiones científicas y académicas.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La estructura orgánica y funcional de estos organismos </w:t>
      </w:r>
      <w:r>
        <w:rPr>
          <w:rFonts w:eastAsia="Times New Roman"/>
          <w:lang w:val="es-ES"/>
        </w:rPr>
        <w:t>constará en los estatutos de la Federación.</w:t>
      </w:r>
    </w:p>
    <w:p w:rsidR="00000000" w:rsidRDefault="000179DF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EJERCICIO Y DEFENSA PROFESIONAL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Los licenciados y demás profesionales de nivel superior en Nutrición y Dietética deberán inscribirse, ya sea directamente o a través de los colegios provinci</w:t>
      </w:r>
      <w:r>
        <w:rPr>
          <w:rFonts w:eastAsia="Times New Roman"/>
          <w:lang w:val="es-ES"/>
        </w:rPr>
        <w:t>ales en el Registro Profesional que llevará la Federación Nacional.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En los sectores públicos y privados no podrán contratar o nombrar personal que no posea los respectivos títulos profesionales de nivel superior en Nutrición y Dietética para el de</w:t>
      </w:r>
      <w:r>
        <w:rPr>
          <w:rFonts w:eastAsia="Times New Roman"/>
          <w:lang w:val="es-ES"/>
        </w:rPr>
        <w:t>sempeño de funciones señaladas en el artículo 2 de esta Ley.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Los cargos que compete desempeñar a los licenciados y demás profesionales de nivel superior en Nutrición y Dietética se llenarán mediante concurso público de títulos, merecimientos y opo</w:t>
      </w:r>
      <w:r>
        <w:rPr>
          <w:rFonts w:eastAsia="Times New Roman"/>
          <w:lang w:val="es-ES"/>
        </w:rPr>
        <w:t>sición.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dichos concursos participará un delegado del respectivo Colegio Provincial o de la Federación si no existiere Colegio. La no participación de este delegado anulará el concurso.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Todo lo relacionado con ascensos y promociones se regulará</w:t>
      </w:r>
      <w:r>
        <w:rPr>
          <w:rFonts w:eastAsia="Times New Roman"/>
          <w:lang w:val="es-ES"/>
        </w:rPr>
        <w:t xml:space="preserve"> en el Reglamento de esta Ley.</w:t>
      </w:r>
    </w:p>
    <w:p w:rsidR="00000000" w:rsidRDefault="000179DF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REMUNERACIONES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9.-</w:t>
      </w:r>
      <w:r>
        <w:rPr>
          <w:rFonts w:eastAsia="Times New Roman"/>
          <w:lang w:val="es-ES"/>
        </w:rPr>
        <w:t xml:space="preserve"> La remuneración de los licenciados y demás profesionales de nivel superior en Nutrición y Dietética estará constituida por el sueldo o salario básico más los beneficios económicos adiciona</w:t>
      </w:r>
      <w:r>
        <w:rPr>
          <w:rFonts w:eastAsia="Times New Roman"/>
          <w:lang w:val="es-ES"/>
        </w:rPr>
        <w:t>les dispuestos por leyes, decretos, acuerdos o contratos colectivos, según corresponda.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El sueldo o salario básico del licenciado y demás profesionales de nivel superior en Nutrición y Dietética que labora en las entidades del sector público será</w:t>
      </w:r>
      <w:r>
        <w:rPr>
          <w:rFonts w:eastAsia="Times New Roman"/>
          <w:lang w:val="es-ES"/>
        </w:rPr>
        <w:t xml:space="preserve"> el que consta en sus respectivos presupuestos.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las entidades del sector privado el sueldo o salario básico será establecido por la respectiva Comisión Sectorial de Fijación y Revisión de Salarios Mínimos en la forma y periodicidad prevista en el Códig</w:t>
      </w:r>
      <w:r>
        <w:rPr>
          <w:rFonts w:eastAsia="Times New Roman"/>
          <w:lang w:val="es-ES"/>
        </w:rPr>
        <w:t>o del Trabajo y demás leyes.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Los honorarios de los licenciados y demás profesionales de nivel superior en Nutrición y Dietética en libre ejercicio, serán los determinados en el arancel elaborado por la Federación y aprobado por el Ministerio de Trabajo y </w:t>
      </w:r>
      <w:r>
        <w:rPr>
          <w:rFonts w:eastAsia="Times New Roman"/>
          <w:lang w:val="es-ES"/>
        </w:rPr>
        <w:t>Recursos Humanos.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D.E. 2371 (R.O. 491, 28-XII-2004) cambió la 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>- Mediante D.E. 10 (R.O. 10, 24-VIII-2009), se fusionó la Secretaría Nacional Téc</w:t>
      </w:r>
      <w:r>
        <w:rPr>
          <w:rFonts w:eastAsia="Times New Roman"/>
          <w:i/>
          <w:iCs/>
          <w:lang w:val="es-ES"/>
        </w:rPr>
        <w:t>nica de Desarrollo de Recursos Humanos y Remuneraciones del Sector Público, SENRES, con el Ministerio de Trabajo y Empleo, creándose el Ministerio de Relaciones Laborales, el cual contará con dos viceministerios técnicos que tendrán las competencias dispue</w:t>
      </w:r>
      <w:r>
        <w:rPr>
          <w:rFonts w:eastAsia="Times New Roman"/>
          <w:i/>
          <w:iCs/>
          <w:lang w:val="es-ES"/>
        </w:rPr>
        <w:t>stas por la LOSEP y el Código del Trabajo, respectivamente.</w:t>
      </w:r>
    </w:p>
    <w:p w:rsidR="00000000" w:rsidRDefault="000179DF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Se garantiza la continuidad en los cargos públicos y privados de quienes a la fecha de promulgación de esta Ley vengan cumpliendo funciones inherentes a las d</w:t>
      </w:r>
      <w:r>
        <w:rPr>
          <w:rFonts w:eastAsia="Times New Roman"/>
          <w:lang w:val="es-ES"/>
        </w:rPr>
        <w:t>e los profesionales en Nutrición y Dietética.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SEGUNDO.-</w:t>
      </w:r>
      <w:r>
        <w:rPr>
          <w:rFonts w:eastAsia="Times New Roman"/>
          <w:lang w:val="es-ES"/>
        </w:rPr>
        <w:t xml:space="preserve"> Hasta que se constituya la Federación Nacional, las actividades gremiales de este sector de profesionales se regularán por los estatutos de los colegios regionales y provinciales legalmente constituid</w:t>
      </w:r>
      <w:r>
        <w:rPr>
          <w:rFonts w:eastAsia="Times New Roman"/>
          <w:lang w:val="es-ES"/>
        </w:rPr>
        <w:t>os y en lo que fueren aplicables.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TERCERO.-</w:t>
      </w:r>
      <w:r>
        <w:rPr>
          <w:rFonts w:eastAsia="Times New Roman"/>
          <w:lang w:val="es-ES"/>
        </w:rPr>
        <w:t xml:space="preserve"> El Presidente de la República, dentro del plazo constitucional, dictará el Reglamento de esta Ley.</w:t>
      </w:r>
    </w:p>
    <w:p w:rsidR="00000000" w:rsidRDefault="000179DF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DISPOSICIÓN FINAL.-</w:t>
      </w:r>
      <w:r>
        <w:rPr>
          <w:rFonts w:eastAsia="Times New Roman"/>
          <w:lang w:val="es-ES"/>
        </w:rPr>
        <w:t xml:space="preserve"> La presente Ley entrará en vigencia a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Dada </w:t>
      </w:r>
      <w:r>
        <w:rPr>
          <w:rFonts w:eastAsia="Times New Roman"/>
          <w:lang w:val="es-ES"/>
        </w:rPr>
        <w:t>en la ciudad de San Francisco de Quito, Distrito Metropolitano, en la Sala del Plenario de las Comisiones Legislativas del Congreso Nacional del Ecuador, a los diecinueve días del mes de marzo de mil novecientos noventa y ocho.</w:t>
      </w:r>
    </w:p>
    <w:p w:rsidR="00000000" w:rsidRDefault="000179DF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</w:t>
      </w:r>
      <w:r>
        <w:rPr>
          <w:rFonts w:eastAsia="Times New Roman"/>
          <w:b/>
          <w:bCs/>
          <w:sz w:val="36"/>
          <w:szCs w:val="36"/>
          <w:lang w:val="es-ES"/>
        </w:rPr>
        <w:t>CIÓN DE LA LEY DE DEFENSA DE LOS PROFESIONALES EN NUTRICIÓN Y DIETÉTICA</w:t>
      </w:r>
    </w:p>
    <w:p w:rsidR="000179DF" w:rsidRDefault="000179DF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80 (Registro Oficial 297, 15-IV-1998).</w:t>
      </w:r>
    </w:p>
    <w:sectPr w:rsidR="000179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455DCC"/>
    <w:rsid w:val="000179DF"/>
    <w:rsid w:val="0045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2012-12-22T17:04:00Z</dcterms:created>
  <dcterms:modified xsi:type="dcterms:W3CDTF">2012-12-22T17:04:00Z</dcterms:modified>
</cp:coreProperties>
</file>