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E1669">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DEFENSA PROFESIONAL DE ODONTÓLOGOS Y MECÁNICOS DENTALES</w:t>
      </w:r>
    </w:p>
    <w:p w:rsidR="00000000" w:rsidRDefault="004E1669">
      <w:pPr>
        <w:rPr>
          <w:rFonts w:eastAsia="Times New Roman"/>
          <w:lang w:val="es-ES"/>
        </w:rPr>
      </w:pPr>
      <w:r>
        <w:rPr>
          <w:rFonts w:eastAsia="Times New Roman"/>
          <w:b/>
          <w:bCs/>
          <w:lang w:val="es-ES"/>
        </w:rPr>
        <w:t>Art. 1.-</w:t>
      </w:r>
      <w:r>
        <w:rPr>
          <w:rFonts w:eastAsia="Times New Roman"/>
          <w:lang w:val="es-ES"/>
        </w:rPr>
        <w:t xml:space="preserve"> </w:t>
      </w:r>
      <w:r>
        <w:rPr>
          <w:rFonts w:eastAsia="Times New Roman"/>
          <w:lang w:val="es-ES"/>
        </w:rPr>
        <w:t>Se prohíbe el ejercicio de la Odontología a quienes no tuvieren título conferido por las universidades del país o, a los que habiéndolo adquirido en universidades extranjeras, no lo hubieren revalidado legalmente en una de las universidades ecuatorianas.</w:t>
      </w:r>
    </w:p>
    <w:p w:rsidR="00000000" w:rsidRDefault="004E1669">
      <w:pPr>
        <w:rPr>
          <w:rFonts w:eastAsia="Times New Roman"/>
          <w:lang w:val="es-ES"/>
        </w:rPr>
      </w:pPr>
      <w:r>
        <w:rPr>
          <w:rFonts w:eastAsia="Times New Roman"/>
          <w:b/>
          <w:bCs/>
          <w:lang w:val="es-ES"/>
        </w:rPr>
        <w:t>A</w:t>
      </w:r>
      <w:r>
        <w:rPr>
          <w:rFonts w:eastAsia="Times New Roman"/>
          <w:b/>
          <w:bCs/>
          <w:lang w:val="es-ES"/>
        </w:rPr>
        <w:t>rt. 2.-</w:t>
      </w:r>
      <w:r>
        <w:rPr>
          <w:rFonts w:eastAsia="Times New Roman"/>
          <w:lang w:val="es-ES"/>
        </w:rPr>
        <w:t xml:space="preserve"> Los odontólogos podrán confiar la ejecución de trabajos mecánicos de laboratorio a los mecánicos dentales, pero en ningún caso la atención clínica o quirúrgica de los pacientes.</w:t>
      </w:r>
    </w:p>
    <w:p w:rsidR="00000000" w:rsidRDefault="004E1669">
      <w:pPr>
        <w:rPr>
          <w:rFonts w:eastAsia="Times New Roman"/>
          <w:lang w:val="es-ES"/>
        </w:rPr>
      </w:pPr>
      <w:r>
        <w:rPr>
          <w:rFonts w:eastAsia="Times New Roman"/>
          <w:b/>
          <w:bCs/>
          <w:lang w:val="es-ES"/>
        </w:rPr>
        <w:t>Art. 3.-</w:t>
      </w:r>
      <w:r>
        <w:rPr>
          <w:rFonts w:eastAsia="Times New Roman"/>
          <w:lang w:val="es-ES"/>
        </w:rPr>
        <w:t xml:space="preserve"> Para ser mecánico dental se requiere del certificado de capac</w:t>
      </w:r>
      <w:r>
        <w:rPr>
          <w:rFonts w:eastAsia="Times New Roman"/>
          <w:lang w:val="es-ES"/>
        </w:rPr>
        <w:t>idad otorgado por la Dirección General de Sanidad.</w:t>
      </w:r>
      <w:r>
        <w:rPr>
          <w:rFonts w:eastAsia="Times New Roman"/>
          <w:lang w:val="es-ES"/>
        </w:rPr>
        <w:br/>
      </w:r>
      <w:r>
        <w:rPr>
          <w:rFonts w:eastAsia="Times New Roman"/>
          <w:lang w:val="es-ES"/>
        </w:rPr>
        <w:br/>
        <w:t>El Ministro de Previsión Social y Trabajo reglamentará la concesión de estos certificados.</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Según la actual estructura ministerial establecida en el Estatuto del Régimen Jurídico y Administrativo</w:t>
      </w:r>
      <w:r>
        <w:rPr>
          <w:rFonts w:eastAsia="Times New Roman"/>
          <w:i/>
          <w:iCs/>
          <w:lang w:val="es-ES"/>
        </w:rPr>
        <w:t xml:space="preserve"> de la Función Ejecutiva, el Ministerio de Trabajo y Empleo y el Ministerio de Bienestar Social, son dos ministerios independientes.</w:t>
      </w:r>
      <w:r>
        <w:rPr>
          <w:rFonts w:eastAsia="Times New Roman"/>
          <w:i/>
          <w:iCs/>
          <w:lang w:val="es-ES"/>
        </w:rPr>
        <w:br/>
        <w:t>- Mediante D.E. 10 (R.O. 10, 24-VIII-2009), se fusionó la Secretaría Nacional Técnica de Desarrollo de Recursos Humanos y R</w:t>
      </w:r>
      <w:r>
        <w:rPr>
          <w:rFonts w:eastAsia="Times New Roman"/>
          <w:i/>
          <w:iCs/>
          <w:lang w:val="es-ES"/>
        </w:rPr>
        <w:t>emuneraciones del Sector Público, SENRES, con el Ministerio de Trabajo y Empleo, creándose el Ministerio de Relaciones Laborales, el cual contará con dos viceministerios técnicos que tendrán las competencias dispuestas por la LOSEP y el Código del Trabajo,</w:t>
      </w:r>
      <w:r>
        <w:rPr>
          <w:rFonts w:eastAsia="Times New Roman"/>
          <w:i/>
          <w:iCs/>
          <w:lang w:val="es-ES"/>
        </w:rPr>
        <w:t xml:space="preserve"> respectivamente.</w:t>
      </w:r>
    </w:p>
    <w:p w:rsidR="00000000" w:rsidRDefault="004E1669">
      <w:pPr>
        <w:rPr>
          <w:rFonts w:eastAsia="Times New Roman"/>
          <w:lang w:val="es-ES"/>
        </w:rPr>
      </w:pPr>
      <w:r>
        <w:rPr>
          <w:rFonts w:eastAsia="Times New Roman"/>
          <w:b/>
          <w:bCs/>
          <w:lang w:val="es-ES"/>
        </w:rPr>
        <w:t>Art. 5.-</w:t>
      </w:r>
      <w:r>
        <w:rPr>
          <w:rFonts w:eastAsia="Times New Roman"/>
          <w:lang w:val="es-ES"/>
        </w:rPr>
        <w:t xml:space="preserve"> La transgresión de las disposiciones de esta Ley por parte de los odontólogos, al amparar el ejercicio clandestino de la profesión, será sancionada por el Director General de Sanidad, con la suspensión del ejercicio profesional h</w:t>
      </w:r>
      <w:r>
        <w:rPr>
          <w:rFonts w:eastAsia="Times New Roman"/>
          <w:lang w:val="es-ES"/>
        </w:rPr>
        <w:t>asta por un año y, en caso de reincidencia, con la suspensión definitiva.</w:t>
      </w:r>
      <w:r>
        <w:rPr>
          <w:rFonts w:eastAsia="Times New Roman"/>
          <w:lang w:val="es-ES"/>
        </w:rPr>
        <w:br/>
      </w:r>
      <w:r>
        <w:rPr>
          <w:rFonts w:eastAsia="Times New Roman"/>
          <w:lang w:val="es-ES"/>
        </w:rPr>
        <w:br/>
        <w:t>De las resoluciones del Director General de Sanidad podrá apelarse ante el Ministro de Previsión Social y Trabajo, de cuyo fallo no habrá recurso alguno.</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Según la actual e</w:t>
      </w:r>
      <w:r>
        <w:rPr>
          <w:rFonts w:eastAsia="Times New Roman"/>
          <w:i/>
          <w:iCs/>
          <w:lang w:val="es-ES"/>
        </w:rPr>
        <w:t>structura ministerial establecida en el Estatuto del Régimen Jurídico y Administrativo de la Función Ejecutiva, el Ministerio de Trabajo y Empleo y el Ministerio de Bienestar Social, son dos ministerios independientes.</w:t>
      </w:r>
      <w:r>
        <w:rPr>
          <w:rFonts w:eastAsia="Times New Roman"/>
          <w:i/>
          <w:iCs/>
          <w:lang w:val="es-ES"/>
        </w:rPr>
        <w:br/>
        <w:t>- Mediante D.E. 10 (R.O. 10, 24-VIII-</w:t>
      </w:r>
      <w:r>
        <w:rPr>
          <w:rFonts w:eastAsia="Times New Roman"/>
          <w:i/>
          <w:iCs/>
          <w:lang w:val="es-ES"/>
        </w:rPr>
        <w:t xml:space="preserve">2009), se fusionó la Secretaría Nacional Técnica de Desarrollo de Recursos Humanos y Remuneraciones del Sector Público, SENRES, con el Ministerio de Trabajo y Empleo, creándose el Ministerio de Relaciones Laborales, el cual contará con dos viceministerios </w:t>
      </w:r>
      <w:r>
        <w:rPr>
          <w:rFonts w:eastAsia="Times New Roman"/>
          <w:i/>
          <w:iCs/>
          <w:lang w:val="es-ES"/>
        </w:rPr>
        <w:t>técnicos que tendrán las competencias dispuestas por la LOSEP y el Código del Trabajo, respectivamente.</w:t>
      </w:r>
    </w:p>
    <w:p w:rsidR="00000000" w:rsidRDefault="004E1669">
      <w:pPr>
        <w:rPr>
          <w:rFonts w:eastAsia="Times New Roman"/>
          <w:lang w:val="es-ES"/>
        </w:rPr>
      </w:pPr>
      <w:r>
        <w:rPr>
          <w:rFonts w:eastAsia="Times New Roman"/>
          <w:b/>
          <w:bCs/>
          <w:lang w:val="es-ES"/>
        </w:rPr>
        <w:t>Art. 6.-</w:t>
      </w:r>
      <w:r>
        <w:rPr>
          <w:rFonts w:eastAsia="Times New Roman"/>
          <w:lang w:val="es-ES"/>
        </w:rPr>
        <w:t xml:space="preserve"> La transgresión de las disposiciones de esta Ley por parte de los mecánicos dentales, será penada con multa de doscientos a mil sucres y, ademá</w:t>
      </w:r>
      <w:r>
        <w:rPr>
          <w:rFonts w:eastAsia="Times New Roman"/>
          <w:lang w:val="es-ES"/>
        </w:rPr>
        <w:t>s, con la cancelación del certificado de capacitación, previa clausura del local.</w:t>
      </w:r>
      <w:r>
        <w:rPr>
          <w:rFonts w:eastAsia="Times New Roman"/>
          <w:lang w:val="es-ES"/>
        </w:rPr>
        <w:br/>
      </w:r>
      <w:r>
        <w:rPr>
          <w:rFonts w:eastAsia="Times New Roman"/>
          <w:lang w:val="es-ES"/>
        </w:rPr>
        <w:br/>
        <w:t>Si reincidieren, se comisarán los equipos e implementos utilizados en el ejercicio ilegal de la profesión.</w:t>
      </w:r>
    </w:p>
    <w:p w:rsidR="00000000" w:rsidRDefault="004E1669">
      <w:pPr>
        <w:rPr>
          <w:rFonts w:eastAsia="Times New Roman"/>
          <w:lang w:val="es-ES"/>
        </w:rPr>
      </w:pPr>
      <w:r>
        <w:rPr>
          <w:rFonts w:eastAsia="Times New Roman"/>
          <w:b/>
          <w:bCs/>
          <w:lang w:val="es-ES"/>
        </w:rPr>
        <w:t>Art. 7.-</w:t>
      </w:r>
      <w:r>
        <w:rPr>
          <w:rFonts w:eastAsia="Times New Roman"/>
          <w:lang w:val="es-ES"/>
        </w:rPr>
        <w:t xml:space="preserve"> Las sanciones establecidas en los artículos anteriores se</w:t>
      </w:r>
      <w:r>
        <w:rPr>
          <w:rFonts w:eastAsia="Times New Roman"/>
          <w:lang w:val="es-ES"/>
        </w:rPr>
        <w:t xml:space="preserve"> aplicarán a los que ejerzan ilegalmente la Odontología, y, a los que sin tener el certificado de capacitación, ejerzan la mecánica dental.</w:t>
      </w:r>
      <w:r>
        <w:rPr>
          <w:rFonts w:eastAsia="Times New Roman"/>
          <w:lang w:val="es-ES"/>
        </w:rPr>
        <w:br/>
      </w:r>
      <w:r>
        <w:rPr>
          <w:rFonts w:eastAsia="Times New Roman"/>
          <w:lang w:val="es-ES"/>
        </w:rPr>
        <w:br/>
        <w:t>Las sanciones serán impuestas por el Subdirector Inspector Técnico de Sanidad de la Zona del Litoral y por los insp</w:t>
      </w:r>
      <w:r>
        <w:rPr>
          <w:rFonts w:eastAsia="Times New Roman"/>
          <w:lang w:val="es-ES"/>
        </w:rPr>
        <w:t>ectores Técnicos de Sanidad de la Zona correspondiente, observando para el juzgamiento el trámite de las contravenciones de cuarta clase.</w:t>
      </w:r>
      <w:r>
        <w:rPr>
          <w:rFonts w:eastAsia="Times New Roman"/>
          <w:lang w:val="es-ES"/>
        </w:rPr>
        <w:br/>
      </w:r>
      <w:r>
        <w:rPr>
          <w:rFonts w:eastAsia="Times New Roman"/>
          <w:lang w:val="es-ES"/>
        </w:rPr>
        <w:br/>
        <w:t>Del fallo expedido se podrá apelar ante el Director General de Sanidad.</w:t>
      </w:r>
    </w:p>
    <w:p w:rsidR="00000000" w:rsidRDefault="004E1669">
      <w:pPr>
        <w:rPr>
          <w:rFonts w:eastAsia="Times New Roman"/>
          <w:lang w:val="es-ES"/>
        </w:rPr>
      </w:pPr>
      <w:r>
        <w:rPr>
          <w:rFonts w:eastAsia="Times New Roman"/>
          <w:b/>
          <w:bCs/>
          <w:lang w:val="es-ES"/>
        </w:rPr>
        <w:t>Art. Final.-</w:t>
      </w:r>
      <w:r>
        <w:rPr>
          <w:rFonts w:eastAsia="Times New Roman"/>
          <w:lang w:val="es-ES"/>
        </w:rPr>
        <w:t xml:space="preserve"> De acuerdo con lo dispuesto por </w:t>
      </w:r>
      <w:r>
        <w:rPr>
          <w:rFonts w:eastAsia="Times New Roman"/>
          <w:lang w:val="es-ES"/>
        </w:rPr>
        <w:t>el Art. 137 de la Ley de Régimen Administrativo, publíquese esta codificación en el Registro Oficial y cítese, en adelante, su nueva enumeración.</w:t>
      </w:r>
      <w:r>
        <w:rPr>
          <w:rFonts w:eastAsia="Times New Roman"/>
          <w:lang w:val="es-ES"/>
        </w:rPr>
        <w:br/>
      </w:r>
      <w:r>
        <w:rPr>
          <w:rFonts w:eastAsia="Times New Roman"/>
          <w:lang w:val="es-ES"/>
        </w:rPr>
        <w:br/>
        <w:t>Quito, a 1o. de agosto de 1961.</w:t>
      </w:r>
    </w:p>
    <w:p w:rsidR="00000000" w:rsidRDefault="004E1669">
      <w:pPr>
        <w:jc w:val="center"/>
        <w:rPr>
          <w:rFonts w:eastAsia="Times New Roman"/>
          <w:sz w:val="27"/>
          <w:szCs w:val="27"/>
          <w:lang w:val="es-ES"/>
        </w:rPr>
      </w:pPr>
      <w:r>
        <w:rPr>
          <w:rFonts w:eastAsia="Times New Roman"/>
          <w:sz w:val="27"/>
          <w:szCs w:val="27"/>
          <w:lang w:val="es-ES"/>
        </w:rPr>
        <w:br/>
      </w:r>
      <w:r>
        <w:rPr>
          <w:rFonts w:eastAsia="Times New Roman"/>
          <w:sz w:val="27"/>
          <w:szCs w:val="27"/>
          <w:lang w:val="es-ES"/>
        </w:rPr>
        <w:br/>
        <w:t>FUENTES DE LA PRESENTE EDICIÓN DE LA LEY DE DEFENSA PROFESIONAL DE ODONTÓLO</w:t>
      </w:r>
      <w:r>
        <w:rPr>
          <w:rFonts w:eastAsia="Times New Roman"/>
          <w:sz w:val="27"/>
          <w:szCs w:val="27"/>
          <w:lang w:val="es-ES"/>
        </w:rPr>
        <w:t>GOS Y MECÁNICOS DENTALES</w:t>
      </w:r>
    </w:p>
    <w:p w:rsidR="004E1669" w:rsidRDefault="004E1669">
      <w:pPr>
        <w:rPr>
          <w:rFonts w:eastAsia="Times New Roman"/>
          <w:sz w:val="20"/>
          <w:szCs w:val="20"/>
          <w:lang w:val="es-ES"/>
        </w:rPr>
      </w:pPr>
      <w:r>
        <w:rPr>
          <w:rFonts w:eastAsia="Times New Roman"/>
          <w:sz w:val="20"/>
          <w:szCs w:val="20"/>
          <w:lang w:val="es-ES"/>
        </w:rPr>
        <w:br/>
      </w:r>
      <w:r>
        <w:rPr>
          <w:rFonts w:eastAsia="Times New Roman"/>
          <w:sz w:val="20"/>
          <w:szCs w:val="20"/>
          <w:lang w:val="es-ES"/>
        </w:rPr>
        <w:br/>
        <w:t>1.- Codificación s/n (Suplemento del Registro Oficial 356, 6-XI-1961).</w:t>
      </w:r>
    </w:p>
    <w:sectPr w:rsidR="004E166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CB5498"/>
    <w:rsid w:val="004E1669"/>
    <w:rsid w:val="00CB5498"/>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3179</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2012-12-28T21:15:00Z</dcterms:created>
  <dcterms:modified xsi:type="dcterms:W3CDTF">2012-12-28T21:15:00Z</dcterms:modified>
</cp:coreProperties>
</file>