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3445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EJERCICIO PROFESIONAL DE LOS CHOFERES PROFESIONALES</w:t>
      </w:r>
    </w:p>
    <w:p w:rsidR="00000000" w:rsidRDefault="002C3445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(Ley No. 06)</w:t>
      </w:r>
    </w:p>
    <w:p w:rsidR="00000000" w:rsidRDefault="002C3445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CONGRESO NACIONAL,</w:t>
      </w:r>
      <w:r>
        <w:rPr>
          <w:rFonts w:eastAsia="Times New Roman"/>
          <w:sz w:val="20"/>
          <w:szCs w:val="20"/>
          <w:lang w:val="es-ES"/>
        </w:rPr>
        <w:br/>
        <w:t>EL PLENARIO DE LAS COMISIONES LEGISLATIVAS,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Que el ejercicio de la profesión de chofer profesional debe contar con un ordenamiento jurídico acorde con la realidad nacional;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es deber de las funciones del Estado, regular y proteger la actividad profesional de los choferes titulados a efecto de lo</w:t>
      </w:r>
      <w:r>
        <w:rPr>
          <w:rFonts w:eastAsia="Times New Roman"/>
          <w:sz w:val="20"/>
          <w:szCs w:val="20"/>
          <w:lang w:val="es-ES"/>
        </w:rPr>
        <w:t>grar su integración al desarrollo socio económico del país;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ejercicio de las atribuciones constitucionales, expide la siguiente,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LEY DE EJERCICIO PROFESIONAL DE LOS CHOFERES PROFESIONALES</w:t>
      </w:r>
    </w:p>
    <w:p w:rsidR="00000000" w:rsidRDefault="002C3445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 xml:space="preserve">Capítulo I </w:t>
      </w:r>
      <w:r>
        <w:rPr>
          <w:rFonts w:eastAsia="Times New Roman"/>
          <w:b/>
          <w:bCs/>
          <w:sz w:val="36"/>
          <w:szCs w:val="36"/>
          <w:lang w:val="es-ES"/>
        </w:rPr>
        <w:br/>
        <w:t>ÁMBITO DE LA LEY</w:t>
      </w:r>
    </w:p>
    <w:p w:rsidR="00000000" w:rsidRDefault="002C3445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1.-</w:t>
      </w:r>
      <w:r>
        <w:rPr>
          <w:rFonts w:eastAsia="Times New Roman"/>
          <w:lang w:val="es-ES"/>
        </w:rPr>
        <w:t xml:space="preserve"> La presente Ley regul</w:t>
      </w:r>
      <w:r>
        <w:rPr>
          <w:rFonts w:eastAsia="Times New Roman"/>
          <w:lang w:val="es-ES"/>
        </w:rPr>
        <w:t>a los derechos inherentes al pleno ejercicio profesional del chofer calificado.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Las instituciones gremiales constituidas por los choferes profesionales para la defensa de sus derechos a nivel nacional, provincial, cantonal y parroquial son instituciones d</w:t>
      </w:r>
      <w:r>
        <w:rPr>
          <w:rFonts w:eastAsia="Times New Roman"/>
          <w:lang w:val="es-ES"/>
        </w:rPr>
        <w:t>e derecho social con patrimonio y recursos propios que se rigen de conformidad con sus estatutos.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Son miembros de las mismas todos los choferes profesionales afiliados y que se afiliaren.</w:t>
      </w:r>
    </w:p>
    <w:p w:rsidR="00000000" w:rsidRDefault="002C3445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 PROFESIÓN</w:t>
      </w:r>
    </w:p>
    <w:p w:rsidR="00000000" w:rsidRDefault="002C3445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2.-</w:t>
      </w:r>
      <w:r>
        <w:rPr>
          <w:rFonts w:eastAsia="Times New Roman"/>
          <w:lang w:val="es-ES"/>
        </w:rPr>
        <w:t xml:space="preserve"> Para desempeñarse en la calid</w:t>
      </w:r>
      <w:r>
        <w:rPr>
          <w:rFonts w:eastAsia="Times New Roman"/>
          <w:lang w:val="es-ES"/>
        </w:rPr>
        <w:t>ad de chofer profesional se requiere haber obtenido el título profesional en una de las escuelas de Capacitación de Choferes del país legalmente autorizadas; encontrarse afiliado a la Federación de Choferes Profesionales del Ecuador; y poseer licencia de c</w:t>
      </w:r>
      <w:r>
        <w:rPr>
          <w:rFonts w:eastAsia="Times New Roman"/>
          <w:lang w:val="es-ES"/>
        </w:rPr>
        <w:t>hofer en una de las categorías técnicas reconocidas. Los títulos de Chofer Profesional obtenidos en otro país, deberán revalidarse en el Ecuador de conformidad con la Ley.</w:t>
      </w:r>
    </w:p>
    <w:p w:rsidR="00000000" w:rsidRDefault="002C3445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3.-</w:t>
      </w:r>
      <w:r>
        <w:rPr>
          <w:rFonts w:eastAsia="Times New Roman"/>
          <w:lang w:val="es-ES"/>
        </w:rPr>
        <w:t xml:space="preserve"> En la profesión de Choferes se reconocen cuatro categorías técnicas con igu</w:t>
      </w:r>
      <w:r>
        <w:rPr>
          <w:rFonts w:eastAsia="Times New Roman"/>
          <w:lang w:val="es-ES"/>
        </w:rPr>
        <w:t>ales derechos y obligaciones, que son: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a) Chofer de tercera categoría;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Chofer de segunda categoría;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Chofer de primera categoría;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Chofer con licencia especial.</w:t>
      </w:r>
    </w:p>
    <w:p w:rsidR="00000000" w:rsidRDefault="002C3445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PROTECCIÓN PROFESIONAL</w:t>
      </w:r>
    </w:p>
    <w:p w:rsidR="00000000" w:rsidRDefault="002C3445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4.-</w:t>
      </w:r>
      <w:r>
        <w:rPr>
          <w:rFonts w:eastAsia="Times New Roman"/>
          <w:lang w:val="es-ES"/>
        </w:rPr>
        <w:t xml:space="preserve"> Toda entidad o empresa del sector </w:t>
      </w:r>
      <w:r>
        <w:rPr>
          <w:rFonts w:eastAsia="Times New Roman"/>
          <w:lang w:val="es-ES"/>
        </w:rPr>
        <w:t>público o privado está prohibida de emplear en calidad de chofer profesional a quienes no cumplan los requisitos establecidos en el artículo 2 de la presente Ley.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Todo cargo público de chofer profesional será llenado previo concurso de merecimientos y opo</w:t>
      </w:r>
      <w:r>
        <w:rPr>
          <w:rFonts w:eastAsia="Times New Roman"/>
          <w:lang w:val="es-ES"/>
        </w:rPr>
        <w:t xml:space="preserve">sición, excepto los que constituyen funciones de confianza.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Al efecto, la Federación de Choferes Profesionales del Ecuador por intermedio de su representante legal suscribirá toda convocatoria y toda acta en que se establezca los resultados de un concurs</w:t>
      </w:r>
      <w:r>
        <w:rPr>
          <w:rFonts w:eastAsia="Times New Roman"/>
          <w:lang w:val="es-ES"/>
        </w:rPr>
        <w:t>o de merecimientos y oposición, bajo pena de nulidad del concurso.</w:t>
      </w:r>
    </w:p>
    <w:p w:rsidR="00000000" w:rsidRDefault="002C3445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5.-</w:t>
      </w:r>
      <w:r>
        <w:rPr>
          <w:rFonts w:eastAsia="Times New Roman"/>
          <w:lang w:val="es-ES"/>
        </w:rPr>
        <w:t xml:space="preserve"> El Ministerio de Trabajo y Recursos Humanos registrará los títulos de chofer profesional obtenidos en el exterior siempre que se encuentren revalidados en el país de conformidad co</w:t>
      </w:r>
      <w:r>
        <w:rPr>
          <w:rFonts w:eastAsia="Times New Roman"/>
          <w:lang w:val="es-ES"/>
        </w:rPr>
        <w:t>n la Ley.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ciudadano extranjero para ejercer la profesión de chofer profesional deberá contar además con el respectivo carnet ocupacional otorgado por el indicado ministerio.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El D.E. 2371 (R.O. 491, 28-XII-2004) cambió la denominación del Mini</w:t>
      </w:r>
      <w:r>
        <w:rPr>
          <w:rFonts w:eastAsia="Times New Roman"/>
          <w:i/>
          <w:iCs/>
          <w:lang w:val="es-ES"/>
        </w:rPr>
        <w:t>sterio de Trabajo y Recursos Humanos por el de Ministerio de Trabajo y Empleo.</w:t>
      </w:r>
      <w:r>
        <w:rPr>
          <w:rFonts w:eastAsia="Times New Roman"/>
          <w:i/>
          <w:iCs/>
          <w:lang w:val="es-ES"/>
        </w:rPr>
        <w:br/>
        <w:t>- Mediante D.E. 10 (R.O. 10, 24-VIII-2009), se fusionó la Secretaría Nacional Técnica de Desarrollo de Recursos Humanos y Remuneraciones del Sector Público, SENRES, con el Minis</w:t>
      </w:r>
      <w:r>
        <w:rPr>
          <w:rFonts w:eastAsia="Times New Roman"/>
          <w:i/>
          <w:iCs/>
          <w:lang w:val="es-ES"/>
        </w:rPr>
        <w:t>terio de Trabajo y Empleo, creándose el Ministerio de Relaciones Laborales, el cual contará con dos viceministerios técnicos que tendrán las competencias dispuestas por la LOSEP y el Código del Trabajo, respectivamente.</w:t>
      </w:r>
    </w:p>
    <w:p w:rsidR="00000000" w:rsidRDefault="002C3445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6.-</w:t>
      </w:r>
      <w:r>
        <w:rPr>
          <w:rFonts w:eastAsia="Times New Roman"/>
          <w:lang w:val="es-ES"/>
        </w:rPr>
        <w:t xml:space="preserve"> El Ministerio de Trabajo y </w:t>
      </w:r>
      <w:r>
        <w:rPr>
          <w:rFonts w:eastAsia="Times New Roman"/>
          <w:lang w:val="es-ES"/>
        </w:rPr>
        <w:t>Recursos Humanos integrará a la Comisión Sectorial de Salario Mínimo de Chofer Profesional, a un delegado de los choferes profesionales designado por el Colegio Electoral de los gremios de choferes profesionales de conformidad con el Reglamento.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El D.E. 2371 (R.O. 491, 28-XII-2004) cambió la denominación del Ministerio de Trabajo y Recursos Humanos por el de Ministerio de Trabajo y Empleo.</w:t>
      </w:r>
      <w:r>
        <w:rPr>
          <w:rFonts w:eastAsia="Times New Roman"/>
          <w:i/>
          <w:iCs/>
          <w:lang w:val="es-ES"/>
        </w:rPr>
        <w:br/>
        <w:t>- Mediante D.E. 10 (R.O. 10, 24-VIII-2009), se fusionó la Secretaría Nacional Técnica de Desarrollo de Recurs</w:t>
      </w:r>
      <w:r>
        <w:rPr>
          <w:rFonts w:eastAsia="Times New Roman"/>
          <w:i/>
          <w:iCs/>
          <w:lang w:val="es-ES"/>
        </w:rPr>
        <w:t>os Humanos y Remuneraciones del Sector Público, SENRES, con el Ministerio de Trabajo y Empleo, creándose el Ministerio de Relaciones Laborales, el cual contará con dos viceministerios técnicos que tendrán las competencias dispuestas por la LOSEP y el Códig</w:t>
      </w:r>
      <w:r>
        <w:rPr>
          <w:rFonts w:eastAsia="Times New Roman"/>
          <w:i/>
          <w:iCs/>
          <w:lang w:val="es-ES"/>
        </w:rPr>
        <w:t>o del Trabajo, respectivamente.</w:t>
      </w:r>
    </w:p>
    <w:p w:rsidR="00000000" w:rsidRDefault="002C3445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7.-</w:t>
      </w:r>
      <w:r>
        <w:rPr>
          <w:rFonts w:eastAsia="Times New Roman"/>
          <w:lang w:val="es-ES"/>
        </w:rPr>
        <w:t xml:space="preserve"> Todo chofer profesional que preste servicios profesionales en relación de dependencia, está sujeto a la jornada de trabajo, horas extras, horas suplementarias y extraordinarias contempladas en el Código del Trabajo.</w:t>
      </w:r>
    </w:p>
    <w:p w:rsidR="00000000" w:rsidRDefault="002C3445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Artículo Final.- </w:t>
      </w:r>
      <w:r>
        <w:rPr>
          <w:rFonts w:eastAsia="Times New Roman"/>
          <w:lang w:val="es-ES"/>
        </w:rPr>
        <w:t>El Presidente de la República dictará dentro del plazo que le confiere la Constitución el correspondiente Reglamento.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presente Ley entrará en vigencia a partir de su publicación en el Registro Oficial, y prevalecerá sobre toda norma g</w:t>
      </w:r>
      <w:r>
        <w:rPr>
          <w:rFonts w:eastAsia="Times New Roman"/>
          <w:lang w:val="es-ES"/>
        </w:rPr>
        <w:t>eneral o especial que se le opusiere.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Dado en Quito, en la Sala de Sesiones del Plenario de las Comisiones Legislativas, a los ocho días del mes de julio de mil novecientos noventa y dos.</w:t>
      </w:r>
    </w:p>
    <w:p w:rsidR="00000000" w:rsidRDefault="002C3445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LEY DE EJERCICIO PROFESIONAL</w:t>
      </w:r>
      <w:r>
        <w:rPr>
          <w:rFonts w:eastAsia="Times New Roman"/>
          <w:b/>
          <w:bCs/>
          <w:sz w:val="36"/>
          <w:szCs w:val="36"/>
          <w:lang w:val="es-ES"/>
        </w:rPr>
        <w:t xml:space="preserve"> DE LOS CHOFERES PROFESIONALES</w:t>
      </w:r>
    </w:p>
    <w:p w:rsidR="002C3445" w:rsidRDefault="002C3445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06 (Registro Oficial 24, 11-IX-1992).</w:t>
      </w:r>
    </w:p>
    <w:sectPr w:rsidR="002C3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893E65"/>
    <w:rsid w:val="002C3445"/>
    <w:rsid w:val="0089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2012-12-22T17:35:00Z</dcterms:created>
  <dcterms:modified xsi:type="dcterms:W3CDTF">2012-12-22T17:35:00Z</dcterms:modified>
</cp:coreProperties>
</file>