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W w:w="0" w:type="auto"/>
        <w:tblCellSpacing w:w="15" w:type="dxa"/>
        <w:tblCellMar>
          <w:top w:w="15" w:type="dxa"/>
          <w:left w:w="15" w:type="dxa"/>
          <w:bottom w:w="15" w:type="dxa"/>
          <w:right w:w="15" w:type="dxa"/>
        </w:tblCellMar>
        <w:tblLook w:val="04A0"/>
      </w:tblPr>
      <w:tblGrid>
        <w:gridCol w:w="4661"/>
        <w:gridCol w:w="1946"/>
        <w:gridCol w:w="809"/>
      </w:tblGrid>
      <w:tr w:rsidR="00000000">
        <w:trPr>
          <w:tblCellSpacing w:w="15" w:type="dxa"/>
        </w:trPr>
        <w:tc>
          <w:tcPr>
            <w:tcW w:w="0" w:type="auto"/>
            <w:vAlign w:val="center"/>
            <w:hideMark/>
          </w:tcPr>
          <w:p w:rsidR="00000000" w:rsidRDefault="0059599A">
            <w:pPr>
              <w:jc w:val="center"/>
              <w:rPr>
                <w:rFonts w:eastAsia="Times New Roman"/>
              </w:rPr>
            </w:pPr>
            <w:r>
              <w:rPr>
                <w:rFonts w:eastAsia="Times New Roman"/>
                <w:b/>
                <w:bCs/>
              </w:rPr>
              <w:t>Categoría Propuesta</w:t>
            </w:r>
          </w:p>
        </w:tc>
        <w:tc>
          <w:tcPr>
            <w:tcW w:w="0" w:type="auto"/>
            <w:vAlign w:val="center"/>
            <w:hideMark/>
          </w:tcPr>
          <w:p w:rsidR="00000000" w:rsidRDefault="0059599A">
            <w:pPr>
              <w:jc w:val="center"/>
              <w:rPr>
                <w:rFonts w:eastAsia="Times New Roman"/>
              </w:rPr>
            </w:pPr>
            <w:r>
              <w:rPr>
                <w:rFonts w:eastAsia="Times New Roman"/>
              </w:rPr>
              <w:t>Dedicación Horaria</w:t>
            </w:r>
          </w:p>
        </w:tc>
        <w:tc>
          <w:tcPr>
            <w:tcW w:w="0" w:type="auto"/>
            <w:vAlign w:val="center"/>
            <w:hideMark/>
          </w:tcPr>
          <w:p w:rsidR="00000000" w:rsidRDefault="0059599A">
            <w:pPr>
              <w:jc w:val="center"/>
              <w:rPr>
                <w:rFonts w:eastAsia="Times New Roman"/>
              </w:rPr>
            </w:pPr>
            <w:r>
              <w:rPr>
                <w:rFonts w:eastAsia="Times New Roman"/>
              </w:rPr>
              <w:t>Factor</w:t>
            </w:r>
            <w:r>
              <w:rPr>
                <w:rFonts w:eastAsia="Times New Roman"/>
                <w:b/>
                <w:bCs/>
              </w:rPr>
              <w:t>_</w:t>
            </w:r>
          </w:p>
        </w:tc>
      </w:tr>
      <w:tr w:rsidR="00000000">
        <w:trPr>
          <w:tblCellSpacing w:w="15" w:type="dxa"/>
        </w:trPr>
        <w:tc>
          <w:tcPr>
            <w:tcW w:w="0" w:type="auto"/>
            <w:vAlign w:val="center"/>
            <w:hideMark/>
          </w:tcPr>
          <w:p w:rsidR="00000000" w:rsidRDefault="0059599A">
            <w:pPr>
              <w:jc w:val="center"/>
              <w:rPr>
                <w:rFonts w:eastAsia="Times New Roman"/>
              </w:rPr>
            </w:pPr>
            <w:r>
              <w:rPr>
                <w:rFonts w:eastAsia="Times New Roman"/>
              </w:rPr>
              <w:t>Médico Residente 1</w:t>
            </w:r>
          </w:p>
        </w:tc>
        <w:tc>
          <w:tcPr>
            <w:tcW w:w="0" w:type="auto"/>
            <w:vAlign w:val="center"/>
            <w:hideMark/>
          </w:tcPr>
          <w:p w:rsidR="00000000" w:rsidRDefault="0059599A">
            <w:pPr>
              <w:jc w:val="center"/>
              <w:rPr>
                <w:rFonts w:eastAsia="Times New Roman"/>
              </w:rPr>
            </w:pPr>
            <w:r>
              <w:rPr>
                <w:rFonts w:eastAsia="Times New Roman"/>
              </w:rPr>
              <w:t>8 HD</w:t>
            </w:r>
          </w:p>
        </w:tc>
        <w:tc>
          <w:tcPr>
            <w:tcW w:w="0" w:type="auto"/>
            <w:vAlign w:val="center"/>
            <w:hideMark/>
          </w:tcPr>
          <w:p w:rsidR="00000000" w:rsidRDefault="0059599A">
            <w:pPr>
              <w:jc w:val="right"/>
              <w:rPr>
                <w:rFonts w:eastAsia="Times New Roman"/>
              </w:rPr>
            </w:pPr>
            <w:r>
              <w:rPr>
                <w:rFonts w:eastAsia="Times New Roman"/>
              </w:rPr>
              <w:t>0.96</w:t>
            </w:r>
          </w:p>
        </w:tc>
      </w:tr>
      <w:tr w:rsidR="00000000">
        <w:trPr>
          <w:tblCellSpacing w:w="15" w:type="dxa"/>
        </w:trPr>
        <w:tc>
          <w:tcPr>
            <w:tcW w:w="0" w:type="auto"/>
            <w:vAlign w:val="center"/>
            <w:hideMark/>
          </w:tcPr>
          <w:p w:rsidR="00000000" w:rsidRDefault="0059599A">
            <w:pPr>
              <w:jc w:val="center"/>
              <w:rPr>
                <w:rFonts w:eastAsia="Times New Roman"/>
              </w:rPr>
            </w:pPr>
            <w:r>
              <w:rPr>
                <w:rFonts w:eastAsia="Times New Roman"/>
              </w:rPr>
              <w:t>Médico Residente 2</w:t>
            </w:r>
          </w:p>
        </w:tc>
        <w:tc>
          <w:tcPr>
            <w:tcW w:w="0" w:type="auto"/>
            <w:vAlign w:val="center"/>
            <w:hideMark/>
          </w:tcPr>
          <w:p w:rsidR="00000000" w:rsidRDefault="0059599A">
            <w:pPr>
              <w:jc w:val="center"/>
              <w:rPr>
                <w:rFonts w:eastAsia="Times New Roman"/>
              </w:rPr>
            </w:pPr>
            <w:r>
              <w:rPr>
                <w:rFonts w:eastAsia="Times New Roman"/>
              </w:rPr>
              <w:t>8 HD</w:t>
            </w:r>
          </w:p>
        </w:tc>
        <w:tc>
          <w:tcPr>
            <w:tcW w:w="0" w:type="auto"/>
            <w:vAlign w:val="center"/>
            <w:hideMark/>
          </w:tcPr>
          <w:p w:rsidR="00000000" w:rsidRDefault="0059599A">
            <w:pPr>
              <w:jc w:val="right"/>
              <w:rPr>
                <w:rFonts w:eastAsia="Times New Roman"/>
              </w:rPr>
            </w:pPr>
            <w:r>
              <w:rPr>
                <w:rFonts w:eastAsia="Times New Roman"/>
              </w:rPr>
              <w:t>0.97</w:t>
            </w:r>
          </w:p>
        </w:tc>
      </w:tr>
      <w:tr w:rsidR="00000000">
        <w:trPr>
          <w:tblCellSpacing w:w="15" w:type="dxa"/>
        </w:trPr>
        <w:tc>
          <w:tcPr>
            <w:tcW w:w="0" w:type="auto"/>
            <w:vAlign w:val="center"/>
            <w:hideMark/>
          </w:tcPr>
          <w:p w:rsidR="00000000" w:rsidRDefault="0059599A">
            <w:pPr>
              <w:jc w:val="center"/>
              <w:rPr>
                <w:rFonts w:eastAsia="Times New Roman"/>
              </w:rPr>
            </w:pPr>
            <w:r>
              <w:rPr>
                <w:rFonts w:eastAsia="Times New Roman"/>
              </w:rPr>
              <w:t>Médico Residente 3</w:t>
            </w:r>
          </w:p>
        </w:tc>
        <w:tc>
          <w:tcPr>
            <w:tcW w:w="0" w:type="auto"/>
            <w:vAlign w:val="center"/>
            <w:hideMark/>
          </w:tcPr>
          <w:p w:rsidR="00000000" w:rsidRDefault="0059599A">
            <w:pPr>
              <w:jc w:val="center"/>
              <w:rPr>
                <w:rFonts w:eastAsia="Times New Roman"/>
              </w:rPr>
            </w:pPr>
            <w:r>
              <w:rPr>
                <w:rFonts w:eastAsia="Times New Roman"/>
              </w:rPr>
              <w:t>8 HD</w:t>
            </w:r>
          </w:p>
        </w:tc>
        <w:tc>
          <w:tcPr>
            <w:tcW w:w="0" w:type="auto"/>
            <w:vAlign w:val="center"/>
            <w:hideMark/>
          </w:tcPr>
          <w:p w:rsidR="00000000" w:rsidRDefault="0059599A">
            <w:pPr>
              <w:jc w:val="right"/>
              <w:rPr>
                <w:rFonts w:eastAsia="Times New Roman"/>
              </w:rPr>
            </w:pPr>
            <w:r>
              <w:rPr>
                <w:rFonts w:eastAsia="Times New Roman"/>
              </w:rPr>
              <w:t>0.99</w:t>
            </w:r>
          </w:p>
        </w:tc>
      </w:tr>
      <w:tr w:rsidR="00000000">
        <w:trPr>
          <w:tblCellSpacing w:w="15" w:type="dxa"/>
        </w:trPr>
        <w:tc>
          <w:tcPr>
            <w:tcW w:w="0" w:type="auto"/>
            <w:vAlign w:val="center"/>
            <w:hideMark/>
          </w:tcPr>
          <w:p w:rsidR="00000000" w:rsidRDefault="0059599A">
            <w:pPr>
              <w:jc w:val="center"/>
              <w:rPr>
                <w:rFonts w:eastAsia="Times New Roman"/>
              </w:rPr>
            </w:pPr>
            <w:r>
              <w:rPr>
                <w:rFonts w:eastAsia="Times New Roman"/>
              </w:rPr>
              <w:t>Médico Residente 4</w:t>
            </w:r>
          </w:p>
        </w:tc>
        <w:tc>
          <w:tcPr>
            <w:tcW w:w="0" w:type="auto"/>
            <w:vAlign w:val="center"/>
            <w:hideMark/>
          </w:tcPr>
          <w:p w:rsidR="00000000" w:rsidRDefault="0059599A">
            <w:pPr>
              <w:jc w:val="center"/>
              <w:rPr>
                <w:rFonts w:eastAsia="Times New Roman"/>
              </w:rPr>
            </w:pPr>
            <w:r>
              <w:rPr>
                <w:rFonts w:eastAsia="Times New Roman"/>
              </w:rPr>
              <w:t>8 HD</w:t>
            </w:r>
          </w:p>
        </w:tc>
        <w:tc>
          <w:tcPr>
            <w:tcW w:w="0" w:type="auto"/>
            <w:vAlign w:val="center"/>
            <w:hideMark/>
          </w:tcPr>
          <w:p w:rsidR="00000000" w:rsidRDefault="0059599A">
            <w:pPr>
              <w:jc w:val="right"/>
              <w:rPr>
                <w:rFonts w:eastAsia="Times New Roman"/>
              </w:rPr>
            </w:pPr>
            <w:r>
              <w:rPr>
                <w:rFonts w:eastAsia="Times New Roman"/>
              </w:rPr>
              <w:t>1.01</w:t>
            </w:r>
          </w:p>
        </w:tc>
      </w:tr>
      <w:tr w:rsidR="00000000">
        <w:trPr>
          <w:tblCellSpacing w:w="15" w:type="dxa"/>
        </w:trPr>
        <w:tc>
          <w:tcPr>
            <w:tcW w:w="0" w:type="auto"/>
            <w:vAlign w:val="center"/>
            <w:hideMark/>
          </w:tcPr>
          <w:p w:rsidR="00000000" w:rsidRDefault="0059599A">
            <w:pPr>
              <w:jc w:val="center"/>
              <w:rPr>
                <w:rFonts w:eastAsia="Times New Roman"/>
              </w:rPr>
            </w:pPr>
            <w:r>
              <w:rPr>
                <w:rFonts w:eastAsia="Times New Roman"/>
              </w:rPr>
              <w:t>Médico Residente 5</w:t>
            </w:r>
          </w:p>
        </w:tc>
        <w:tc>
          <w:tcPr>
            <w:tcW w:w="0" w:type="auto"/>
            <w:vAlign w:val="center"/>
            <w:hideMark/>
          </w:tcPr>
          <w:p w:rsidR="00000000" w:rsidRDefault="0059599A">
            <w:pPr>
              <w:jc w:val="center"/>
              <w:rPr>
                <w:rFonts w:eastAsia="Times New Roman"/>
              </w:rPr>
            </w:pPr>
            <w:r>
              <w:rPr>
                <w:rFonts w:eastAsia="Times New Roman"/>
              </w:rPr>
              <w:t>8 HD</w:t>
            </w:r>
          </w:p>
        </w:tc>
        <w:tc>
          <w:tcPr>
            <w:tcW w:w="0" w:type="auto"/>
            <w:vAlign w:val="center"/>
            <w:hideMark/>
          </w:tcPr>
          <w:p w:rsidR="00000000" w:rsidRDefault="0059599A">
            <w:pPr>
              <w:jc w:val="right"/>
              <w:rPr>
                <w:rFonts w:eastAsia="Times New Roman"/>
              </w:rPr>
            </w:pPr>
            <w:r>
              <w:rPr>
                <w:rFonts w:eastAsia="Times New Roman"/>
              </w:rPr>
              <w:t>1.02</w:t>
            </w:r>
          </w:p>
        </w:tc>
      </w:tr>
      <w:tr w:rsidR="00000000">
        <w:trPr>
          <w:tblCellSpacing w:w="15" w:type="dxa"/>
        </w:trPr>
        <w:tc>
          <w:tcPr>
            <w:tcW w:w="0" w:type="auto"/>
            <w:vAlign w:val="center"/>
            <w:hideMark/>
          </w:tcPr>
          <w:p w:rsidR="00000000" w:rsidRDefault="0059599A">
            <w:pPr>
              <w:jc w:val="center"/>
              <w:rPr>
                <w:rFonts w:eastAsia="Times New Roman"/>
              </w:rPr>
            </w:pPr>
            <w:r>
              <w:rPr>
                <w:rFonts w:eastAsia="Times New Roman"/>
              </w:rPr>
              <w:t>Médico Tratante 1</w:t>
            </w:r>
          </w:p>
        </w:tc>
        <w:tc>
          <w:tcPr>
            <w:tcW w:w="0" w:type="auto"/>
            <w:vAlign w:val="center"/>
            <w:hideMark/>
          </w:tcPr>
          <w:p w:rsidR="00000000" w:rsidRDefault="0059599A">
            <w:pPr>
              <w:jc w:val="center"/>
              <w:rPr>
                <w:rFonts w:eastAsia="Times New Roman"/>
              </w:rPr>
            </w:pPr>
            <w:r>
              <w:rPr>
                <w:rFonts w:eastAsia="Times New Roman"/>
              </w:rPr>
              <w:t>4 HD</w:t>
            </w:r>
          </w:p>
        </w:tc>
        <w:tc>
          <w:tcPr>
            <w:tcW w:w="0" w:type="auto"/>
            <w:vAlign w:val="center"/>
            <w:hideMark/>
          </w:tcPr>
          <w:p w:rsidR="00000000" w:rsidRDefault="0059599A">
            <w:pPr>
              <w:jc w:val="right"/>
              <w:rPr>
                <w:rFonts w:eastAsia="Times New Roman"/>
              </w:rPr>
            </w:pPr>
            <w:r>
              <w:rPr>
                <w:rFonts w:eastAsia="Times New Roman"/>
              </w:rPr>
              <w:t>2.06</w:t>
            </w:r>
          </w:p>
        </w:tc>
      </w:tr>
      <w:tr w:rsidR="00000000">
        <w:trPr>
          <w:tblCellSpacing w:w="15" w:type="dxa"/>
        </w:trPr>
        <w:tc>
          <w:tcPr>
            <w:tcW w:w="0" w:type="auto"/>
            <w:vAlign w:val="center"/>
            <w:hideMark/>
          </w:tcPr>
          <w:p w:rsidR="00000000" w:rsidRDefault="0059599A">
            <w:pPr>
              <w:jc w:val="center"/>
              <w:rPr>
                <w:rFonts w:eastAsia="Times New Roman"/>
              </w:rPr>
            </w:pPr>
            <w:r>
              <w:rPr>
                <w:rFonts w:eastAsia="Times New Roman"/>
              </w:rPr>
              <w:t>Médico Tratante 2</w:t>
            </w:r>
          </w:p>
        </w:tc>
        <w:tc>
          <w:tcPr>
            <w:tcW w:w="0" w:type="auto"/>
            <w:vAlign w:val="center"/>
            <w:hideMark/>
          </w:tcPr>
          <w:p w:rsidR="00000000" w:rsidRDefault="0059599A">
            <w:pPr>
              <w:jc w:val="center"/>
              <w:rPr>
                <w:rFonts w:eastAsia="Times New Roman"/>
              </w:rPr>
            </w:pPr>
            <w:r>
              <w:rPr>
                <w:rFonts w:eastAsia="Times New Roman"/>
              </w:rPr>
              <w:t>4 HD</w:t>
            </w:r>
          </w:p>
        </w:tc>
        <w:tc>
          <w:tcPr>
            <w:tcW w:w="0" w:type="auto"/>
            <w:vAlign w:val="center"/>
            <w:hideMark/>
          </w:tcPr>
          <w:p w:rsidR="00000000" w:rsidRDefault="0059599A">
            <w:pPr>
              <w:jc w:val="right"/>
              <w:rPr>
                <w:rFonts w:eastAsia="Times New Roman"/>
              </w:rPr>
            </w:pPr>
            <w:r>
              <w:rPr>
                <w:rFonts w:eastAsia="Times New Roman"/>
              </w:rPr>
              <w:t>2.12</w:t>
            </w:r>
          </w:p>
        </w:tc>
      </w:tr>
      <w:tr w:rsidR="00000000">
        <w:trPr>
          <w:tblCellSpacing w:w="15" w:type="dxa"/>
        </w:trPr>
        <w:tc>
          <w:tcPr>
            <w:tcW w:w="0" w:type="auto"/>
            <w:vAlign w:val="center"/>
            <w:hideMark/>
          </w:tcPr>
          <w:p w:rsidR="00000000" w:rsidRDefault="0059599A">
            <w:pPr>
              <w:jc w:val="center"/>
              <w:rPr>
                <w:rFonts w:eastAsia="Times New Roman"/>
              </w:rPr>
            </w:pPr>
            <w:r>
              <w:rPr>
                <w:rFonts w:eastAsia="Times New Roman"/>
              </w:rPr>
              <w:t>Médico Tratante y en función administrativa 3</w:t>
            </w:r>
          </w:p>
        </w:tc>
        <w:tc>
          <w:tcPr>
            <w:tcW w:w="0" w:type="auto"/>
            <w:vAlign w:val="center"/>
            <w:hideMark/>
          </w:tcPr>
          <w:p w:rsidR="00000000" w:rsidRDefault="0059599A">
            <w:pPr>
              <w:jc w:val="center"/>
              <w:rPr>
                <w:rFonts w:eastAsia="Times New Roman"/>
              </w:rPr>
            </w:pPr>
            <w:r>
              <w:rPr>
                <w:rFonts w:eastAsia="Times New Roman"/>
              </w:rPr>
              <w:t>4 HD</w:t>
            </w:r>
          </w:p>
        </w:tc>
        <w:tc>
          <w:tcPr>
            <w:tcW w:w="0" w:type="auto"/>
            <w:vAlign w:val="center"/>
            <w:hideMark/>
          </w:tcPr>
          <w:p w:rsidR="00000000" w:rsidRDefault="0059599A">
            <w:pPr>
              <w:jc w:val="right"/>
              <w:rPr>
                <w:rFonts w:eastAsia="Times New Roman"/>
              </w:rPr>
            </w:pPr>
            <w:r>
              <w:rPr>
                <w:rFonts w:eastAsia="Times New Roman"/>
              </w:rPr>
              <w:t>2.17</w:t>
            </w:r>
          </w:p>
        </w:tc>
      </w:tr>
      <w:tr w:rsidR="00000000">
        <w:trPr>
          <w:tblCellSpacing w:w="15" w:type="dxa"/>
        </w:trPr>
        <w:tc>
          <w:tcPr>
            <w:tcW w:w="0" w:type="auto"/>
            <w:vAlign w:val="center"/>
            <w:hideMark/>
          </w:tcPr>
          <w:p w:rsidR="00000000" w:rsidRDefault="0059599A">
            <w:pPr>
              <w:jc w:val="center"/>
              <w:rPr>
                <w:rFonts w:eastAsia="Times New Roman"/>
              </w:rPr>
            </w:pPr>
            <w:r>
              <w:rPr>
                <w:rFonts w:eastAsia="Times New Roman"/>
              </w:rPr>
              <w:t>Médico Tratante y en función administrativa 4</w:t>
            </w:r>
          </w:p>
        </w:tc>
        <w:tc>
          <w:tcPr>
            <w:tcW w:w="0" w:type="auto"/>
            <w:vAlign w:val="center"/>
            <w:hideMark/>
          </w:tcPr>
          <w:p w:rsidR="00000000" w:rsidRDefault="0059599A">
            <w:pPr>
              <w:jc w:val="center"/>
              <w:rPr>
                <w:rFonts w:eastAsia="Times New Roman"/>
              </w:rPr>
            </w:pPr>
            <w:r>
              <w:rPr>
                <w:rFonts w:eastAsia="Times New Roman"/>
              </w:rPr>
              <w:t>4 HD</w:t>
            </w:r>
          </w:p>
        </w:tc>
        <w:tc>
          <w:tcPr>
            <w:tcW w:w="0" w:type="auto"/>
            <w:vAlign w:val="center"/>
            <w:hideMark/>
          </w:tcPr>
          <w:p w:rsidR="00000000" w:rsidRDefault="0059599A">
            <w:pPr>
              <w:jc w:val="right"/>
              <w:rPr>
                <w:rFonts w:eastAsia="Times New Roman"/>
              </w:rPr>
            </w:pPr>
            <w:r>
              <w:rPr>
                <w:rFonts w:eastAsia="Times New Roman"/>
              </w:rPr>
              <w:t>2.23</w:t>
            </w:r>
          </w:p>
        </w:tc>
      </w:tr>
      <w:tr w:rsidR="00000000">
        <w:trPr>
          <w:tblCellSpacing w:w="15" w:type="dxa"/>
        </w:trPr>
        <w:tc>
          <w:tcPr>
            <w:tcW w:w="0" w:type="auto"/>
            <w:vAlign w:val="center"/>
            <w:hideMark/>
          </w:tcPr>
          <w:p w:rsidR="00000000" w:rsidRDefault="0059599A">
            <w:pPr>
              <w:jc w:val="center"/>
              <w:rPr>
                <w:rFonts w:eastAsia="Times New Roman"/>
              </w:rPr>
            </w:pPr>
            <w:r>
              <w:rPr>
                <w:rFonts w:eastAsia="Times New Roman"/>
              </w:rPr>
              <w:t>Médico Tratante y en función administrativa 5</w:t>
            </w:r>
          </w:p>
        </w:tc>
        <w:tc>
          <w:tcPr>
            <w:tcW w:w="0" w:type="auto"/>
            <w:vAlign w:val="center"/>
            <w:hideMark/>
          </w:tcPr>
          <w:p w:rsidR="00000000" w:rsidRDefault="0059599A">
            <w:pPr>
              <w:jc w:val="center"/>
              <w:rPr>
                <w:rFonts w:eastAsia="Times New Roman"/>
              </w:rPr>
            </w:pPr>
            <w:r>
              <w:rPr>
                <w:rFonts w:eastAsia="Times New Roman"/>
              </w:rPr>
              <w:t>4 HD</w:t>
            </w:r>
          </w:p>
        </w:tc>
        <w:tc>
          <w:tcPr>
            <w:tcW w:w="0" w:type="auto"/>
            <w:vAlign w:val="center"/>
            <w:hideMark/>
          </w:tcPr>
          <w:p w:rsidR="00000000" w:rsidRDefault="0059599A">
            <w:pPr>
              <w:jc w:val="right"/>
              <w:rPr>
                <w:rFonts w:eastAsia="Times New Roman"/>
              </w:rPr>
            </w:pPr>
            <w:r>
              <w:rPr>
                <w:rFonts w:eastAsia="Times New Roman"/>
              </w:rPr>
              <w:t>2.29</w:t>
            </w:r>
          </w:p>
        </w:tc>
      </w:tr>
      <w:tr w:rsidR="00000000">
        <w:trPr>
          <w:tblCellSpacing w:w="15" w:type="dxa"/>
        </w:trPr>
        <w:tc>
          <w:tcPr>
            <w:tcW w:w="0" w:type="auto"/>
            <w:vAlign w:val="center"/>
            <w:hideMark/>
          </w:tcPr>
          <w:p w:rsidR="00000000" w:rsidRDefault="0059599A">
            <w:pPr>
              <w:jc w:val="center"/>
              <w:rPr>
                <w:rFonts w:eastAsia="Times New Roman"/>
              </w:rPr>
            </w:pPr>
            <w:r>
              <w:rPr>
                <w:rFonts w:eastAsia="Times New Roman"/>
              </w:rPr>
              <w:t>Médico Tratante y en función administrativa 6</w:t>
            </w:r>
          </w:p>
        </w:tc>
        <w:tc>
          <w:tcPr>
            <w:tcW w:w="0" w:type="auto"/>
            <w:vAlign w:val="center"/>
            <w:hideMark/>
          </w:tcPr>
          <w:p w:rsidR="00000000" w:rsidRDefault="0059599A">
            <w:pPr>
              <w:jc w:val="center"/>
              <w:rPr>
                <w:rFonts w:eastAsia="Times New Roman"/>
              </w:rPr>
            </w:pPr>
            <w:r>
              <w:rPr>
                <w:rFonts w:eastAsia="Times New Roman"/>
              </w:rPr>
              <w:t>4 HD</w:t>
            </w:r>
          </w:p>
        </w:tc>
        <w:tc>
          <w:tcPr>
            <w:tcW w:w="0" w:type="auto"/>
            <w:vAlign w:val="center"/>
            <w:hideMark/>
          </w:tcPr>
          <w:p w:rsidR="00000000" w:rsidRDefault="0059599A">
            <w:pPr>
              <w:jc w:val="right"/>
              <w:rPr>
                <w:rFonts w:eastAsia="Times New Roman"/>
              </w:rPr>
            </w:pPr>
            <w:r>
              <w:rPr>
                <w:rFonts w:eastAsia="Times New Roman"/>
              </w:rPr>
              <w:t>2.34</w:t>
            </w:r>
          </w:p>
        </w:tc>
      </w:tr>
      <w:tr w:rsidR="00000000">
        <w:trPr>
          <w:tblCellSpacing w:w="15" w:type="dxa"/>
        </w:trPr>
        <w:tc>
          <w:tcPr>
            <w:tcW w:w="0" w:type="auto"/>
            <w:vAlign w:val="center"/>
            <w:hideMark/>
          </w:tcPr>
          <w:p w:rsidR="00000000" w:rsidRDefault="0059599A">
            <w:pPr>
              <w:jc w:val="center"/>
              <w:rPr>
                <w:rFonts w:eastAsia="Times New Roman"/>
              </w:rPr>
            </w:pPr>
            <w:r>
              <w:rPr>
                <w:rFonts w:eastAsia="Times New Roman"/>
              </w:rPr>
              <w:t>Médico Tratante y en función administrativa 7</w:t>
            </w:r>
          </w:p>
        </w:tc>
        <w:tc>
          <w:tcPr>
            <w:tcW w:w="0" w:type="auto"/>
            <w:vAlign w:val="center"/>
            <w:hideMark/>
          </w:tcPr>
          <w:p w:rsidR="00000000" w:rsidRDefault="0059599A">
            <w:pPr>
              <w:jc w:val="center"/>
              <w:rPr>
                <w:rFonts w:eastAsia="Times New Roman"/>
              </w:rPr>
            </w:pPr>
            <w:r>
              <w:rPr>
                <w:rFonts w:eastAsia="Times New Roman"/>
              </w:rPr>
              <w:t>4 HD</w:t>
            </w:r>
          </w:p>
        </w:tc>
        <w:tc>
          <w:tcPr>
            <w:tcW w:w="0" w:type="auto"/>
            <w:vAlign w:val="center"/>
            <w:hideMark/>
          </w:tcPr>
          <w:p w:rsidR="00000000" w:rsidRDefault="0059599A">
            <w:pPr>
              <w:jc w:val="right"/>
              <w:rPr>
                <w:rFonts w:eastAsia="Times New Roman"/>
              </w:rPr>
            </w:pPr>
            <w:r>
              <w:rPr>
                <w:rFonts w:eastAsia="Times New Roman"/>
              </w:rPr>
              <w:t>2.40</w:t>
            </w:r>
          </w:p>
        </w:tc>
      </w:tr>
      <w:tr w:rsidR="00000000">
        <w:trPr>
          <w:tblCellSpacing w:w="15" w:type="dxa"/>
        </w:trPr>
        <w:tc>
          <w:tcPr>
            <w:tcW w:w="0" w:type="auto"/>
            <w:vAlign w:val="center"/>
            <w:hideMark/>
          </w:tcPr>
          <w:p w:rsidR="00000000" w:rsidRDefault="0059599A">
            <w:pPr>
              <w:jc w:val="center"/>
              <w:rPr>
                <w:rFonts w:eastAsia="Times New Roman"/>
              </w:rPr>
            </w:pPr>
            <w:r>
              <w:rPr>
                <w:rFonts w:eastAsia="Times New Roman"/>
              </w:rPr>
              <w:t>Médico Tratante y en función administrativa 8</w:t>
            </w:r>
          </w:p>
        </w:tc>
        <w:tc>
          <w:tcPr>
            <w:tcW w:w="0" w:type="auto"/>
            <w:vAlign w:val="center"/>
            <w:hideMark/>
          </w:tcPr>
          <w:p w:rsidR="00000000" w:rsidRDefault="0059599A">
            <w:pPr>
              <w:jc w:val="center"/>
              <w:rPr>
                <w:rFonts w:eastAsia="Times New Roman"/>
              </w:rPr>
            </w:pPr>
            <w:r>
              <w:rPr>
                <w:rFonts w:eastAsia="Times New Roman"/>
              </w:rPr>
              <w:t>4 HD</w:t>
            </w:r>
          </w:p>
        </w:tc>
        <w:tc>
          <w:tcPr>
            <w:tcW w:w="0" w:type="auto"/>
            <w:vAlign w:val="center"/>
            <w:hideMark/>
          </w:tcPr>
          <w:p w:rsidR="00000000" w:rsidRDefault="0059599A">
            <w:pPr>
              <w:jc w:val="right"/>
              <w:rPr>
                <w:rFonts w:eastAsia="Times New Roman"/>
              </w:rPr>
            </w:pPr>
            <w:r>
              <w:rPr>
                <w:rFonts w:eastAsia="Times New Roman"/>
              </w:rPr>
              <w:t>2.46</w:t>
            </w:r>
          </w:p>
        </w:tc>
      </w:tr>
      <w:tr w:rsidR="00000000">
        <w:trPr>
          <w:tblCellSpacing w:w="15" w:type="dxa"/>
        </w:trPr>
        <w:tc>
          <w:tcPr>
            <w:tcW w:w="0" w:type="auto"/>
            <w:vAlign w:val="center"/>
            <w:hideMark/>
          </w:tcPr>
          <w:p w:rsidR="00000000" w:rsidRDefault="0059599A">
            <w:pPr>
              <w:jc w:val="center"/>
              <w:rPr>
                <w:rFonts w:eastAsia="Times New Roman"/>
              </w:rPr>
            </w:pPr>
            <w:r>
              <w:rPr>
                <w:rFonts w:eastAsia="Times New Roman"/>
              </w:rPr>
              <w:t>Médico Tratante y en función administrativa 9</w:t>
            </w:r>
          </w:p>
        </w:tc>
        <w:tc>
          <w:tcPr>
            <w:tcW w:w="0" w:type="auto"/>
            <w:vAlign w:val="center"/>
            <w:hideMark/>
          </w:tcPr>
          <w:p w:rsidR="00000000" w:rsidRDefault="0059599A">
            <w:pPr>
              <w:jc w:val="center"/>
              <w:rPr>
                <w:rFonts w:eastAsia="Times New Roman"/>
              </w:rPr>
            </w:pPr>
            <w:r>
              <w:rPr>
                <w:rFonts w:eastAsia="Times New Roman"/>
              </w:rPr>
              <w:t>4 HD</w:t>
            </w:r>
          </w:p>
        </w:tc>
        <w:tc>
          <w:tcPr>
            <w:tcW w:w="0" w:type="auto"/>
            <w:vAlign w:val="center"/>
            <w:hideMark/>
          </w:tcPr>
          <w:p w:rsidR="00000000" w:rsidRDefault="0059599A">
            <w:pPr>
              <w:jc w:val="right"/>
              <w:rPr>
                <w:rFonts w:eastAsia="Times New Roman"/>
              </w:rPr>
            </w:pPr>
            <w:r>
              <w:rPr>
                <w:rFonts w:eastAsia="Times New Roman"/>
              </w:rPr>
              <w:t>2.51</w:t>
            </w:r>
          </w:p>
        </w:tc>
      </w:tr>
      <w:tr w:rsidR="00000000">
        <w:trPr>
          <w:tblCellSpacing w:w="15" w:type="dxa"/>
        </w:trPr>
        <w:tc>
          <w:tcPr>
            <w:tcW w:w="0" w:type="auto"/>
            <w:vAlign w:val="center"/>
            <w:hideMark/>
          </w:tcPr>
          <w:p w:rsidR="00000000" w:rsidRDefault="0059599A">
            <w:pPr>
              <w:jc w:val="center"/>
              <w:rPr>
                <w:rFonts w:eastAsia="Times New Roman"/>
              </w:rPr>
            </w:pPr>
            <w:r>
              <w:rPr>
                <w:rFonts w:eastAsia="Times New Roman"/>
              </w:rPr>
              <w:t>Médico Tratante y en función administrativa 10</w:t>
            </w:r>
          </w:p>
        </w:tc>
        <w:tc>
          <w:tcPr>
            <w:tcW w:w="0" w:type="auto"/>
            <w:vAlign w:val="center"/>
            <w:hideMark/>
          </w:tcPr>
          <w:p w:rsidR="00000000" w:rsidRDefault="0059599A">
            <w:pPr>
              <w:jc w:val="center"/>
              <w:rPr>
                <w:rFonts w:eastAsia="Times New Roman"/>
              </w:rPr>
            </w:pPr>
            <w:r>
              <w:rPr>
                <w:rFonts w:eastAsia="Times New Roman"/>
              </w:rPr>
              <w:t>4 HD</w:t>
            </w:r>
          </w:p>
        </w:tc>
        <w:tc>
          <w:tcPr>
            <w:tcW w:w="0" w:type="auto"/>
            <w:vAlign w:val="center"/>
            <w:hideMark/>
          </w:tcPr>
          <w:p w:rsidR="00000000" w:rsidRDefault="0059599A">
            <w:pPr>
              <w:jc w:val="right"/>
              <w:rPr>
                <w:rFonts w:eastAsia="Times New Roman"/>
              </w:rPr>
            </w:pPr>
            <w:r>
              <w:rPr>
                <w:rFonts w:eastAsia="Times New Roman"/>
              </w:rPr>
              <w:t>2.57</w:t>
            </w:r>
          </w:p>
        </w:tc>
      </w:tr>
      <w:tr w:rsidR="00000000">
        <w:trPr>
          <w:tblCellSpacing w:w="15" w:type="dxa"/>
        </w:trPr>
        <w:tc>
          <w:tcPr>
            <w:tcW w:w="0" w:type="auto"/>
            <w:vAlign w:val="center"/>
            <w:hideMark/>
          </w:tcPr>
          <w:p w:rsidR="00000000" w:rsidRDefault="0059599A">
            <w:pPr>
              <w:jc w:val="center"/>
              <w:rPr>
                <w:rFonts w:eastAsia="Times New Roman"/>
              </w:rPr>
            </w:pPr>
            <w:r>
              <w:rPr>
                <w:rFonts w:eastAsia="Times New Roman"/>
              </w:rPr>
              <w:t>Médico Tratante y en función administrativa 11</w:t>
            </w:r>
          </w:p>
        </w:tc>
        <w:tc>
          <w:tcPr>
            <w:tcW w:w="0" w:type="auto"/>
            <w:vAlign w:val="center"/>
            <w:hideMark/>
          </w:tcPr>
          <w:p w:rsidR="00000000" w:rsidRDefault="0059599A">
            <w:pPr>
              <w:jc w:val="center"/>
              <w:rPr>
                <w:rFonts w:eastAsia="Times New Roman"/>
              </w:rPr>
            </w:pPr>
            <w:r>
              <w:rPr>
                <w:rFonts w:eastAsia="Times New Roman"/>
              </w:rPr>
              <w:t>4 HD</w:t>
            </w:r>
          </w:p>
        </w:tc>
        <w:tc>
          <w:tcPr>
            <w:tcW w:w="0" w:type="auto"/>
            <w:vAlign w:val="center"/>
            <w:hideMark/>
          </w:tcPr>
          <w:p w:rsidR="00000000" w:rsidRDefault="0059599A">
            <w:pPr>
              <w:jc w:val="right"/>
              <w:rPr>
                <w:rFonts w:eastAsia="Times New Roman"/>
              </w:rPr>
            </w:pPr>
            <w:r>
              <w:rPr>
                <w:rFonts w:eastAsia="Times New Roman"/>
              </w:rPr>
              <w:t>2.62</w:t>
            </w:r>
          </w:p>
        </w:tc>
      </w:tr>
      <w:tr w:rsidR="00000000">
        <w:trPr>
          <w:tblCellSpacing w:w="15" w:type="dxa"/>
        </w:trPr>
        <w:tc>
          <w:tcPr>
            <w:tcW w:w="0" w:type="auto"/>
            <w:vAlign w:val="center"/>
            <w:hideMark/>
          </w:tcPr>
          <w:p w:rsidR="00000000" w:rsidRDefault="0059599A">
            <w:pPr>
              <w:jc w:val="center"/>
              <w:rPr>
                <w:rFonts w:eastAsia="Times New Roman"/>
              </w:rPr>
            </w:pPr>
            <w:r>
              <w:rPr>
                <w:rFonts w:eastAsia="Times New Roman"/>
              </w:rPr>
              <w:t>Médico Tratante y en función administrativa 12</w:t>
            </w:r>
          </w:p>
        </w:tc>
        <w:tc>
          <w:tcPr>
            <w:tcW w:w="0" w:type="auto"/>
            <w:vAlign w:val="center"/>
            <w:hideMark/>
          </w:tcPr>
          <w:p w:rsidR="00000000" w:rsidRDefault="0059599A">
            <w:pPr>
              <w:jc w:val="center"/>
              <w:rPr>
                <w:rFonts w:eastAsia="Times New Roman"/>
              </w:rPr>
            </w:pPr>
            <w:r>
              <w:rPr>
                <w:rFonts w:eastAsia="Times New Roman"/>
              </w:rPr>
              <w:t>4 HD</w:t>
            </w:r>
          </w:p>
        </w:tc>
        <w:tc>
          <w:tcPr>
            <w:tcW w:w="0" w:type="auto"/>
            <w:vAlign w:val="center"/>
            <w:hideMark/>
          </w:tcPr>
          <w:p w:rsidR="00000000" w:rsidRDefault="0059599A">
            <w:pPr>
              <w:jc w:val="right"/>
              <w:rPr>
                <w:rFonts w:eastAsia="Times New Roman"/>
              </w:rPr>
            </w:pPr>
            <w:r>
              <w:rPr>
                <w:rFonts w:eastAsia="Times New Roman"/>
              </w:rPr>
              <w:t>2.68</w:t>
            </w:r>
          </w:p>
        </w:tc>
      </w:tr>
      <w:tr w:rsidR="00000000">
        <w:trPr>
          <w:tblCellSpacing w:w="15" w:type="dxa"/>
        </w:trPr>
        <w:tc>
          <w:tcPr>
            <w:tcW w:w="0" w:type="auto"/>
            <w:vAlign w:val="center"/>
            <w:hideMark/>
          </w:tcPr>
          <w:p w:rsidR="00000000" w:rsidRDefault="0059599A">
            <w:pPr>
              <w:jc w:val="center"/>
              <w:rPr>
                <w:rFonts w:eastAsia="Times New Roman"/>
              </w:rPr>
            </w:pPr>
            <w:r>
              <w:rPr>
                <w:rFonts w:eastAsia="Times New Roman"/>
              </w:rPr>
              <w:t>Médico Tratante y en función administrativa 13</w:t>
            </w:r>
          </w:p>
        </w:tc>
        <w:tc>
          <w:tcPr>
            <w:tcW w:w="0" w:type="auto"/>
            <w:vAlign w:val="center"/>
            <w:hideMark/>
          </w:tcPr>
          <w:p w:rsidR="00000000" w:rsidRDefault="0059599A">
            <w:pPr>
              <w:jc w:val="center"/>
              <w:rPr>
                <w:rFonts w:eastAsia="Times New Roman"/>
              </w:rPr>
            </w:pPr>
            <w:r>
              <w:rPr>
                <w:rFonts w:eastAsia="Times New Roman"/>
              </w:rPr>
              <w:t>4 HD</w:t>
            </w:r>
          </w:p>
        </w:tc>
        <w:tc>
          <w:tcPr>
            <w:tcW w:w="0" w:type="auto"/>
            <w:vAlign w:val="center"/>
            <w:hideMark/>
          </w:tcPr>
          <w:p w:rsidR="00000000" w:rsidRDefault="0059599A">
            <w:pPr>
              <w:jc w:val="right"/>
              <w:rPr>
                <w:rFonts w:eastAsia="Times New Roman"/>
              </w:rPr>
            </w:pPr>
            <w:r>
              <w:rPr>
                <w:rFonts w:eastAsia="Times New Roman"/>
              </w:rPr>
              <w:t>2.74</w:t>
            </w:r>
          </w:p>
        </w:tc>
      </w:tr>
      <w:tr w:rsidR="00000000">
        <w:trPr>
          <w:tblCellSpacing w:w="15" w:type="dxa"/>
        </w:trPr>
        <w:tc>
          <w:tcPr>
            <w:tcW w:w="0" w:type="auto"/>
            <w:vAlign w:val="center"/>
            <w:hideMark/>
          </w:tcPr>
          <w:p w:rsidR="00000000" w:rsidRDefault="0059599A">
            <w:pPr>
              <w:jc w:val="center"/>
              <w:rPr>
                <w:rFonts w:eastAsia="Times New Roman"/>
              </w:rPr>
            </w:pPr>
            <w:r>
              <w:rPr>
                <w:rFonts w:eastAsia="Times New Roman"/>
              </w:rPr>
              <w:t>Médico Tratante y en función administrativa 14</w:t>
            </w:r>
          </w:p>
        </w:tc>
        <w:tc>
          <w:tcPr>
            <w:tcW w:w="0" w:type="auto"/>
            <w:vAlign w:val="center"/>
            <w:hideMark/>
          </w:tcPr>
          <w:p w:rsidR="00000000" w:rsidRDefault="0059599A">
            <w:pPr>
              <w:jc w:val="center"/>
              <w:rPr>
                <w:rFonts w:eastAsia="Times New Roman"/>
              </w:rPr>
            </w:pPr>
            <w:r>
              <w:rPr>
                <w:rFonts w:eastAsia="Times New Roman"/>
              </w:rPr>
              <w:t>4 HD</w:t>
            </w:r>
          </w:p>
        </w:tc>
        <w:tc>
          <w:tcPr>
            <w:tcW w:w="0" w:type="auto"/>
            <w:vAlign w:val="center"/>
            <w:hideMark/>
          </w:tcPr>
          <w:p w:rsidR="00000000" w:rsidRDefault="0059599A">
            <w:pPr>
              <w:jc w:val="right"/>
              <w:rPr>
                <w:rFonts w:eastAsia="Times New Roman"/>
              </w:rPr>
            </w:pPr>
            <w:r>
              <w:rPr>
                <w:rFonts w:eastAsia="Times New Roman"/>
              </w:rPr>
              <w:t>2.79</w:t>
            </w:r>
          </w:p>
        </w:tc>
      </w:tr>
      <w:tr w:rsidR="00000000">
        <w:trPr>
          <w:tblCellSpacing w:w="15" w:type="dxa"/>
        </w:trPr>
        <w:tc>
          <w:tcPr>
            <w:tcW w:w="0" w:type="auto"/>
            <w:vAlign w:val="center"/>
            <w:hideMark/>
          </w:tcPr>
          <w:p w:rsidR="00000000" w:rsidRDefault="0059599A">
            <w:pPr>
              <w:jc w:val="center"/>
              <w:rPr>
                <w:rFonts w:eastAsia="Times New Roman"/>
              </w:rPr>
            </w:pPr>
            <w:r>
              <w:rPr>
                <w:rFonts w:eastAsia="Times New Roman"/>
              </w:rPr>
              <w:t>Médico Tratante y en función administrativa 15</w:t>
            </w:r>
          </w:p>
        </w:tc>
        <w:tc>
          <w:tcPr>
            <w:tcW w:w="0" w:type="auto"/>
            <w:vAlign w:val="center"/>
            <w:hideMark/>
          </w:tcPr>
          <w:p w:rsidR="00000000" w:rsidRDefault="0059599A">
            <w:pPr>
              <w:jc w:val="center"/>
              <w:rPr>
                <w:rFonts w:eastAsia="Times New Roman"/>
              </w:rPr>
            </w:pPr>
            <w:r>
              <w:rPr>
                <w:rFonts w:eastAsia="Times New Roman"/>
              </w:rPr>
              <w:t>4 HD</w:t>
            </w:r>
          </w:p>
        </w:tc>
        <w:tc>
          <w:tcPr>
            <w:tcW w:w="0" w:type="auto"/>
            <w:vAlign w:val="center"/>
            <w:hideMark/>
          </w:tcPr>
          <w:p w:rsidR="00000000" w:rsidRDefault="0059599A">
            <w:pPr>
              <w:jc w:val="right"/>
              <w:rPr>
                <w:rFonts w:eastAsia="Times New Roman"/>
              </w:rPr>
            </w:pPr>
            <w:r>
              <w:rPr>
                <w:rFonts w:eastAsia="Times New Roman"/>
              </w:rPr>
              <w:t>2.8</w:t>
            </w:r>
            <w:r>
              <w:rPr>
                <w:rFonts w:eastAsia="Times New Roman"/>
              </w:rPr>
              <w:t>5</w:t>
            </w:r>
            <w:r>
              <w:rPr>
                <w:rFonts w:eastAsia="Times New Roman"/>
              </w:rPr>
              <w:t>_</w:t>
            </w:r>
          </w:p>
        </w:tc>
      </w:tr>
    </w:tbl>
    <w:p w:rsidR="00000000" w:rsidRDefault="0059599A">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LEY DE ESCALAFÓN PARA MÉDICOS</w:t>
      </w:r>
    </w:p>
    <w:p w:rsidR="00000000" w:rsidRDefault="0059599A">
      <w:pPr>
        <w:jc w:val="center"/>
        <w:rPr>
          <w:rFonts w:eastAsia="Times New Roman"/>
          <w:sz w:val="20"/>
          <w:szCs w:val="20"/>
          <w:lang w:val="es-ES"/>
        </w:rPr>
      </w:pPr>
      <w:r>
        <w:rPr>
          <w:rFonts w:eastAsia="Times New Roman"/>
          <w:sz w:val="20"/>
          <w:szCs w:val="20"/>
          <w:lang w:val="es-ES"/>
        </w:rPr>
        <w:t>(Ley No. 166)</w:t>
      </w:r>
    </w:p>
    <w:p w:rsidR="00000000" w:rsidRDefault="0059599A">
      <w:pPr>
        <w:rPr>
          <w:rFonts w:eastAsia="Times New Roman"/>
          <w:sz w:val="20"/>
          <w:szCs w:val="20"/>
          <w:lang w:val="es-ES"/>
        </w:rPr>
      </w:pPr>
      <w:r>
        <w:rPr>
          <w:rFonts w:eastAsia="Times New Roman"/>
          <w:sz w:val="20"/>
          <w:szCs w:val="20"/>
          <w:lang w:val="es-ES"/>
        </w:rPr>
        <w:br/>
      </w:r>
      <w:r>
        <w:rPr>
          <w:rFonts w:eastAsia="Times New Roman"/>
          <w:sz w:val="20"/>
          <w:szCs w:val="20"/>
          <w:lang w:val="es-ES"/>
        </w:rPr>
        <w:br/>
        <w:t>CONGRESO NACIONAL</w:t>
      </w:r>
      <w:r>
        <w:rPr>
          <w:rFonts w:eastAsia="Times New Roman"/>
          <w:sz w:val="20"/>
          <w:szCs w:val="20"/>
          <w:lang w:val="es-ES"/>
        </w:rPr>
        <w:br/>
        <w:t>EL PLENARIO DE LAS COMISIONES LEGISLATIVAS</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Considerando:</w:t>
      </w:r>
      <w:r>
        <w:rPr>
          <w:rFonts w:eastAsia="Times New Roman"/>
          <w:b/>
          <w:bCs/>
          <w:sz w:val="20"/>
          <w:szCs w:val="20"/>
          <w:lang w:val="es-ES"/>
        </w:rPr>
        <w:br/>
      </w:r>
      <w:r>
        <w:rPr>
          <w:rFonts w:eastAsia="Times New Roman"/>
          <w:b/>
          <w:bCs/>
          <w:sz w:val="20"/>
          <w:szCs w:val="20"/>
          <w:lang w:val="es-ES"/>
        </w:rPr>
        <w:br/>
      </w:r>
      <w:r>
        <w:rPr>
          <w:rFonts w:eastAsia="Times New Roman"/>
          <w:sz w:val="20"/>
          <w:szCs w:val="20"/>
          <w:lang w:val="es-ES"/>
        </w:rPr>
        <w:t>Que es deber del Estado reconocer los valores profesionales y académicos de los médicos del país mediante la aplicación de un sistema de escalafón que retribuya, con criterios de justicia equidad, el ejercicio de la profesión médica en todas sus especializ</w:t>
      </w:r>
      <w:r>
        <w:rPr>
          <w:rFonts w:eastAsia="Times New Roman"/>
          <w:sz w:val="20"/>
          <w:szCs w:val="20"/>
          <w:lang w:val="es-ES"/>
        </w:rPr>
        <w:t>aciones;</w:t>
      </w:r>
      <w:r>
        <w:rPr>
          <w:rFonts w:eastAsia="Times New Roman"/>
          <w:sz w:val="20"/>
          <w:szCs w:val="20"/>
          <w:lang w:val="es-ES"/>
        </w:rPr>
        <w:br/>
      </w:r>
      <w:r>
        <w:rPr>
          <w:rFonts w:eastAsia="Times New Roman"/>
          <w:sz w:val="20"/>
          <w:szCs w:val="20"/>
          <w:lang w:val="es-ES"/>
        </w:rPr>
        <w:br/>
        <w:t>Que el sistema de escalafón y sueldos es un mecanismo para lograr un más eficiente ejercicio y distribución de los servicios médicos en el país; y,</w:t>
      </w:r>
      <w:r>
        <w:rPr>
          <w:rFonts w:eastAsia="Times New Roman"/>
          <w:sz w:val="20"/>
          <w:szCs w:val="20"/>
          <w:lang w:val="es-ES"/>
        </w:rPr>
        <w:br/>
      </w:r>
      <w:r>
        <w:rPr>
          <w:rFonts w:eastAsia="Times New Roman"/>
          <w:sz w:val="20"/>
          <w:szCs w:val="20"/>
          <w:lang w:val="es-ES"/>
        </w:rPr>
        <w:br/>
        <w:t>En ejercicio de sus facultades constitucionales, expide la siguiente:</w:t>
      </w:r>
      <w:r>
        <w:rPr>
          <w:rFonts w:eastAsia="Times New Roman"/>
          <w:sz w:val="20"/>
          <w:szCs w:val="20"/>
          <w:lang w:val="es-ES"/>
        </w:rPr>
        <w:br/>
      </w:r>
      <w:r>
        <w:rPr>
          <w:rFonts w:eastAsia="Times New Roman"/>
          <w:sz w:val="20"/>
          <w:szCs w:val="20"/>
          <w:lang w:val="es-ES"/>
        </w:rPr>
        <w:br/>
        <w:t>LEY DE ESCALAFÓN PARA MÉDI</w:t>
      </w:r>
      <w:r>
        <w:rPr>
          <w:rFonts w:eastAsia="Times New Roman"/>
          <w:sz w:val="20"/>
          <w:szCs w:val="20"/>
          <w:lang w:val="es-ES"/>
        </w:rPr>
        <w:t>COS</w:t>
      </w:r>
    </w:p>
    <w:p w:rsidR="00000000" w:rsidRDefault="0059599A">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RÉGIMEN ESCALAFONARIO</w:t>
      </w:r>
    </w:p>
    <w:p w:rsidR="00000000" w:rsidRDefault="0059599A">
      <w:pPr>
        <w:rPr>
          <w:rFonts w:eastAsia="Times New Roman"/>
          <w:lang w:val="es-ES"/>
        </w:rPr>
      </w:pPr>
      <w:r>
        <w:rPr>
          <w:rFonts w:eastAsia="Times New Roman"/>
          <w:b/>
          <w:bCs/>
          <w:lang w:val="es-ES"/>
        </w:rPr>
        <w:t>Art. 1.-</w:t>
      </w:r>
      <w:r>
        <w:rPr>
          <w:rFonts w:eastAsia="Times New Roman"/>
          <w:lang w:val="es-ES"/>
        </w:rPr>
        <w:t xml:space="preserve"> Establécese el Sistema de Escalafón para todos los médicos que ejercen legalmente la profesión en el país, en relación de dependencia, ya sea en el sector público, en el sector privado con finalidad social</w:t>
      </w:r>
      <w:r>
        <w:rPr>
          <w:rFonts w:eastAsia="Times New Roman"/>
          <w:lang w:val="es-ES"/>
        </w:rPr>
        <w:t xml:space="preserve"> o pública y en el privado.</w:t>
      </w:r>
    </w:p>
    <w:p w:rsidR="00000000" w:rsidRDefault="0059599A">
      <w:pPr>
        <w:rPr>
          <w:rFonts w:eastAsia="Times New Roman"/>
          <w:lang w:val="es-ES"/>
        </w:rPr>
      </w:pPr>
      <w:r>
        <w:rPr>
          <w:rFonts w:eastAsia="Times New Roman"/>
          <w:b/>
          <w:bCs/>
          <w:lang w:val="es-ES"/>
        </w:rPr>
        <w:t>Art. 2.-</w:t>
      </w:r>
      <w:r>
        <w:rPr>
          <w:rFonts w:eastAsia="Times New Roman"/>
          <w:lang w:val="es-ES"/>
        </w:rPr>
        <w:t xml:space="preserve"> </w:t>
      </w:r>
      <w:r>
        <w:rPr>
          <w:rFonts w:eastAsia="Times New Roman"/>
          <w:noProof/>
          <w:color w:val="0000FF"/>
        </w:rPr>
        <w:drawing>
          <wp:inline distT="0" distB="0" distL="0" distR="0">
            <wp:extent cx="228600" cy="228600"/>
            <wp:effectExtent l="19050" t="0" r="0" b="0"/>
            <wp:docPr id="1" name="Imagen 1" descr="http://www.fielweb.com/App_Themes/Infobases/LABORAL/FFF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elweb.com/App_Themes/Infobases/LABORAL/FFF1.jpg">
                      <a:hlinkClick r:id="rId4"/>
                    </pic:cNvPr>
                    <pic:cNvPicPr>
                      <a:picLocks noChangeAspect="1" noChangeArrowheads="1"/>
                    </pic:cNvPicPr>
                  </pic:nvPicPr>
                  <pic:blipFill>
                    <a:blip r:link="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eastAsia="Times New Roman"/>
          <w:lang w:val="es-ES"/>
        </w:rPr>
        <w:t>(Reformado por el Art. 1 de la Ley 54, R.O. 247, 3</w:t>
      </w:r>
      <w:r>
        <w:rPr>
          <w:rFonts w:eastAsia="Times New Roman"/>
          <w:lang w:val="es-ES"/>
        </w:rPr>
        <w:t>0-I-1998).- Para efectos de esta Ley, se reconoce las siguientes áreas médicas: administración, prevención, curación, recuperación, rehabilitación y promoción de la salud.</w:t>
      </w:r>
    </w:p>
    <w:p w:rsidR="00000000" w:rsidRDefault="0059599A">
      <w:pPr>
        <w:rPr>
          <w:rFonts w:eastAsia="Times New Roman"/>
          <w:lang w:val="es-ES"/>
        </w:rPr>
      </w:pPr>
      <w:r>
        <w:rPr>
          <w:rFonts w:eastAsia="Times New Roman"/>
          <w:b/>
          <w:bCs/>
          <w:lang w:val="es-ES"/>
        </w:rPr>
        <w:t xml:space="preserve">Art. 3.- </w:t>
      </w:r>
      <w:r>
        <w:rPr>
          <w:rFonts w:eastAsia="Times New Roman"/>
          <w:noProof/>
          <w:color w:val="0000FF"/>
        </w:rPr>
        <w:drawing>
          <wp:inline distT="0" distB="0" distL="0" distR="0">
            <wp:extent cx="228600" cy="228600"/>
            <wp:effectExtent l="19050" t="0" r="0" b="0"/>
            <wp:docPr id="2" name="Imagen 2" descr="http://www.fielweb.com/App_Themes/Infobases/LABORAL/FFF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elweb.com/App_Themes/Infobases/LABORAL/FFF1.jpg">
                      <a:hlinkClick r:id="rId6"/>
                    </pic:cNvPr>
                    <pic:cNvPicPr>
                      <a:picLocks noChangeAspect="1" noChangeArrowheads="1"/>
                    </pic:cNvPicPr>
                  </pic:nvPicPr>
                  <pic:blipFill>
                    <a:blip r:link="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eastAsia="Times New Roman"/>
          <w:lang w:val="es-ES"/>
        </w:rPr>
        <w:t>Así mismo, se reconocen los siguientes títulos:</w:t>
      </w:r>
      <w:r>
        <w:rPr>
          <w:rFonts w:eastAsia="Times New Roman"/>
          <w:lang w:val="es-ES"/>
        </w:rPr>
        <w:br/>
      </w:r>
      <w:r>
        <w:rPr>
          <w:rFonts w:eastAsia="Times New Roman"/>
          <w:lang w:val="es-ES"/>
        </w:rPr>
        <w:br/>
        <w:t>a</w:t>
      </w:r>
      <w:r>
        <w:rPr>
          <w:rFonts w:eastAsia="Times New Roman"/>
          <w:lang w:val="es-ES"/>
        </w:rPr>
        <w:t>) Doctor en Medicina y Cirugía o Médico Cirujano, otorgados por las universidades nacionales o por las universidades extranjeras, debidamente legalizados o revalidados en el país; y,</w:t>
      </w:r>
      <w:r>
        <w:rPr>
          <w:rFonts w:eastAsia="Times New Roman"/>
          <w:lang w:val="es-ES"/>
        </w:rPr>
        <w:br/>
      </w:r>
      <w:r>
        <w:rPr>
          <w:rFonts w:eastAsia="Times New Roman"/>
          <w:lang w:val="es-ES"/>
        </w:rPr>
        <w:br/>
        <w:t>b) (Reformado por el Art. 2 de la Ley 54, R.O. 247, 30-I-98) Especialist</w:t>
      </w:r>
      <w:r>
        <w:rPr>
          <w:rFonts w:eastAsia="Times New Roman"/>
          <w:lang w:val="es-ES"/>
        </w:rPr>
        <w:t>a y subespecialista de hecho o derecho, conforme a lo establecido en la Ley y reglamentos de la Federación Médica Ecuatoriana.</w:t>
      </w:r>
    </w:p>
    <w:p w:rsidR="00000000" w:rsidRDefault="0059599A">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LAS CATEGORÍAS ESCALAFONARIAS</w:t>
      </w:r>
    </w:p>
    <w:p w:rsidR="00000000" w:rsidRDefault="0059599A">
      <w:pPr>
        <w:rPr>
          <w:rFonts w:eastAsia="Times New Roman"/>
          <w:lang w:val="es-ES"/>
        </w:rPr>
      </w:pPr>
      <w:r>
        <w:rPr>
          <w:rFonts w:eastAsia="Times New Roman"/>
          <w:b/>
          <w:bCs/>
          <w:lang w:val="es-ES"/>
        </w:rPr>
        <w:t xml:space="preserve">Art. 4.- </w:t>
      </w:r>
      <w:r>
        <w:rPr>
          <w:rFonts w:eastAsia="Times New Roman"/>
          <w:noProof/>
          <w:color w:val="0000FF"/>
        </w:rPr>
        <w:drawing>
          <wp:inline distT="0" distB="0" distL="0" distR="0">
            <wp:extent cx="228600" cy="228600"/>
            <wp:effectExtent l="19050" t="0" r="0" b="0"/>
            <wp:docPr id="3" name="Imagen 3" descr="http://www.fielweb.com/App_Themes/Infobases/LABORAL/FFF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ielweb.com/App_Themes/Infobases/LABORAL/FFF1.jpg">
                      <a:hlinkClick r:id="rId7"/>
                    </pic:cNvPr>
                    <pic:cNvPicPr>
                      <a:picLocks noChangeAspect="1" noChangeArrowheads="1"/>
                    </pic:cNvPicPr>
                  </pic:nvPicPr>
                  <pic:blipFill>
                    <a:blip r:link="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eastAsia="Times New Roman"/>
          <w:lang w:val="es-ES"/>
        </w:rPr>
        <w:t>Se establecen las siguientes categorías escalafonarias:</w:t>
      </w:r>
      <w:r>
        <w:rPr>
          <w:rFonts w:eastAsia="Times New Roman"/>
          <w:lang w:val="es-ES"/>
        </w:rPr>
        <w:br/>
      </w:r>
      <w:r>
        <w:rPr>
          <w:rFonts w:eastAsia="Times New Roman"/>
          <w:lang w:val="es-ES"/>
        </w:rPr>
        <w:br/>
        <w:t>a) Médico Residente 1, 2, 3, 4 y 5</w:t>
      </w:r>
      <w:r>
        <w:rPr>
          <w:rFonts w:eastAsia="Times New Roman"/>
          <w:lang w:val="es-ES"/>
        </w:rPr>
        <w:br/>
      </w:r>
      <w:r>
        <w:rPr>
          <w:rFonts w:eastAsia="Times New Roman"/>
          <w:lang w:val="es-ES"/>
        </w:rPr>
        <w:br/>
        <w:t>b) (Reformado por el Art. 3 de la Ley 54, R.O. 247, 30-I-1998) Médico Tratante y en función administr</w:t>
      </w:r>
      <w:r>
        <w:rPr>
          <w:rFonts w:eastAsia="Times New Roman"/>
          <w:lang w:val="es-ES"/>
        </w:rPr>
        <w:t>ativa de 1 a 15.</w:t>
      </w:r>
      <w:r>
        <w:rPr>
          <w:rFonts w:eastAsia="Times New Roman"/>
          <w:lang w:val="es-ES"/>
        </w:rPr>
        <w:br/>
      </w:r>
      <w:r>
        <w:rPr>
          <w:rFonts w:eastAsia="Times New Roman"/>
          <w:lang w:val="es-ES"/>
        </w:rPr>
        <w:br/>
        <w:t>c) (Suprimido por el Art. 3 de la Ley 54, R.O. 247, 30-I-1998).</w:t>
      </w:r>
      <w:r>
        <w:rPr>
          <w:rFonts w:eastAsia="Times New Roman"/>
          <w:lang w:val="es-ES"/>
        </w:rPr>
        <w:br/>
      </w:r>
      <w:r>
        <w:rPr>
          <w:rFonts w:eastAsia="Times New Roman"/>
          <w:lang w:val="es-ES"/>
        </w:rPr>
        <w:br/>
        <w:t>En el Reglamento a esta Ley se definirán y especificarán las particularidades inherentes a cada categoría, así como también las subcategorías que correspondan.</w:t>
      </w:r>
    </w:p>
    <w:p w:rsidR="00000000" w:rsidRDefault="0059599A">
      <w:pPr>
        <w:rPr>
          <w:rFonts w:eastAsia="Times New Roman"/>
          <w:lang w:val="es-ES"/>
        </w:rPr>
      </w:pPr>
      <w:r>
        <w:rPr>
          <w:rFonts w:eastAsia="Times New Roman"/>
          <w:b/>
          <w:bCs/>
          <w:lang w:val="es-ES"/>
        </w:rPr>
        <w:t>Art. 5.-</w:t>
      </w:r>
      <w:r>
        <w:rPr>
          <w:rFonts w:eastAsia="Times New Roman"/>
          <w:lang w:val="es-ES"/>
        </w:rPr>
        <w:t xml:space="preserve"> </w:t>
      </w:r>
      <w:r>
        <w:rPr>
          <w:rFonts w:eastAsia="Times New Roman"/>
          <w:noProof/>
          <w:color w:val="0000FF"/>
        </w:rPr>
        <w:drawing>
          <wp:inline distT="0" distB="0" distL="0" distR="0">
            <wp:extent cx="228600" cy="228600"/>
            <wp:effectExtent l="19050" t="0" r="0" b="0"/>
            <wp:docPr id="4" name="Imagen 4" descr="http://www.fielweb.com/App_Themes/Infobases/LABORAL/FFF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ielweb.com/App_Themes/Infobases/LABORAL/FFF1.jpg">
                      <a:hlinkClick r:id="rId8"/>
                    </pic:cNvPr>
                    <pic:cNvPicPr>
                      <a:picLocks noChangeAspect="1" noChangeArrowheads="1"/>
                    </pic:cNvPicPr>
                  </pic:nvPicPr>
                  <pic:blipFill>
                    <a:blip r:link="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eastAsia="Times New Roman"/>
          <w:lang w:val="es-ES"/>
        </w:rPr>
        <w:t>(Reformado por el Art. 4 de la Ley 54, R.O. 247, 30-I-1998).- Para la asignación inicial de la categoría escalafonar</w:t>
      </w:r>
      <w:r>
        <w:rPr>
          <w:rFonts w:eastAsia="Times New Roman"/>
          <w:lang w:val="es-ES"/>
        </w:rPr>
        <w:t>ia solamente se requerirá cumplir con los requisitos de formación académica, tiempo de experiencia contabilizado en total de años de graduado y las funciones desempeñadadas, siendo la categoría correspondiente la establecida para médicos residentes, médico</w:t>
      </w:r>
      <w:r>
        <w:rPr>
          <w:rFonts w:eastAsia="Times New Roman"/>
          <w:lang w:val="es-ES"/>
        </w:rPr>
        <w:t>s tratantes y en función administrativa, que empieza en la categoría 1.</w:t>
      </w:r>
      <w:r>
        <w:rPr>
          <w:rFonts w:eastAsia="Times New Roman"/>
          <w:lang w:val="es-ES"/>
        </w:rPr>
        <w:br/>
      </w:r>
      <w:r>
        <w:rPr>
          <w:rFonts w:eastAsia="Times New Roman"/>
          <w:lang w:val="es-ES"/>
        </w:rPr>
        <w:br/>
        <w:t>La promoción a las categorías correspondientes se realizará cada dos años en el caso de los médicos tratantes y en función administrativa; y, en el caso de los médicos residentes cada</w:t>
      </w:r>
      <w:r>
        <w:rPr>
          <w:rFonts w:eastAsia="Times New Roman"/>
          <w:lang w:val="es-ES"/>
        </w:rPr>
        <w:t xml:space="preserve"> año, siempre que se cumpla con los requisitos establecidos en esta Ley y su Reglamento, en el cual se establecerá el régimen de ascenso en la categoría administrativa.</w:t>
      </w:r>
    </w:p>
    <w:p w:rsidR="00000000" w:rsidRDefault="0059599A">
      <w:pPr>
        <w:rPr>
          <w:rFonts w:eastAsia="Times New Roman"/>
          <w:lang w:val="es-ES"/>
        </w:rPr>
      </w:pPr>
      <w:r>
        <w:rPr>
          <w:rFonts w:eastAsia="Times New Roman"/>
          <w:b/>
          <w:bCs/>
          <w:lang w:val="es-ES"/>
        </w:rPr>
        <w:t>Art. 6.-</w:t>
      </w:r>
      <w:r>
        <w:rPr>
          <w:rFonts w:eastAsia="Times New Roman"/>
          <w:lang w:val="es-ES"/>
        </w:rPr>
        <w:t xml:space="preserve"> </w:t>
      </w:r>
      <w:r>
        <w:rPr>
          <w:rFonts w:eastAsia="Times New Roman"/>
          <w:noProof/>
          <w:color w:val="0000FF"/>
        </w:rPr>
        <w:drawing>
          <wp:inline distT="0" distB="0" distL="0" distR="0">
            <wp:extent cx="228600" cy="228600"/>
            <wp:effectExtent l="19050" t="0" r="0" b="0"/>
            <wp:docPr id="5" name="Imagen 5" descr="http://www.fielweb.com/App_Themes/Infobases/LABORAL/FFF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ielweb.com/App_Themes/Infobases/LABORAL/FFF1.jpg">
                      <a:hlinkClick r:id="rId9"/>
                    </pic:cNvPr>
                    <pic:cNvPicPr>
                      <a:picLocks noChangeAspect="1" noChangeArrowheads="1"/>
                    </pic:cNvPicPr>
                  </pic:nvPicPr>
                  <pic:blipFill>
                    <a:blip r:link="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eastAsia="Times New Roman"/>
          <w:lang w:val="es-ES"/>
        </w:rPr>
        <w:t>(Reformado por el Art. 5 de la Ley 54, R.O. 247, 30-I-1998).- Para ascender de categoría, el interesado debe cumplir con los siguientes requisitos:</w:t>
      </w:r>
      <w:r>
        <w:rPr>
          <w:rFonts w:eastAsia="Times New Roman"/>
          <w:lang w:val="es-ES"/>
        </w:rPr>
        <w:br/>
      </w:r>
      <w:r>
        <w:rPr>
          <w:rFonts w:eastAsia="Times New Roman"/>
          <w:lang w:val="es-ES"/>
        </w:rPr>
        <w:br/>
        <w:t>1. Formación científica;</w:t>
      </w:r>
      <w:r>
        <w:rPr>
          <w:rFonts w:eastAsia="Times New Roman"/>
          <w:lang w:val="es-ES"/>
        </w:rPr>
        <w:br/>
      </w:r>
      <w:r>
        <w:rPr>
          <w:rFonts w:eastAsia="Times New Roman"/>
          <w:lang w:val="es-ES"/>
        </w:rPr>
        <w:br/>
        <w:t>2. Tiem</w:t>
      </w:r>
      <w:r>
        <w:rPr>
          <w:rFonts w:eastAsia="Times New Roman"/>
          <w:lang w:val="es-ES"/>
        </w:rPr>
        <w:t>po de experiencia;</w:t>
      </w:r>
      <w:r>
        <w:rPr>
          <w:rFonts w:eastAsia="Times New Roman"/>
          <w:lang w:val="es-ES"/>
        </w:rPr>
        <w:br/>
      </w:r>
      <w:r>
        <w:rPr>
          <w:rFonts w:eastAsia="Times New Roman"/>
          <w:lang w:val="es-ES"/>
        </w:rPr>
        <w:br/>
        <w:t>3. Investigación, producción científica y resultados de la investigación;</w:t>
      </w:r>
      <w:r>
        <w:rPr>
          <w:rFonts w:eastAsia="Times New Roman"/>
          <w:lang w:val="es-ES"/>
        </w:rPr>
        <w:br/>
      </w:r>
      <w:r>
        <w:rPr>
          <w:rFonts w:eastAsia="Times New Roman"/>
          <w:lang w:val="es-ES"/>
        </w:rPr>
        <w:br/>
        <w:t>4. Funciones desempeñadas; y,</w:t>
      </w:r>
      <w:r>
        <w:rPr>
          <w:rFonts w:eastAsia="Times New Roman"/>
          <w:lang w:val="es-ES"/>
        </w:rPr>
        <w:br/>
      </w:r>
      <w:r>
        <w:rPr>
          <w:rFonts w:eastAsia="Times New Roman"/>
          <w:lang w:val="es-ES"/>
        </w:rPr>
        <w:br/>
        <w:t>5. Capacidad requerida.</w:t>
      </w:r>
      <w:r>
        <w:rPr>
          <w:rFonts w:eastAsia="Times New Roman"/>
          <w:lang w:val="es-ES"/>
        </w:rPr>
        <w:br/>
      </w:r>
      <w:r>
        <w:rPr>
          <w:rFonts w:eastAsia="Times New Roman"/>
          <w:lang w:val="es-ES"/>
        </w:rPr>
        <w:br/>
        <w:t>Los aspectos correspondientes a cada una de estas variables constarán en el Reglamento respectivo.</w:t>
      </w:r>
    </w:p>
    <w:p w:rsidR="00000000" w:rsidRDefault="0059599A">
      <w:pPr>
        <w:jc w:val="center"/>
        <w:rPr>
          <w:rFonts w:eastAsia="Times New Roman"/>
          <w:sz w:val="36"/>
          <w:szCs w:val="36"/>
          <w:lang w:val="es-ES"/>
        </w:rPr>
      </w:pPr>
      <w:r>
        <w:rPr>
          <w:rFonts w:eastAsia="Times New Roman"/>
          <w:b/>
          <w:bCs/>
          <w:sz w:val="36"/>
          <w:szCs w:val="36"/>
          <w:lang w:val="es-ES"/>
        </w:rPr>
        <w:br/>
        <w:t>Capít</w:t>
      </w:r>
      <w:r>
        <w:rPr>
          <w:rFonts w:eastAsia="Times New Roman"/>
          <w:b/>
          <w:bCs/>
          <w:sz w:val="36"/>
          <w:szCs w:val="36"/>
          <w:lang w:val="es-ES"/>
        </w:rPr>
        <w:t>ulo III</w:t>
      </w:r>
      <w:r>
        <w:rPr>
          <w:rFonts w:eastAsia="Times New Roman"/>
          <w:b/>
          <w:bCs/>
          <w:sz w:val="36"/>
          <w:szCs w:val="36"/>
          <w:lang w:val="es-ES"/>
        </w:rPr>
        <w:br/>
        <w:t>DE LAS REMUNERACIONES</w:t>
      </w:r>
    </w:p>
    <w:p w:rsidR="00000000" w:rsidRDefault="0059599A">
      <w:pPr>
        <w:rPr>
          <w:rFonts w:eastAsia="Times New Roman"/>
          <w:lang w:val="es-ES"/>
        </w:rPr>
      </w:pPr>
      <w:r>
        <w:rPr>
          <w:rFonts w:eastAsia="Times New Roman"/>
          <w:b/>
          <w:bCs/>
          <w:lang w:val="es-ES"/>
        </w:rPr>
        <w:t>Art. 7.-</w:t>
      </w:r>
      <w:r>
        <w:rPr>
          <w:rFonts w:eastAsia="Times New Roman"/>
          <w:lang w:val="es-ES"/>
        </w:rPr>
        <w:t xml:space="preserve"> </w:t>
      </w:r>
      <w:r>
        <w:rPr>
          <w:rFonts w:eastAsia="Times New Roman"/>
          <w:noProof/>
          <w:color w:val="0000FF"/>
        </w:rPr>
        <w:drawing>
          <wp:inline distT="0" distB="0" distL="0" distR="0">
            <wp:extent cx="228600" cy="228600"/>
            <wp:effectExtent l="19050" t="0" r="0" b="0"/>
            <wp:docPr id="6" name="Imagen 6" descr="http://www.fielweb.com/App_Themes/Infobases/LABORAL/FFF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ielweb.com/App_Themes/Infobases/LABORAL/FFF1.jpg">
                      <a:hlinkClick r:id="rId10"/>
                    </pic:cNvPr>
                    <pic:cNvPicPr>
                      <a:picLocks noChangeAspect="1" noChangeArrowheads="1"/>
                    </pic:cNvPicPr>
                  </pic:nvPicPr>
                  <pic:blipFill>
                    <a:blip r:link="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eastAsia="Times New Roman"/>
          <w:lang w:val="es-ES"/>
        </w:rPr>
        <w:t xml:space="preserve">(Sustituido por el Art. 6 de la Ley 54, R.O. 247, </w:t>
      </w:r>
      <w:r>
        <w:rPr>
          <w:rFonts w:eastAsia="Times New Roman"/>
          <w:lang w:val="es-ES"/>
        </w:rPr>
        <w:t>30-I-1998).- Los sueldos base para cada una de las categorías escalafonarias se pagarán conforme a la siguiente escala, que establece el valor hora, día y mes:</w:t>
      </w:r>
    </w:p>
    <w:p w:rsidR="00000000" w:rsidRDefault="0059599A">
      <w:pPr>
        <w:rPr>
          <w:rFonts w:eastAsia="Times New Roman"/>
          <w:sz w:val="20"/>
          <w:szCs w:val="20"/>
          <w:lang w:val="es-ES"/>
        </w:rPr>
      </w:pPr>
      <w:r>
        <w:rPr>
          <w:rFonts w:eastAsia="Times New Roman"/>
          <w:b/>
          <w:bCs/>
          <w:sz w:val="20"/>
          <w:szCs w:val="20"/>
          <w:u w:val="single"/>
          <w:lang w:val="es-ES"/>
        </w:rPr>
        <w:t>Nota:</w:t>
      </w:r>
      <w:r>
        <w:rPr>
          <w:rFonts w:eastAsia="Times New Roman"/>
          <w:b/>
          <w:bCs/>
          <w:sz w:val="20"/>
          <w:szCs w:val="20"/>
          <w:u w:val="single"/>
          <w:lang w:val="es-ES"/>
        </w:rPr>
        <w:br/>
      </w:r>
      <w:r>
        <w:rPr>
          <w:rFonts w:eastAsia="Times New Roman"/>
          <w:i/>
          <w:iCs/>
          <w:sz w:val="20"/>
          <w:szCs w:val="20"/>
          <w:lang w:val="es-ES"/>
        </w:rPr>
        <w:t>El Art. 1 de la Res. 016 del CONAREM (R.O. 134-S, 3-VIII-2000), fija los factores de cálc</w:t>
      </w:r>
      <w:r>
        <w:rPr>
          <w:rFonts w:eastAsia="Times New Roman"/>
          <w:i/>
          <w:iCs/>
          <w:sz w:val="20"/>
          <w:szCs w:val="20"/>
          <w:lang w:val="es-ES"/>
        </w:rPr>
        <w:t>ulo para establecer el sueldo base de cada una de las categorías escalafonarias para los médicos.</w:t>
      </w:r>
    </w:p>
    <w:p w:rsidR="00000000" w:rsidRDefault="0059599A">
      <w:pPr>
        <w:rPr>
          <w:rFonts w:eastAsia="Times New Roman"/>
          <w:lang w:val="es-ES"/>
        </w:rPr>
      </w:pPr>
      <w:r>
        <w:rPr>
          <w:rFonts w:eastAsia="Times New Roman"/>
          <w:b/>
          <w:bCs/>
          <w:lang w:val="es-ES"/>
        </w:rPr>
        <w:t>Art. 8.-</w:t>
      </w:r>
      <w:r>
        <w:rPr>
          <w:rFonts w:eastAsia="Times New Roman"/>
          <w:lang w:val="es-ES"/>
        </w:rPr>
        <w:t xml:space="preserve"> </w:t>
      </w:r>
      <w:r>
        <w:rPr>
          <w:rFonts w:eastAsia="Times New Roman"/>
          <w:lang w:val="es-ES"/>
        </w:rPr>
        <w:t>En las áreas reconocidas los médicos se promocionarán hasta la última categoría siempre y cuando cumplan con los requisitos establecidos en el Reglamento a esta Ley.</w:t>
      </w:r>
    </w:p>
    <w:p w:rsidR="00000000" w:rsidRDefault="0059599A">
      <w:pPr>
        <w:rPr>
          <w:rFonts w:eastAsia="Times New Roman"/>
          <w:lang w:val="es-ES"/>
        </w:rPr>
      </w:pPr>
      <w:r>
        <w:rPr>
          <w:rFonts w:eastAsia="Times New Roman"/>
          <w:b/>
          <w:bCs/>
          <w:lang w:val="es-ES"/>
        </w:rPr>
        <w:t>Art. 9.-</w:t>
      </w:r>
      <w:r>
        <w:rPr>
          <w:rFonts w:eastAsia="Times New Roman"/>
          <w:lang w:val="es-ES"/>
        </w:rPr>
        <w:t xml:space="preserve"> </w:t>
      </w:r>
      <w:r>
        <w:rPr>
          <w:rFonts w:eastAsia="Times New Roman"/>
          <w:noProof/>
          <w:color w:val="0000FF"/>
        </w:rPr>
        <w:drawing>
          <wp:inline distT="0" distB="0" distL="0" distR="0">
            <wp:extent cx="228600" cy="228600"/>
            <wp:effectExtent l="19050" t="0" r="0" b="0"/>
            <wp:docPr id="7" name="Imagen 7" descr="http://www.fielweb.com/App_Themes/Infobases/LABORAL/FFF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ielweb.com/App_Themes/Infobases/LABORAL/FFF1.jpg">
                      <a:hlinkClick r:id="rId11"/>
                    </pic:cNvPr>
                    <pic:cNvPicPr>
                      <a:picLocks noChangeAspect="1" noChangeArrowheads="1"/>
                    </pic:cNvPicPr>
                  </pic:nvPicPr>
                  <pic:blipFill>
                    <a:blip r:link="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eastAsia="Times New Roman"/>
          <w:lang w:val="es-ES"/>
        </w:rPr>
        <w:t>(Sustituido por el Art. 7 de la Ley 54, R.O. 247, 30-I-1998).- Los médicos escalafonados no podrán ganar un sueldo inferior al establecido en esta Ley y gozarán, además de las remuneraciones que les corresponde por las categorías en</w:t>
      </w:r>
      <w:r>
        <w:rPr>
          <w:rFonts w:eastAsia="Times New Roman"/>
          <w:lang w:val="es-ES"/>
        </w:rPr>
        <w:t xml:space="preserve"> que se hallen ubicados en el Escalafón, de todas las asignaciones y bonificaciones complementarias comprendidas en leyes especiales, contrato individual, colectivo y convenios, de acuerdo con las normas constitucionales y legales vigentes.</w:t>
      </w:r>
    </w:p>
    <w:p w:rsidR="00000000" w:rsidRDefault="0059599A">
      <w:pPr>
        <w:rPr>
          <w:rFonts w:eastAsia="Times New Roman"/>
          <w:lang w:val="es-ES"/>
        </w:rPr>
      </w:pPr>
      <w:r>
        <w:rPr>
          <w:rFonts w:eastAsia="Times New Roman"/>
          <w:b/>
          <w:bCs/>
          <w:lang w:val="es-ES"/>
        </w:rPr>
        <w:t>Art. 10.-</w:t>
      </w:r>
      <w:r>
        <w:rPr>
          <w:rFonts w:eastAsia="Times New Roman"/>
          <w:lang w:val="es-ES"/>
        </w:rPr>
        <w:t xml:space="preserve"> </w:t>
      </w:r>
      <w:r>
        <w:rPr>
          <w:rFonts w:eastAsia="Times New Roman"/>
          <w:noProof/>
          <w:color w:val="0000FF"/>
        </w:rPr>
        <w:drawing>
          <wp:inline distT="0" distB="0" distL="0" distR="0">
            <wp:extent cx="228600" cy="228600"/>
            <wp:effectExtent l="19050" t="0" r="0" b="0"/>
            <wp:docPr id="8" name="Imagen 8" descr="http://www.fielweb.com/App_Themes/Infobases/LABORAL/FFF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ielweb.com/App_Themes/Infobases/LABORAL/FFF1.jpg">
                      <a:hlinkClick r:id="rId12"/>
                    </pic:cNvPr>
                    <pic:cNvPicPr>
                      <a:picLocks noChangeAspect="1" noChangeArrowheads="1"/>
                    </pic:cNvPicPr>
                  </pic:nvPicPr>
                  <pic:blipFill>
                    <a:blip r:link="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eastAsia="Times New Roman"/>
          <w:lang w:val="es-ES"/>
        </w:rPr>
        <w:t>(Derogado por la Ley s/n, R.O. 294-2S, 6-X-2010).</w:t>
      </w:r>
    </w:p>
    <w:p w:rsidR="00000000" w:rsidRDefault="0059599A">
      <w:pPr>
        <w:rPr>
          <w:rFonts w:eastAsia="Times New Roman"/>
          <w:lang w:val="es-ES"/>
        </w:rPr>
      </w:pPr>
      <w:r>
        <w:rPr>
          <w:rFonts w:eastAsia="Times New Roman"/>
          <w:b/>
          <w:bCs/>
          <w:lang w:val="es-ES"/>
        </w:rPr>
        <w:t>Art. 11.-</w:t>
      </w:r>
      <w:r>
        <w:rPr>
          <w:rFonts w:eastAsia="Times New Roman"/>
          <w:lang w:val="es-ES"/>
        </w:rPr>
        <w:t xml:space="preserve"> (Derogado por la Ley s/n, R.O. 294-2S, 6-X-2010).</w:t>
      </w:r>
    </w:p>
    <w:p w:rsidR="00000000" w:rsidRDefault="0059599A">
      <w:pPr>
        <w:rPr>
          <w:rFonts w:eastAsia="Times New Roman"/>
          <w:lang w:val="es-ES"/>
        </w:rPr>
      </w:pPr>
      <w:r>
        <w:rPr>
          <w:rFonts w:eastAsia="Times New Roman"/>
          <w:b/>
          <w:bCs/>
          <w:lang w:val="es-ES"/>
        </w:rPr>
        <w:t>Art. 12.-</w:t>
      </w:r>
      <w:r>
        <w:rPr>
          <w:rFonts w:eastAsia="Times New Roman"/>
          <w:lang w:val="es-ES"/>
        </w:rPr>
        <w:t xml:space="preserve"> </w:t>
      </w:r>
      <w:r>
        <w:rPr>
          <w:rFonts w:eastAsia="Times New Roman"/>
          <w:noProof/>
          <w:color w:val="0000FF"/>
        </w:rPr>
        <w:drawing>
          <wp:inline distT="0" distB="0" distL="0" distR="0">
            <wp:extent cx="228600" cy="228600"/>
            <wp:effectExtent l="19050" t="0" r="0" b="0"/>
            <wp:docPr id="9" name="Imagen 9" descr="http://www.fielweb.com/App_Themes/Infobases/LABORAL/FFF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ielweb.com/App_Themes/Infobases/LABORAL/FFF1.jpg">
                      <a:hlinkClick r:id="rId13"/>
                    </pic:cNvPr>
                    <pic:cNvPicPr>
                      <a:picLocks noChangeAspect="1" noChangeArrowheads="1"/>
                    </pic:cNvPicPr>
                  </pic:nvPicPr>
                  <pic:blipFill>
                    <a:blip r:link="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eastAsia="Times New Roman"/>
          <w:lang w:val="es-ES"/>
        </w:rPr>
        <w:t>(Reformado por el Art. 9 de la Ley 54, R.O. 247, 30-I-1998).- Para el pago de las bonificaciones por situación geográfica se establece la siguiente escala:</w:t>
      </w:r>
      <w:r>
        <w:rPr>
          <w:rFonts w:eastAsia="Times New Roman"/>
          <w:lang w:val="es-ES"/>
        </w:rPr>
        <w:br/>
      </w:r>
      <w:r>
        <w:rPr>
          <w:rFonts w:eastAsia="Times New Roman"/>
          <w:lang w:val="es-ES"/>
        </w:rPr>
        <w:br/>
        <w:t xml:space="preserve">a) Parroquias rurales de </w:t>
      </w:r>
      <w:r>
        <w:rPr>
          <w:rFonts w:eastAsia="Times New Roman"/>
          <w:lang w:val="es-ES"/>
        </w:rPr>
        <w:t>las provincias de Guayas y Pichincha: 10% del sueldo de la correspondiente categoría;</w:t>
      </w:r>
      <w:r>
        <w:rPr>
          <w:rFonts w:eastAsia="Times New Roman"/>
          <w:lang w:val="es-ES"/>
        </w:rPr>
        <w:br/>
      </w:r>
      <w:r>
        <w:rPr>
          <w:rFonts w:eastAsia="Times New Roman"/>
          <w:lang w:val="es-ES"/>
        </w:rPr>
        <w:br/>
        <w:t>b) Parroquias rurales de las provincias Azuay, Bolívar, Cañar, Carchi, Cotopaxi, Chimborazo, El Oro, Esmeraldas, Imbabura, Loja, Los Ríos, Manabí y Tungurahua: 25% del s</w:t>
      </w:r>
      <w:r>
        <w:rPr>
          <w:rFonts w:eastAsia="Times New Roman"/>
          <w:lang w:val="es-ES"/>
        </w:rPr>
        <w:t>ueldo de la correspondiente categoría;</w:t>
      </w:r>
      <w:r>
        <w:rPr>
          <w:rFonts w:eastAsia="Times New Roman"/>
          <w:lang w:val="es-ES"/>
        </w:rPr>
        <w:br/>
      </w:r>
      <w:r>
        <w:rPr>
          <w:rFonts w:eastAsia="Times New Roman"/>
          <w:lang w:val="es-ES"/>
        </w:rPr>
        <w:br/>
        <w:t>c) Cantones de las provincias orientales: 50% de la correspondiente categoría; y,</w:t>
      </w:r>
      <w:r>
        <w:rPr>
          <w:rFonts w:eastAsia="Times New Roman"/>
          <w:lang w:val="es-ES"/>
        </w:rPr>
        <w:br/>
      </w:r>
      <w:r>
        <w:rPr>
          <w:rFonts w:eastAsia="Times New Roman"/>
          <w:lang w:val="es-ES"/>
        </w:rPr>
        <w:br/>
        <w:t>d) La provincia de Galápagos y las parroquias rurales de las provincias orientales: 100% del sueldo de la correspondiente categoría.</w:t>
      </w:r>
    </w:p>
    <w:p w:rsidR="00000000" w:rsidRDefault="0059599A">
      <w:pPr>
        <w:rPr>
          <w:rFonts w:eastAsia="Times New Roman"/>
          <w:lang w:val="es-ES"/>
        </w:rPr>
      </w:pPr>
      <w:r>
        <w:rPr>
          <w:rFonts w:eastAsia="Times New Roman"/>
          <w:b/>
          <w:bCs/>
          <w:lang w:val="es-ES"/>
        </w:rPr>
        <w:t>Art. 13.-</w:t>
      </w:r>
      <w:r>
        <w:rPr>
          <w:rFonts w:eastAsia="Times New Roman"/>
          <w:lang w:val="es-ES"/>
        </w:rPr>
        <w:t xml:space="preserve"> </w:t>
      </w:r>
      <w:r>
        <w:rPr>
          <w:rFonts w:eastAsia="Times New Roman"/>
          <w:noProof/>
          <w:color w:val="0000FF"/>
        </w:rPr>
        <w:drawing>
          <wp:inline distT="0" distB="0" distL="0" distR="0">
            <wp:extent cx="228600" cy="228600"/>
            <wp:effectExtent l="19050" t="0" r="0" b="0"/>
            <wp:docPr id="10" name="Imagen 10" descr="http://www.fielweb.com/App_Themes/Infobases/LABORAL/FFF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ielweb.com/App_Themes/Infobases/LABORAL/FFF1.jpg">
                      <a:hlinkClick r:id="rId14"/>
                    </pic:cNvPr>
                    <pic:cNvPicPr>
                      <a:picLocks noChangeAspect="1" noChangeArrowheads="1"/>
                    </pic:cNvPicPr>
                  </pic:nvPicPr>
                  <pic:blipFill>
                    <a:blip r:link="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eastAsia="Times New Roman"/>
          <w:lang w:val="es-ES"/>
        </w:rPr>
        <w:t>(Reformado por el Art. 10 de la Ley 54, R.O. 247, 30-I-1998).- El pago del subsidio por antigüedad se hará de conformidad con lo establecido en los artículos 1 y 9 de la Ley de Remun</w:t>
      </w:r>
      <w:r>
        <w:rPr>
          <w:rFonts w:eastAsia="Times New Roman"/>
          <w:lang w:val="es-ES"/>
        </w:rPr>
        <w:t>eraciones, en los artículos 4 y 5 de su Reglamento; en el Código del Trabajo; según los casos, en lo convenido a través de la contratación colectiva o convenios especiales entre las partes pero nunca será inferior al establecido en la Ley de Remuneraciones</w:t>
      </w:r>
      <w:r>
        <w:rPr>
          <w:rFonts w:eastAsia="Times New Roman"/>
          <w:lang w:val="es-ES"/>
        </w:rPr>
        <w:t xml:space="preserve"> de los Servidores Públicos.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b/>
          <w:bCs/>
          <w:lang w:val="es-ES"/>
        </w:rPr>
        <w:t>:</w:t>
      </w:r>
      <w:r>
        <w:rPr>
          <w:rFonts w:eastAsia="Times New Roman"/>
          <w:b/>
          <w:bCs/>
          <w:lang w:val="es-ES"/>
        </w:rPr>
        <w:br/>
      </w:r>
      <w:r>
        <w:rPr>
          <w:rFonts w:eastAsia="Times New Roman"/>
          <w:i/>
          <w:iCs/>
          <w:lang w:val="es-ES"/>
        </w:rPr>
        <w:t>La Ley de Remuneraciones de los Servidores Públicos fue derogada por el Art. 32, lit. a, de la Ley 2004-30, R.O. 261, 28-I-2004.</w:t>
      </w:r>
    </w:p>
    <w:p w:rsidR="00000000" w:rsidRDefault="0059599A">
      <w:pPr>
        <w:rPr>
          <w:rFonts w:eastAsia="Times New Roman"/>
          <w:lang w:val="es-ES"/>
        </w:rPr>
      </w:pPr>
      <w:r>
        <w:rPr>
          <w:rFonts w:eastAsia="Times New Roman"/>
          <w:b/>
          <w:bCs/>
          <w:lang w:val="es-ES"/>
        </w:rPr>
        <w:t>Art. 14.-</w:t>
      </w:r>
      <w:r>
        <w:rPr>
          <w:rFonts w:eastAsia="Times New Roman"/>
          <w:lang w:val="es-ES"/>
        </w:rPr>
        <w:t xml:space="preserve"> </w:t>
      </w:r>
      <w:r>
        <w:rPr>
          <w:rFonts w:eastAsia="Times New Roman"/>
          <w:noProof/>
          <w:color w:val="0000FF"/>
        </w:rPr>
        <w:drawing>
          <wp:inline distT="0" distB="0" distL="0" distR="0">
            <wp:extent cx="228600" cy="228600"/>
            <wp:effectExtent l="19050" t="0" r="0" b="0"/>
            <wp:docPr id="11" name="Imagen 11" descr="http://www.fielweb.com/App_Themes/Infobases/LABORAL/FFF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ielweb.com/App_Themes/Infobases/LABORAL/FFF1.jpg">
                      <a:hlinkClick r:id="rId15"/>
                    </pic:cNvPr>
                    <pic:cNvPicPr>
                      <a:picLocks noChangeAspect="1" noChangeArrowheads="1"/>
                    </pic:cNvPicPr>
                  </pic:nvPicPr>
                  <pic:blipFill>
                    <a:blip r:link="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eastAsia="Times New Roman"/>
          <w:lang w:val="es-ES"/>
        </w:rPr>
        <w:t xml:space="preserve">(Reformado por el Art. 11 de la Ley 54, R.O. 247, </w:t>
      </w:r>
      <w:r>
        <w:rPr>
          <w:rFonts w:eastAsia="Times New Roman"/>
          <w:lang w:val="es-ES"/>
        </w:rPr>
        <w:t>30-I-1998).- Se establece el pago de la bonificación por títulos académicos, especializaciones, publicaciones y capacitación adicionales, según la siguiente escala:</w:t>
      </w:r>
      <w:r>
        <w:rPr>
          <w:rFonts w:eastAsia="Times New Roman"/>
          <w:lang w:val="es-ES"/>
        </w:rPr>
        <w:br/>
      </w:r>
      <w:r>
        <w:rPr>
          <w:rFonts w:eastAsia="Times New Roman"/>
          <w:lang w:val="es-ES"/>
        </w:rPr>
        <w:br/>
        <w:t>a) Puntaje académico de 1 a 10 puntos: 15% del salario básico del médico;</w:t>
      </w:r>
      <w:r>
        <w:rPr>
          <w:rFonts w:eastAsia="Times New Roman"/>
          <w:lang w:val="es-ES"/>
        </w:rPr>
        <w:br/>
      </w:r>
      <w:r>
        <w:rPr>
          <w:rFonts w:eastAsia="Times New Roman"/>
          <w:lang w:val="es-ES"/>
        </w:rPr>
        <w:br/>
        <w:t>b) Puntaje acad</w:t>
      </w:r>
      <w:r>
        <w:rPr>
          <w:rFonts w:eastAsia="Times New Roman"/>
          <w:lang w:val="es-ES"/>
        </w:rPr>
        <w:t>émico de 11 a 15 puntos: 20% del salario básico del médico;</w:t>
      </w:r>
      <w:r>
        <w:rPr>
          <w:rFonts w:eastAsia="Times New Roman"/>
          <w:lang w:val="es-ES"/>
        </w:rPr>
        <w:br/>
      </w:r>
      <w:r>
        <w:rPr>
          <w:rFonts w:eastAsia="Times New Roman"/>
          <w:lang w:val="es-ES"/>
        </w:rPr>
        <w:br/>
        <w:t>c) Puntaje académico de 16 a 20 puntos: 25% del salario básico del médico;</w:t>
      </w:r>
      <w:r>
        <w:rPr>
          <w:rFonts w:eastAsia="Times New Roman"/>
          <w:lang w:val="es-ES"/>
        </w:rPr>
        <w:br/>
      </w:r>
      <w:r>
        <w:rPr>
          <w:rFonts w:eastAsia="Times New Roman"/>
          <w:lang w:val="es-ES"/>
        </w:rPr>
        <w:br/>
        <w:t>d) Puntaje académico de 21 a 25 puntos: 30% del salario básico del médico; y,</w:t>
      </w:r>
      <w:r>
        <w:rPr>
          <w:rFonts w:eastAsia="Times New Roman"/>
          <w:lang w:val="es-ES"/>
        </w:rPr>
        <w:br/>
      </w:r>
      <w:r>
        <w:rPr>
          <w:rFonts w:eastAsia="Times New Roman"/>
          <w:lang w:val="es-ES"/>
        </w:rPr>
        <w:br/>
        <w:t xml:space="preserve">e) Puntaje académico de 26 a 30 puntos: </w:t>
      </w:r>
      <w:r>
        <w:rPr>
          <w:rFonts w:eastAsia="Times New Roman"/>
          <w:lang w:val="es-ES"/>
        </w:rPr>
        <w:t>40% del salario básico del médico.</w:t>
      </w:r>
      <w:r>
        <w:rPr>
          <w:rFonts w:eastAsia="Times New Roman"/>
          <w:lang w:val="es-ES"/>
        </w:rPr>
        <w:br/>
      </w:r>
      <w:r>
        <w:rPr>
          <w:rFonts w:eastAsia="Times New Roman"/>
          <w:lang w:val="es-ES"/>
        </w:rPr>
        <w:br/>
        <w:t>Para obtener el puntaje académico se aplicará las correspondientes disposiciones del Reglamento Único de Concurso vigente.</w:t>
      </w:r>
    </w:p>
    <w:p w:rsidR="00000000" w:rsidRDefault="0059599A">
      <w:pPr>
        <w:rPr>
          <w:rFonts w:eastAsia="Times New Roman"/>
          <w:lang w:val="es-ES"/>
        </w:rPr>
      </w:pPr>
      <w:r>
        <w:rPr>
          <w:rFonts w:eastAsia="Times New Roman"/>
          <w:b/>
          <w:bCs/>
          <w:lang w:val="es-ES"/>
        </w:rPr>
        <w:t>Art. ... .-</w:t>
      </w:r>
      <w:r>
        <w:rPr>
          <w:rFonts w:eastAsia="Times New Roman"/>
          <w:lang w:val="es-ES"/>
        </w:rPr>
        <w:t xml:space="preserve"> (Agregado por el Art. 12 de la Ley 54, R.O. 247, 30-I-1998).- Los profesionales médic</w:t>
      </w:r>
      <w:r>
        <w:rPr>
          <w:rFonts w:eastAsia="Times New Roman"/>
          <w:lang w:val="es-ES"/>
        </w:rPr>
        <w:t>os escalafonados recibirán las siguientes bonificaciones:</w:t>
      </w:r>
      <w:r>
        <w:rPr>
          <w:rFonts w:eastAsia="Times New Roman"/>
          <w:lang w:val="es-ES"/>
        </w:rPr>
        <w:br/>
      </w:r>
      <w:r>
        <w:rPr>
          <w:rFonts w:eastAsia="Times New Roman"/>
          <w:lang w:val="es-ES"/>
        </w:rPr>
        <w:br/>
        <w:t>a) Una mensual, equivalente a cuatro salarios mínimos vitales, que se pagará a partir del mes de enero de 1998;</w:t>
      </w:r>
      <w:r>
        <w:rPr>
          <w:rFonts w:eastAsia="Times New Roman"/>
          <w:lang w:val="es-ES"/>
        </w:rPr>
        <w:br/>
      </w:r>
      <w:r>
        <w:rPr>
          <w:rFonts w:eastAsia="Times New Roman"/>
          <w:lang w:val="es-ES"/>
        </w:rPr>
        <w:br/>
        <w:t>b) Una por el Día del Médico que se pagará en el mes de febrero de cada año; y,</w:t>
      </w:r>
      <w:r>
        <w:rPr>
          <w:rFonts w:eastAsia="Times New Roman"/>
          <w:lang w:val="es-ES"/>
        </w:rPr>
        <w:br/>
      </w:r>
      <w:r>
        <w:rPr>
          <w:rFonts w:eastAsia="Times New Roman"/>
          <w:lang w:val="es-ES"/>
        </w:rPr>
        <w:br/>
        <w:t xml:space="preserve">c) </w:t>
      </w:r>
      <w:r>
        <w:rPr>
          <w:rFonts w:eastAsia="Times New Roman"/>
          <w:lang w:val="es-ES"/>
        </w:rPr>
        <w:t>Una por el Día Mundial de la Salud, que se pagará en el mes de mayo de cada año.</w:t>
      </w:r>
      <w:r>
        <w:rPr>
          <w:rFonts w:eastAsia="Times New Roman"/>
          <w:lang w:val="es-ES"/>
        </w:rPr>
        <w:br/>
      </w:r>
      <w:r>
        <w:rPr>
          <w:rFonts w:eastAsia="Times New Roman"/>
          <w:lang w:val="es-ES"/>
        </w:rPr>
        <w:br/>
        <w:t>El monto de estas dos últimas bonificaciones se determinará por la suma del sueldo básico nominal, subsidios de antigüedad y responsabilidad y decimosexto sueldo.</w:t>
      </w:r>
    </w:p>
    <w:p w:rsidR="00000000" w:rsidRDefault="0059599A">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t>V</w:t>
      </w:r>
      <w:r>
        <w:rPr>
          <w:rFonts w:eastAsia="Times New Roman"/>
          <w:b/>
          <w:bCs/>
          <w:sz w:val="36"/>
          <w:szCs w:val="36"/>
          <w:lang w:val="es-ES"/>
        </w:rPr>
        <w:br/>
        <w:t>DE LA COMISIÓN NACIONAL DE ESCALAFÓN</w:t>
      </w:r>
    </w:p>
    <w:p w:rsidR="00000000" w:rsidRDefault="0059599A">
      <w:pPr>
        <w:rPr>
          <w:rFonts w:eastAsia="Times New Roman"/>
          <w:lang w:val="es-ES"/>
        </w:rPr>
      </w:pPr>
      <w:r>
        <w:rPr>
          <w:rFonts w:eastAsia="Times New Roman"/>
          <w:b/>
          <w:bCs/>
          <w:lang w:val="es-ES"/>
        </w:rPr>
        <w:t>Art. 15.-</w:t>
      </w:r>
      <w:r>
        <w:rPr>
          <w:rFonts w:eastAsia="Times New Roman"/>
          <w:lang w:val="es-ES"/>
        </w:rPr>
        <w:t xml:space="preserve"> </w:t>
      </w:r>
      <w:r>
        <w:rPr>
          <w:rFonts w:eastAsia="Times New Roman"/>
          <w:noProof/>
          <w:color w:val="0000FF"/>
        </w:rPr>
        <w:drawing>
          <wp:inline distT="0" distB="0" distL="0" distR="0">
            <wp:extent cx="228600" cy="228600"/>
            <wp:effectExtent l="19050" t="0" r="0" b="0"/>
            <wp:docPr id="12" name="Imagen 12" descr="http://www.fielweb.com/App_Themes/Infobases/LABORAL/FFF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fielweb.com/App_Themes/Infobases/LABORAL/FFF1.jpg">
                      <a:hlinkClick r:id="rId16"/>
                    </pic:cNvPr>
                    <pic:cNvPicPr>
                      <a:picLocks noChangeAspect="1" noChangeArrowheads="1"/>
                    </pic:cNvPicPr>
                  </pic:nvPicPr>
                  <pic:blipFill>
                    <a:blip r:link="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eastAsia="Times New Roman"/>
          <w:lang w:val="es-ES"/>
        </w:rPr>
        <w:t xml:space="preserve">(Reformado por el Art. 13 de la Ley 54, R.O. 247, </w:t>
      </w:r>
      <w:r>
        <w:rPr>
          <w:rFonts w:eastAsia="Times New Roman"/>
          <w:lang w:val="es-ES"/>
        </w:rPr>
        <w:t>30-I-1998).- Establécese, con sede en Quito, la Comisión Nacional de Escalafón, la misma que estará integrada por cinco miembros y durará en sus funciones dos años:</w:t>
      </w:r>
      <w:r>
        <w:rPr>
          <w:rFonts w:eastAsia="Times New Roman"/>
          <w:lang w:val="es-ES"/>
        </w:rPr>
        <w:br/>
      </w:r>
      <w:r>
        <w:rPr>
          <w:rFonts w:eastAsia="Times New Roman"/>
          <w:lang w:val="es-ES"/>
        </w:rPr>
        <w:br/>
        <w:t>a) El Ministro de Salud o su delegado, quien la presidirá;</w:t>
      </w:r>
      <w:r>
        <w:rPr>
          <w:rFonts w:eastAsia="Times New Roman"/>
          <w:lang w:val="es-ES"/>
        </w:rPr>
        <w:br/>
      </w:r>
      <w:r>
        <w:rPr>
          <w:rFonts w:eastAsia="Times New Roman"/>
          <w:lang w:val="es-ES"/>
        </w:rPr>
        <w:br/>
        <w:t>b) Dos delegados de la Federac</w:t>
      </w:r>
      <w:r>
        <w:rPr>
          <w:rFonts w:eastAsia="Times New Roman"/>
          <w:lang w:val="es-ES"/>
        </w:rPr>
        <w:t>ión Médica Ecuatoriana;</w:t>
      </w:r>
      <w:r>
        <w:rPr>
          <w:rFonts w:eastAsia="Times New Roman"/>
          <w:lang w:val="es-ES"/>
        </w:rPr>
        <w:br/>
      </w:r>
      <w:r>
        <w:rPr>
          <w:rFonts w:eastAsia="Times New Roman"/>
          <w:lang w:val="es-ES"/>
        </w:rPr>
        <w:br/>
        <w:t>c) El Director Médico Social del IESS o su delegado; y,</w:t>
      </w:r>
      <w:r>
        <w:rPr>
          <w:rFonts w:eastAsia="Times New Roman"/>
          <w:lang w:val="es-ES"/>
        </w:rPr>
        <w:br/>
      </w:r>
      <w:r>
        <w:rPr>
          <w:rFonts w:eastAsia="Times New Roman"/>
          <w:lang w:val="es-ES"/>
        </w:rPr>
        <w:br/>
        <w:t>d) Un delegado de la Dirección Nacional de Personal.</w:t>
      </w:r>
      <w:r>
        <w:rPr>
          <w:rFonts w:eastAsia="Times New Roman"/>
          <w:lang w:val="es-ES"/>
        </w:rPr>
        <w:br/>
      </w:r>
      <w:r>
        <w:rPr>
          <w:rFonts w:eastAsia="Times New Roman"/>
          <w:lang w:val="es-ES"/>
        </w:rPr>
        <w:br/>
        <w:t xml:space="preserve">La Comisión Nacional de Escalafón, de considerarlo necesario, podrá invitar a representantes de otras instituciones que </w:t>
      </w:r>
      <w:r>
        <w:rPr>
          <w:rFonts w:eastAsia="Times New Roman"/>
          <w:lang w:val="es-ES"/>
        </w:rPr>
        <w:t>hacen salud en el País, que tendrán voz pero no voto.</w:t>
      </w:r>
      <w:r>
        <w:rPr>
          <w:rFonts w:eastAsia="Times New Roman"/>
          <w:lang w:val="es-ES"/>
        </w:rPr>
        <w:br/>
      </w:r>
      <w:r>
        <w:rPr>
          <w:rFonts w:eastAsia="Times New Roman"/>
          <w:lang w:val="es-ES"/>
        </w:rPr>
        <w:br/>
        <w:t>Cada delegado tendrá su respectivo suplente.</w:t>
      </w:r>
      <w:r>
        <w:rPr>
          <w:rFonts w:eastAsia="Times New Roman"/>
          <w:lang w:val="es-ES"/>
        </w:rPr>
        <w:br/>
      </w:r>
      <w:r>
        <w:rPr>
          <w:rFonts w:eastAsia="Times New Roman"/>
          <w:lang w:val="es-ES"/>
        </w:rPr>
        <w:br/>
        <w:t>Las funciones y atribuciones de la Comisión Nacional de Escalafón se determinarán en el Reglamento a esta Ley.</w:t>
      </w:r>
    </w:p>
    <w:p w:rsidR="00000000" w:rsidRDefault="0059599A">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DISPOSICIÓN GENERAL</w:t>
      </w:r>
    </w:p>
    <w:p w:rsidR="00000000" w:rsidRDefault="0059599A">
      <w:pPr>
        <w:rPr>
          <w:rFonts w:eastAsia="Times New Roman"/>
          <w:lang w:val="es-ES"/>
        </w:rPr>
      </w:pPr>
      <w:r>
        <w:rPr>
          <w:rFonts w:eastAsia="Times New Roman"/>
          <w:b/>
          <w:bCs/>
          <w:lang w:val="es-ES"/>
        </w:rPr>
        <w:t>Art. 16.-</w:t>
      </w:r>
      <w:r>
        <w:rPr>
          <w:rFonts w:eastAsia="Times New Roman"/>
          <w:lang w:val="es-ES"/>
        </w:rPr>
        <w:t xml:space="preserve"> </w:t>
      </w:r>
      <w:r>
        <w:rPr>
          <w:rFonts w:eastAsia="Times New Roman"/>
          <w:noProof/>
          <w:color w:val="0000FF"/>
        </w:rPr>
        <w:drawing>
          <wp:inline distT="0" distB="0" distL="0" distR="0">
            <wp:extent cx="228600" cy="228600"/>
            <wp:effectExtent l="19050" t="0" r="0" b="0"/>
            <wp:docPr id="13" name="Imagen 13" descr="http://www.fielweb.com/App_Themes/Infobases/LABORAL/FFF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ielweb.com/App_Themes/Infobases/LABORAL/FFF1.jpg">
                      <a:hlinkClick r:id="rId17"/>
                    </pic:cNvPr>
                    <pic:cNvPicPr>
                      <a:picLocks noChangeAspect="1" noChangeArrowheads="1"/>
                    </pic:cNvPicPr>
                  </pic:nvPicPr>
                  <pic:blipFill>
                    <a:blip r:link="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eastAsia="Times New Roman"/>
          <w:lang w:val="es-ES"/>
        </w:rPr>
        <w:t>(Reformado por el Art. 14 de la Ley 54, R.O. 247, 30-I-1998).- Los profesionales médicos que presten sus servicios en instituciones públicas o privada</w:t>
      </w:r>
      <w:r>
        <w:rPr>
          <w:rFonts w:eastAsia="Times New Roman"/>
          <w:lang w:val="es-ES"/>
        </w:rPr>
        <w:t>s con la finalidad social o pública distintas a las del área de la salud se sujetarán a la presente Ley de Escalafón.</w:t>
      </w:r>
    </w:p>
    <w:p w:rsidR="00000000" w:rsidRDefault="0059599A">
      <w:pPr>
        <w:jc w:val="center"/>
        <w:rPr>
          <w:rFonts w:eastAsia="Times New Roman"/>
          <w:sz w:val="36"/>
          <w:szCs w:val="36"/>
          <w:lang w:val="es-ES"/>
        </w:rPr>
      </w:pPr>
      <w:r>
        <w:rPr>
          <w:rFonts w:eastAsia="Times New Roman"/>
          <w:b/>
          <w:bCs/>
          <w:sz w:val="36"/>
          <w:szCs w:val="36"/>
          <w:lang w:val="es-ES"/>
        </w:rPr>
        <w:br/>
        <w:t>DISPOSICIONES TRANSITORIAS</w:t>
      </w:r>
    </w:p>
    <w:p w:rsidR="00000000" w:rsidRDefault="0059599A">
      <w:pPr>
        <w:rPr>
          <w:rFonts w:eastAsia="Times New Roman"/>
          <w:lang w:val="es-ES"/>
        </w:rPr>
      </w:pPr>
      <w:r>
        <w:rPr>
          <w:rFonts w:eastAsia="Times New Roman"/>
          <w:b/>
          <w:bCs/>
          <w:lang w:val="es-ES"/>
        </w:rPr>
        <w:t xml:space="preserve">PRIMERA: </w:t>
      </w:r>
      <w:r>
        <w:rPr>
          <w:rFonts w:eastAsia="Times New Roman"/>
          <w:lang w:val="es-ES"/>
        </w:rPr>
        <w:t xml:space="preserve">A partir del ejercicio fiscal de 1993 las instituciones del sector público y las privadas con finalidad social o pública establecerán en sus presupuestos las partidas necesarias para cumplir con las disposiciones de esta Ley, en lo referente a ascensos de </w:t>
      </w:r>
      <w:r>
        <w:rPr>
          <w:rFonts w:eastAsia="Times New Roman"/>
          <w:lang w:val="es-ES"/>
        </w:rPr>
        <w:t>categoría.</w:t>
      </w:r>
    </w:p>
    <w:p w:rsidR="00000000" w:rsidRDefault="0059599A">
      <w:pPr>
        <w:rPr>
          <w:rFonts w:eastAsia="Times New Roman"/>
          <w:lang w:val="es-ES"/>
        </w:rPr>
      </w:pPr>
      <w:r>
        <w:rPr>
          <w:rFonts w:eastAsia="Times New Roman"/>
          <w:b/>
          <w:bCs/>
          <w:lang w:val="es-ES"/>
        </w:rPr>
        <w:t xml:space="preserve">SEGUNDA: </w:t>
      </w:r>
      <w:r>
        <w:rPr>
          <w:rFonts w:eastAsia="Times New Roman"/>
          <w:lang w:val="es-ES"/>
        </w:rPr>
        <w:t>El Presidente de la República dictará el Reglamento a esta Ley, en el plazo constitucional correspondiente.</w:t>
      </w:r>
    </w:p>
    <w:p w:rsidR="00000000" w:rsidRDefault="0059599A">
      <w:pPr>
        <w:rPr>
          <w:rFonts w:eastAsia="Times New Roman"/>
          <w:lang w:val="es-ES"/>
        </w:rPr>
      </w:pPr>
      <w:r>
        <w:rPr>
          <w:rFonts w:eastAsia="Times New Roman"/>
          <w:b/>
          <w:bCs/>
          <w:lang w:val="es-ES"/>
        </w:rPr>
        <w:t>ARTÍCULO FINAL.-</w:t>
      </w:r>
      <w:r>
        <w:rPr>
          <w:rFonts w:eastAsia="Times New Roman"/>
          <w:lang w:val="es-ES"/>
        </w:rPr>
        <w:t xml:space="preserve"> La presente Ley entrará en vigencia a partir de su publicación en el Registro Oficial y su aplicación regirá a </w:t>
      </w:r>
      <w:r>
        <w:rPr>
          <w:rFonts w:eastAsia="Times New Roman"/>
          <w:lang w:val="es-ES"/>
        </w:rPr>
        <w:t>partir del 1ero. de enero de 1993.</w:t>
      </w:r>
      <w:r>
        <w:rPr>
          <w:rFonts w:eastAsia="Times New Roman"/>
          <w:lang w:val="es-ES"/>
        </w:rPr>
        <w:br/>
      </w:r>
      <w:r>
        <w:rPr>
          <w:rFonts w:eastAsia="Times New Roman"/>
          <w:lang w:val="es-ES"/>
        </w:rPr>
        <w:br/>
        <w:t>Dada en Quito, en la sala de sesiones del Plenario de las Comisiones Legislativas, a los siete días del mes de julio de mil novecientos noventa y dos.</w:t>
      </w:r>
    </w:p>
    <w:p w:rsidR="00000000" w:rsidRDefault="0059599A">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LEY DE ESCALAFÓN PARA MÉDICOS</w:t>
      </w:r>
    </w:p>
    <w:p w:rsidR="0059599A" w:rsidRDefault="0059599A">
      <w:pPr>
        <w:rPr>
          <w:rFonts w:eastAsia="Times New Roman"/>
          <w:sz w:val="20"/>
          <w:szCs w:val="20"/>
          <w:lang w:val="es-ES"/>
        </w:rPr>
      </w:pPr>
      <w:r>
        <w:rPr>
          <w:rFonts w:eastAsia="Times New Roman"/>
          <w:sz w:val="20"/>
          <w:szCs w:val="20"/>
          <w:lang w:val="es-ES"/>
        </w:rPr>
        <w:br/>
      </w:r>
      <w:r>
        <w:rPr>
          <w:rFonts w:eastAsia="Times New Roman"/>
          <w:sz w:val="20"/>
          <w:szCs w:val="20"/>
          <w:lang w:val="es-ES"/>
        </w:rPr>
        <w:br/>
        <w:t xml:space="preserve">1.- </w:t>
      </w:r>
    </w:p>
    <w:sectPr w:rsidR="0059599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noPunctuationKerning/>
  <w:characterSpacingControl w:val="doNotCompress"/>
  <w:compat/>
  <w:rsids>
    <w:rsidRoot w:val="001F2E24"/>
    <w:rsid w:val="001F2E24"/>
    <w:rsid w:val="001F3D13"/>
    <w:rsid w:val="0059599A"/>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4" w:space="0" w:color="auto"/>
        <w:right w:val="single" w:sz="4" w:space="0" w:color="auto"/>
      </w:pBdr>
      <w:spacing w:before="100" w:beforeAutospacing="1" w:after="100" w:afterAutospacing="1"/>
    </w:pPr>
  </w:style>
  <w:style w:type="paragraph" w:customStyle="1" w:styleId="ct2">
    <w:name w:val="ct2"/>
    <w:basedOn w:val="Normal"/>
    <w:pPr>
      <w:pBdr>
        <w:left w:val="single" w:sz="4" w:space="0" w:color="auto"/>
        <w:bottom w:val="single" w:sz="4" w:space="0" w:color="auto"/>
        <w:right w:val="single" w:sz="4" w:space="0" w:color="auto"/>
      </w:pBdr>
      <w:spacing w:before="100" w:beforeAutospacing="1" w:after="100" w:afterAutospacing="1"/>
    </w:pPr>
  </w:style>
  <w:style w:type="paragraph" w:customStyle="1" w:styleId="ct3">
    <w:name w:val="ct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 w:type="paragraph" w:styleId="Textodeglobo">
    <w:name w:val="Balloon Text"/>
    <w:basedOn w:val="Normal"/>
    <w:link w:val="TextodegloboCar"/>
    <w:uiPriority w:val="99"/>
    <w:semiHidden/>
    <w:unhideWhenUsed/>
    <w:rsid w:val="001F3D13"/>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D1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incular(138112)" TargetMode="External"/><Relationship Id="rId13" Type="http://schemas.openxmlformats.org/officeDocument/2006/relationships/hyperlink" Target="javascript:Vincular(13810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incular(138113)" TargetMode="External"/><Relationship Id="rId12" Type="http://schemas.openxmlformats.org/officeDocument/2006/relationships/hyperlink" Target="javascript:Vincular(138108)" TargetMode="External"/><Relationship Id="rId17" Type="http://schemas.openxmlformats.org/officeDocument/2006/relationships/hyperlink" Target="javascript:Vincular(138103)" TargetMode="External"/><Relationship Id="rId2" Type="http://schemas.openxmlformats.org/officeDocument/2006/relationships/settings" Target="settings.xml"/><Relationship Id="rId16" Type="http://schemas.openxmlformats.org/officeDocument/2006/relationships/hyperlink" Target="javascript:Vincular(138104)" TargetMode="External"/><Relationship Id="rId1" Type="http://schemas.openxmlformats.org/officeDocument/2006/relationships/styles" Target="styles.xml"/><Relationship Id="rId6" Type="http://schemas.openxmlformats.org/officeDocument/2006/relationships/hyperlink" Target="javascript:Vincular(138114)" TargetMode="External"/><Relationship Id="rId11" Type="http://schemas.openxmlformats.org/officeDocument/2006/relationships/hyperlink" Target="javascript:Vincular(138109)" TargetMode="External"/><Relationship Id="rId5" Type="http://schemas.openxmlformats.org/officeDocument/2006/relationships/image" Target="http://www.fielweb.com/App_Themes/Infobases/LABORAL/FFF1.jpg" TargetMode="External"/><Relationship Id="rId15" Type="http://schemas.openxmlformats.org/officeDocument/2006/relationships/hyperlink" Target="javascript:Vincular(138105)" TargetMode="External"/><Relationship Id="rId10" Type="http://schemas.openxmlformats.org/officeDocument/2006/relationships/hyperlink" Target="javascript:Vincular(138110)" TargetMode="External"/><Relationship Id="rId19" Type="http://schemas.openxmlformats.org/officeDocument/2006/relationships/theme" Target="theme/theme1.xml"/><Relationship Id="rId4" Type="http://schemas.openxmlformats.org/officeDocument/2006/relationships/hyperlink" Target="javascript:Vincular(138115)" TargetMode="External"/><Relationship Id="rId9" Type="http://schemas.openxmlformats.org/officeDocument/2006/relationships/hyperlink" Target="javascript:Vincular(138111)" TargetMode="External"/><Relationship Id="rId14" Type="http://schemas.openxmlformats.org/officeDocument/2006/relationships/hyperlink" Target="javascript:Vincular(13810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1565</Words>
  <Characters>8612</Characters>
  <Application>Microsoft Office Word</Application>
  <DocSecurity>0</DocSecurity>
  <Lines>71</Lines>
  <Paragraphs>20</Paragraphs>
  <ScaleCrop>false</ScaleCrop>
  <Company/>
  <LinksUpToDate>false</LinksUpToDate>
  <CharactersWithSpaces>10157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2012-12-22T22:08:00Z</dcterms:created>
  <dcterms:modified xsi:type="dcterms:W3CDTF">2012-12-22T22:08:00Z</dcterms:modified>
</cp:coreProperties>
</file>