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0BD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ESCALAFÓN Y SUELDOS DE LOS ADMINISTRADORES PROFESIONALES DE ECUADOR</w:t>
      </w:r>
    </w:p>
    <w:p w:rsidR="00000000" w:rsidRDefault="002860BD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132)</w:t>
      </w:r>
    </w:p>
    <w:p w:rsidR="00000000" w:rsidRDefault="002860BD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  <w:t>EL PLENARIO DE LAS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el sistema de escalafón constituye un adecuado instrumento técnico administrativo para un eficiente manejo de los recursos humanos, así como para establecer un equitativo nivel de remuneraciones;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Que varias ramas de profesionales del país cuentan con </w:t>
      </w:r>
      <w:r>
        <w:rPr>
          <w:rFonts w:eastAsia="Times New Roman"/>
          <w:sz w:val="20"/>
          <w:szCs w:val="20"/>
          <w:lang w:val="es-ES"/>
        </w:rPr>
        <w:t>un sistema de escalafón, siendo conveniente y justo ampliarlo a las demás profesiones de nivel académico superior;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constitucionales y legales, expide la siguiente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ESCALAFÓN Y SUELDOS DE LOS ADMINISTRADORES PROFESI</w:t>
      </w:r>
      <w:r>
        <w:rPr>
          <w:rFonts w:eastAsia="Times New Roman"/>
          <w:sz w:val="20"/>
          <w:szCs w:val="20"/>
          <w:lang w:val="es-ES"/>
        </w:rPr>
        <w:t>ONALES DE ECUADOR</w:t>
      </w:r>
    </w:p>
    <w:p w:rsidR="00000000" w:rsidRDefault="002860B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ESTABLECIMIENTO Y ÁMBITO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1.- </w:t>
      </w:r>
      <w:r>
        <w:rPr>
          <w:rFonts w:eastAsia="Times New Roman"/>
          <w:b/>
          <w:bCs/>
          <w:lang w:val="es-ES"/>
        </w:rPr>
        <w:t>Establecimiento.-</w:t>
      </w:r>
      <w:r>
        <w:rPr>
          <w:rFonts w:eastAsia="Times New Roman"/>
          <w:lang w:val="es-ES"/>
        </w:rPr>
        <w:t xml:space="preserve"> Establécese el Sistema de Escalafón para los Administradores Profesionales del Ecuador, con la finalidad de garantizar su desarrollo profesional, incentivar la investigación </w:t>
      </w:r>
      <w:r>
        <w:rPr>
          <w:rFonts w:eastAsia="Times New Roman"/>
          <w:lang w:val="es-ES"/>
        </w:rPr>
        <w:t>científica, la especialización académica y procurar un adecuado régimen de compensación económica.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2.- </w:t>
      </w:r>
      <w:r>
        <w:rPr>
          <w:rFonts w:eastAsia="Times New Roman"/>
          <w:b/>
          <w:bCs/>
          <w:lang w:val="es-ES"/>
        </w:rPr>
        <w:t>Ámbito.-</w:t>
      </w:r>
      <w:r>
        <w:rPr>
          <w:rFonts w:eastAsia="Times New Roman"/>
          <w:lang w:val="es-ES"/>
        </w:rPr>
        <w:t xml:space="preserve"> La presente Ley rige para los profesionales amparados por el artículo 1 de la Ley de los Administradores Profesionales del Ecuador, que pre</w:t>
      </w:r>
      <w:r>
        <w:rPr>
          <w:rFonts w:eastAsia="Times New Roman"/>
          <w:lang w:val="es-ES"/>
        </w:rPr>
        <w:t>sten sus servicios en el sector público o privado, conforme a las disposiciones de esta Ley y de su Reglamento.</w:t>
      </w:r>
    </w:p>
    <w:p w:rsidR="00000000" w:rsidRDefault="002860B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SISTEMA DE ESCALAFÓN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3.- </w:t>
      </w:r>
      <w:r>
        <w:rPr>
          <w:rFonts w:eastAsia="Times New Roman"/>
          <w:b/>
          <w:bCs/>
          <w:lang w:val="es-ES"/>
        </w:rPr>
        <w:t>De la categoría escalafonaria.-</w:t>
      </w:r>
      <w:r>
        <w:rPr>
          <w:rFonts w:eastAsia="Times New Roman"/>
          <w:lang w:val="es-ES"/>
        </w:rPr>
        <w:t xml:space="preserve"> La categoría escalafonaria es el reconocimiento que la Ley hace a</w:t>
      </w:r>
      <w:r>
        <w:rPr>
          <w:rFonts w:eastAsia="Times New Roman"/>
          <w:lang w:val="es-ES"/>
        </w:rPr>
        <w:t xml:space="preserve"> los méritos profesionales señalados en el artículo 2 de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número de categorías que conforman el Escalafón, será determinado por la Comisión Nacional de Escalafón, creada en la presente Ley, previo los correspondientes estudios técnicos.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Art. 4</w:t>
      </w:r>
      <w:r>
        <w:rPr>
          <w:rFonts w:eastAsia="Times New Roman"/>
          <w:lang w:val="es-ES"/>
        </w:rPr>
        <w:t xml:space="preserve">.- </w:t>
      </w:r>
      <w:r>
        <w:rPr>
          <w:rFonts w:eastAsia="Times New Roman"/>
          <w:b/>
          <w:bCs/>
          <w:lang w:val="es-ES"/>
        </w:rPr>
        <w:t>De la Comisión Nacional de Escalafón.-</w:t>
      </w:r>
      <w:r>
        <w:rPr>
          <w:rFonts w:eastAsia="Times New Roman"/>
          <w:lang w:val="es-ES"/>
        </w:rPr>
        <w:t xml:space="preserve"> Se crea la Comisión Nacional de Escalafón, la misma que se encargará de analizar y calificar la ubicación de los profesionales amparados por la presente Ley, en la categoría que le corresponda. Está integrada por: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a) El Secretario General de la Administración Pública o su delegado, quien la presidirá;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Mediante el Art. 4 del D.E. 109 (R.O. 58-S, 30-X-2009) se sustituyó la denominación del "Secretario General de la Administración Pública" por la de "Secretari</w:t>
      </w:r>
      <w:r>
        <w:rPr>
          <w:rFonts w:eastAsia="Times New Roman"/>
          <w:i/>
          <w:iCs/>
          <w:lang w:val="es-ES"/>
        </w:rPr>
        <w:t>o Nacional de la Administración Pública".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b) Un delegado de la Secretaría Nacional de Desarrollo Administrativo (SENDA); y,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 xml:space="preserve">La SENDA fue suprimida por el D.E. 41 (R.O. 11, 25-VIII-98). En su lugar se creó la Oficina de Servicio Civil y Desarrollo </w:t>
      </w:r>
      <w:r>
        <w:rPr>
          <w:rFonts w:eastAsia="Times New Roman"/>
          <w:i/>
          <w:iCs/>
          <w:lang w:val="es-ES"/>
        </w:rPr>
        <w:t>Institucional.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Un delegado de la Federación Ecuatoriana de Administradores Profesionales (FEDAP).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Para la aprobación de las resoluciones de la Comisión Nacional de Escalafón se requerirá el voto favorable de al menos dos de sus miembros.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5.- </w:t>
      </w:r>
      <w:r>
        <w:rPr>
          <w:rFonts w:eastAsia="Times New Roman"/>
          <w:b/>
          <w:bCs/>
          <w:lang w:val="es-ES"/>
        </w:rPr>
        <w:t>De l</w:t>
      </w:r>
      <w:r>
        <w:rPr>
          <w:rFonts w:eastAsia="Times New Roman"/>
          <w:b/>
          <w:bCs/>
          <w:lang w:val="es-ES"/>
        </w:rPr>
        <w:t>a calificación.-</w:t>
      </w:r>
      <w:r>
        <w:rPr>
          <w:rFonts w:eastAsia="Times New Roman"/>
          <w:lang w:val="es-ES"/>
        </w:rPr>
        <w:t xml:space="preserve"> Para efectos de ubicación en el Escalafón, la calificación de los profesionales se sujetará a los siguientes factores de puntuación: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a) Títulos académicos;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b) Experiencia profesional;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Funciones de dirección o asesoría, obtenidas pr</w:t>
      </w:r>
      <w:r>
        <w:rPr>
          <w:rFonts w:eastAsia="Times New Roman"/>
          <w:lang w:val="es-ES"/>
        </w:rPr>
        <w:t xml:space="preserve">evio concurso;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d) Aportaciones teóricas, tecnológicas y registro de proyectos realizados en el campo de la administración;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e) Publicación de obras en el campo de administración;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f) Cursos de capacitación y actualización profesional;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Ejercicio de</w:t>
      </w:r>
      <w:r>
        <w:rPr>
          <w:rFonts w:eastAsia="Times New Roman"/>
          <w:lang w:val="es-ES"/>
        </w:rPr>
        <w:t xml:space="preserve"> la docencia universitaria en el área de la administración por más de un año; y,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Dignidades y representaciones clasistas desempeñadas.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ubicación en el Escalafón se realizará de acuerdo a las normas y procedimientos establecidos en el Reglamento.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A</w:t>
      </w:r>
      <w:r>
        <w:rPr>
          <w:rFonts w:eastAsia="Times New Roman"/>
          <w:lang w:val="es-ES"/>
        </w:rPr>
        <w:t xml:space="preserve">rt. 6.- </w:t>
      </w:r>
      <w:r>
        <w:rPr>
          <w:rFonts w:eastAsia="Times New Roman"/>
          <w:b/>
          <w:bCs/>
          <w:lang w:val="es-ES"/>
        </w:rPr>
        <w:t>De la promoción de categorías.-</w:t>
      </w:r>
      <w:r>
        <w:rPr>
          <w:rFonts w:eastAsia="Times New Roman"/>
          <w:lang w:val="es-ES"/>
        </w:rPr>
        <w:t xml:space="preserve"> Los profesionales amparados en la presente Ley, ubicados en cualquier categoría, tendrán derecho a ser calificados para ser promovidos a categorías superiores, una vez que hayan cumplido los requisitos previstos en e</w:t>
      </w:r>
      <w:r>
        <w:rPr>
          <w:rFonts w:eastAsia="Times New Roman"/>
          <w:lang w:val="es-ES"/>
        </w:rPr>
        <w:t>l Reglamento.</w:t>
      </w:r>
    </w:p>
    <w:p w:rsidR="00000000" w:rsidRDefault="002860B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REMUNERACIONES Y DEL SUELDO PROFESIONAL BÁSICO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7.- </w:t>
      </w:r>
      <w:r>
        <w:rPr>
          <w:rFonts w:eastAsia="Times New Roman"/>
          <w:b/>
          <w:bCs/>
          <w:lang w:val="es-ES"/>
        </w:rPr>
        <w:t>De la remuneración profesional.-</w:t>
      </w:r>
      <w:r>
        <w:rPr>
          <w:rFonts w:eastAsia="Times New Roman"/>
          <w:lang w:val="es-ES"/>
        </w:rPr>
        <w:t xml:space="preserve"> Los profesionales amparados por la presente Ley, tendrán derecho a percibir como remuneración el sueldo básico profesional que les c</w:t>
      </w:r>
      <w:r>
        <w:rPr>
          <w:rFonts w:eastAsia="Times New Roman"/>
          <w:lang w:val="es-ES"/>
        </w:rPr>
        <w:t>orresponda según su categoría, más las asignaciones complementarias y beneficios de carácter institucional o patronal, establecidos en leyes, decretos, reglamentos, ordenanzas, resoluciones, acuerdos ministeriales y contratos individuales y colectivos.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Art</w:t>
      </w:r>
      <w:r>
        <w:rPr>
          <w:rFonts w:eastAsia="Times New Roman"/>
          <w:lang w:val="es-ES"/>
        </w:rPr>
        <w:t xml:space="preserve">. 8.- </w:t>
      </w:r>
      <w:r>
        <w:rPr>
          <w:rFonts w:eastAsia="Times New Roman"/>
          <w:b/>
          <w:bCs/>
          <w:lang w:val="es-ES"/>
        </w:rPr>
        <w:t>Del sueldo básico profesional.-</w:t>
      </w:r>
      <w:r>
        <w:rPr>
          <w:rFonts w:eastAsia="Times New Roman"/>
          <w:lang w:val="es-ES"/>
        </w:rPr>
        <w:t xml:space="preserve"> Establécese como sueldo básico de los profesionales comprendidos en la presente Ley, que corresponderá a la primera categoría del escalafón, el valor equivalente a doce salarios mínimos vitales generales, calculados al</w:t>
      </w:r>
      <w:r>
        <w:rPr>
          <w:rFonts w:eastAsia="Times New Roman"/>
          <w:lang w:val="es-ES"/>
        </w:rPr>
        <w:t xml:space="preserve"> primero de enero de cada año. Para cada categoría superior se adicionará el doce por ciento de la inmediata anterior.</w:t>
      </w:r>
    </w:p>
    <w:p w:rsidR="00000000" w:rsidRDefault="002860B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CONCURSOS DE MERECIMIENTO Y OPOSICIÓN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 9.- </w:t>
      </w:r>
      <w:r>
        <w:rPr>
          <w:rFonts w:eastAsia="Times New Roman"/>
          <w:b/>
          <w:bCs/>
          <w:lang w:val="es-ES"/>
        </w:rPr>
        <w:t>De los concursos.-</w:t>
      </w:r>
      <w:r>
        <w:rPr>
          <w:rFonts w:eastAsia="Times New Roman"/>
          <w:lang w:val="es-ES"/>
        </w:rPr>
        <w:t xml:space="preserve"> Las partidas vacantes o de creación que en el sector</w:t>
      </w:r>
      <w:r>
        <w:rPr>
          <w:rFonts w:eastAsia="Times New Roman"/>
          <w:lang w:val="es-ES"/>
        </w:rPr>
        <w:t xml:space="preserve"> público requieran ser ocupadas por los profesionales comprendidos en esta Ley, serán obligatoriamente llenados mediante concurso de merecimiento y oposición. Se exceptúan los cargos que son de libre nombramiento y remoción.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 10.- </w:t>
      </w:r>
      <w:r>
        <w:rPr>
          <w:rFonts w:eastAsia="Times New Roman"/>
          <w:b/>
          <w:bCs/>
          <w:lang w:val="es-ES"/>
        </w:rPr>
        <w:t>Del tribunal de concur</w:t>
      </w:r>
      <w:r>
        <w:rPr>
          <w:rFonts w:eastAsia="Times New Roman"/>
          <w:b/>
          <w:bCs/>
          <w:lang w:val="es-ES"/>
        </w:rPr>
        <w:t>so.-</w:t>
      </w:r>
      <w:r>
        <w:rPr>
          <w:rFonts w:eastAsia="Times New Roman"/>
          <w:lang w:val="es-ES"/>
        </w:rPr>
        <w:t xml:space="preserve"> Los concursos a que se refiere el artículo precedente serán regulados por un Tribunal integrado por la autoridad nominadora de la entidad, que requiere los servicios del profesional, o su delegado, que lo presidirá; un profesional en administración de</w:t>
      </w:r>
      <w:r>
        <w:rPr>
          <w:rFonts w:eastAsia="Times New Roman"/>
          <w:lang w:val="es-ES"/>
        </w:rPr>
        <w:t>signado por la SENDA y uno designado por el colegio de profesionales del ramo respectivo. Este tribunal someterá el concurso al procedimiento que establezca el Reglamento de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SENDA fue suprimida por el D.E. 41 (R.O. 11, 25-VIII-98). En s</w:t>
      </w:r>
      <w:r>
        <w:rPr>
          <w:rFonts w:eastAsia="Times New Roman"/>
          <w:i/>
          <w:iCs/>
          <w:lang w:val="es-ES"/>
        </w:rPr>
        <w:t>u lugar se creó la Oficina de Servicio Civil y Desarrollo Institucional.</w:t>
      </w:r>
    </w:p>
    <w:p w:rsidR="00000000" w:rsidRDefault="002860B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PAGO DE REMUNERACIONES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11.- </w:t>
      </w:r>
      <w:r>
        <w:rPr>
          <w:rFonts w:eastAsia="Times New Roman"/>
          <w:b/>
          <w:bCs/>
          <w:lang w:val="es-ES"/>
        </w:rPr>
        <w:t>Del derecho a la remuneración por categoría.-</w:t>
      </w:r>
      <w:r>
        <w:rPr>
          <w:rFonts w:eastAsia="Times New Roman"/>
          <w:lang w:val="es-ES"/>
        </w:rPr>
        <w:t xml:space="preserve"> El derecho a percibir la remuneración correspondiente a la categoría, empezará el primero de</w:t>
      </w:r>
      <w:r>
        <w:rPr>
          <w:rFonts w:eastAsia="Times New Roman"/>
          <w:lang w:val="es-ES"/>
        </w:rPr>
        <w:t xml:space="preserve"> enero de cada año, posterior a la fecha de calificación realizada por la Comisión Nacional de Escalafón.</w:t>
      </w:r>
    </w:p>
    <w:p w:rsidR="00000000" w:rsidRDefault="002860B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12.-</w:t>
      </w:r>
      <w:r>
        <w:rPr>
          <w:rFonts w:eastAsia="Times New Roman"/>
          <w:lang w:val="es-ES"/>
        </w:rPr>
        <w:t xml:space="preserve"> Para acreditar el derecho al Sistema de Escalafón establecido por esta Ley, deberá </w:t>
      </w:r>
      <w:r>
        <w:rPr>
          <w:rFonts w:eastAsia="Times New Roman"/>
          <w:lang w:val="es-ES"/>
        </w:rPr>
        <w:t>certificarse documentadamente la formación profesional mediante título otorgado por las universidades del país o del exterior, debidamente reconocidas en el Ecuador, con sujeción a lo establecido en el reglamento correspondiente.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13.-</w:t>
      </w:r>
      <w:r>
        <w:rPr>
          <w:rFonts w:eastAsia="Times New Roman"/>
          <w:lang w:val="es-ES"/>
        </w:rPr>
        <w:t xml:space="preserve"> Se garantiza la </w:t>
      </w:r>
      <w:r>
        <w:rPr>
          <w:rFonts w:eastAsia="Times New Roman"/>
          <w:lang w:val="es-ES"/>
        </w:rPr>
        <w:t>estabilidad de los profesionales amparados en la presente Ley, que a la fecha de su promulgación estuviesen laborando en el sector público, con nombramiento o con contrato indefinido de trabajo, cualquiera sea la denominación del cargo que ocupe.</w:t>
      </w:r>
    </w:p>
    <w:p w:rsidR="00000000" w:rsidRDefault="002860B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</w:t>
      </w:r>
      <w:r>
        <w:rPr>
          <w:rFonts w:eastAsia="Times New Roman"/>
          <w:b/>
          <w:bCs/>
          <w:sz w:val="36"/>
          <w:szCs w:val="36"/>
          <w:lang w:val="es-ES"/>
        </w:rPr>
        <w:t>IONES TRANSITORIAS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Los beneficios contemplados en esta Ley entrarán en vigencia desde el primero de enero de 1999.</w:t>
      </w:r>
    </w:p>
    <w:p w:rsidR="00000000" w:rsidRDefault="002860BD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Dentro de los treinta días subsiguientes a la promulgación de esta Ley en el Registro Oficial, se constituirá la Comisión</w:t>
      </w:r>
      <w:r>
        <w:rPr>
          <w:rFonts w:eastAsia="Times New Roman"/>
          <w:lang w:val="es-ES"/>
        </w:rPr>
        <w:t xml:space="preserve"> Nacional de Escalafón, que será convocada por su Presidente, a más tardar dentro de los cinco días hábiles siguientes a la designación de los delegados.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primera calificación escalafonaria deberá efectuarse a más tardar dentro de los treinta días poste</w:t>
      </w:r>
      <w:r>
        <w:rPr>
          <w:rFonts w:eastAsia="Times New Roman"/>
          <w:lang w:val="es-ES"/>
        </w:rPr>
        <w:t>riores a la conformación de la Comisión Nacional de Escalafón. Los resultados serán comunicados a las autoridades nominadoras por la Comisión Nacional de Escalafón en forma obligatoria y oportuna.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Dada en la ciudad de San Francisco de Quito, Distrito Metr</w:t>
      </w:r>
      <w:r>
        <w:rPr>
          <w:rFonts w:eastAsia="Times New Roman"/>
          <w:lang w:val="es-ES"/>
        </w:rPr>
        <w:t>opolitano, en la Sala de Sesiones del Plenario de las Comisiones Legislativas del Congreso Nacional del Ecuador, a los veintiocho días del mes de julio de mil novecientos noventa y ocho.</w:t>
      </w:r>
    </w:p>
    <w:p w:rsidR="00000000" w:rsidRDefault="002860BD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 xml:space="preserve">FUENTES DE LA PRESENTE EDICIÓN DE LA LEY DE ESCALAFÓN Y SUELDOS DE </w:t>
      </w:r>
      <w:r>
        <w:rPr>
          <w:rFonts w:eastAsia="Times New Roman"/>
          <w:b/>
          <w:bCs/>
          <w:sz w:val="36"/>
          <w:szCs w:val="36"/>
          <w:lang w:val="es-ES"/>
        </w:rPr>
        <w:t>LOS ADMINISTRADORES PROFESIONALES DEL ECUADOR</w:t>
      </w:r>
    </w:p>
    <w:p w:rsidR="002860BD" w:rsidRDefault="002860BD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132 (Registro Oficial 381, 10-VIII-1998).</w:t>
      </w:r>
    </w:p>
    <w:sectPr w:rsidR="00286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192BDF"/>
    <w:rsid w:val="00192BDF"/>
    <w:rsid w:val="0028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2012-12-22T22:08:00Z</dcterms:created>
  <dcterms:modified xsi:type="dcterms:W3CDTF">2012-12-22T22:08:00Z</dcterms:modified>
</cp:coreProperties>
</file>