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2BBB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ESCALAFÓN Y SUELDOS DE LOS ARQUITECTOS DEL ECUADOR</w:t>
      </w:r>
    </w:p>
    <w:p w:rsidR="00000000" w:rsidRDefault="000A2BBB">
      <w:pPr>
        <w:jc w:val="center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(Ley No. 59)</w:t>
      </w:r>
    </w:p>
    <w:p w:rsidR="00000000" w:rsidRDefault="000A2BBB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CONGRESO NACIONAL</w:t>
      </w:r>
      <w:r>
        <w:rPr>
          <w:rFonts w:eastAsia="Times New Roman"/>
          <w:sz w:val="20"/>
          <w:szCs w:val="20"/>
          <w:lang w:val="es-ES"/>
        </w:rPr>
        <w:br/>
        <w:t>EL PLENARIO DE COMISIONES LEGISLATIVAS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Considerando: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Que corresponde al Estado establecer un adecuado escalafón de sueldos para los profesionales del país; y,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t>En ejercicio de sus facultades constitucionales, expide la siguiente: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LEY DE ESCALAFÓN Y SUELDOS DE LOS ARQUITECTOS DEL ECUADOR</w:t>
      </w:r>
    </w:p>
    <w:p w:rsidR="00000000" w:rsidRDefault="000A2BB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ÁMBITO DE APLICACIÓN Y OBJETIVOS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1.-</w:t>
      </w:r>
      <w:r>
        <w:rPr>
          <w:rFonts w:eastAsia="Times New Roman"/>
          <w:lang w:val="es-ES"/>
        </w:rPr>
        <w:t xml:space="preserve"> Esta Ley rige para los profesionales arquitectos que prestan sus servicio</w:t>
      </w:r>
      <w:r>
        <w:rPr>
          <w:rFonts w:eastAsia="Times New Roman"/>
          <w:lang w:val="es-ES"/>
        </w:rPr>
        <w:t>s en los sectores público y privado.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2.-</w:t>
      </w:r>
      <w:r>
        <w:rPr>
          <w:rFonts w:eastAsia="Times New Roman"/>
          <w:lang w:val="es-ES"/>
        </w:rPr>
        <w:t xml:space="preserve"> Esta Ley propende a lograr un mejoramiento del nivel de vida de los arquitectos a través de un adecuado régimen de remuneraciones.</w:t>
      </w:r>
    </w:p>
    <w:p w:rsidR="00000000" w:rsidRDefault="000A2BB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SISTEMA ESCALAFONARIO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3.-</w:t>
      </w:r>
      <w:r>
        <w:rPr>
          <w:rFonts w:eastAsia="Times New Roman"/>
          <w:lang w:val="es-ES"/>
        </w:rPr>
        <w:t xml:space="preserve"> Establécese el Sistema Escalafo</w:t>
      </w:r>
      <w:r>
        <w:rPr>
          <w:rFonts w:eastAsia="Times New Roman"/>
          <w:lang w:val="es-ES"/>
        </w:rPr>
        <w:t>nario que regirá para los arquitectos que ejercen su profesión en relación de dependencia.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Sistema Escalafonario será administrado por la Comisión Nacional de Escalafón.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4.-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" name="Imagen 1" descr="http://www.fielweb.com/App_Themes/Infobases/LABORAL/FFF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elweb.com/App_Themes/Infobases/LABORAL/FFF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(Sustituido por el Art. 1 de la Ley 81, R.O. 300, 20-IV-19</w:t>
      </w:r>
      <w:r>
        <w:rPr>
          <w:rFonts w:eastAsia="Times New Roman"/>
          <w:lang w:val="es-ES"/>
        </w:rPr>
        <w:t>98).- La Comisión Nacional de Escalafón, previo los estudios técnicos correspondientes determinará el número de categorías escalafonarias y ubicará a los arquitectos en cada una de ellas, con sujeción a los procedimientos y requisitos señalados en esta Ley</w:t>
      </w:r>
      <w:r>
        <w:rPr>
          <w:rFonts w:eastAsia="Times New Roman"/>
          <w:lang w:val="es-ES"/>
        </w:rPr>
        <w:t xml:space="preserve"> y su Reglamento.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5.-</w:t>
      </w:r>
      <w:r>
        <w:rPr>
          <w:rFonts w:eastAsia="Times New Roman"/>
          <w:lang w:val="es-ES"/>
        </w:rPr>
        <w:t xml:space="preserve"> La clasificación escalafonaria se realizará tomando en cuenta los siguientes parámetros: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Títulos académicos;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Cursos de capacitación y actualización profesional;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Experiencia profesional y administrativa;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Publicacio</w:t>
      </w:r>
      <w:r>
        <w:rPr>
          <w:rFonts w:eastAsia="Times New Roman"/>
          <w:lang w:val="es-ES"/>
        </w:rPr>
        <w:t>nes académicas y técnicas y registro de inventos;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Dignidades académicas, docentes y gremiales.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6.-</w:t>
      </w:r>
      <w:r>
        <w:rPr>
          <w:rFonts w:eastAsia="Times New Roman"/>
          <w:lang w:val="es-ES"/>
        </w:rPr>
        <w:t xml:space="preserve"> El ascenso de categoría se producirá cuando el arquitecto lo solicitare y siempre y cuando hubiere alcanzado el número mínimo de puntos estableci</w:t>
      </w:r>
      <w:r>
        <w:rPr>
          <w:rFonts w:eastAsia="Times New Roman"/>
          <w:lang w:val="es-ES"/>
        </w:rPr>
        <w:t>do en el Reglamento.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7.-</w:t>
      </w:r>
      <w:r>
        <w:rPr>
          <w:rFonts w:eastAsia="Times New Roman"/>
          <w:lang w:val="es-ES"/>
        </w:rPr>
        <w:t xml:space="preserve"> El nivel de la función que ejerciere el arquitecto tendrá directa relación con la categoría en la que se hallare clasificado.</w:t>
      </w:r>
    </w:p>
    <w:p w:rsidR="00000000" w:rsidRDefault="000A2BB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 COMISIÓN NACIONAL DE ESCALAFÓN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8.-</w:t>
      </w:r>
      <w:r>
        <w:rPr>
          <w:rFonts w:eastAsia="Times New Roman"/>
          <w:lang w:val="es-ES"/>
        </w:rPr>
        <w:t xml:space="preserve"> Créase la Comisión Nacional de Escalafón</w:t>
      </w:r>
      <w:r>
        <w:rPr>
          <w:rFonts w:eastAsia="Times New Roman"/>
          <w:lang w:val="es-ES"/>
        </w:rPr>
        <w:t xml:space="preserve"> con domicilio en Quito y jurisdicción nacional. Tendrá bajo su responsabilidad el estudio, evaluación, calificación y clasificación de las categorías escalafonarias que correspondieren a los arquitectos.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9.- </w:t>
      </w:r>
      <w:r>
        <w:rPr>
          <w:rFonts w:eastAsia="Times New Roman"/>
          <w:lang w:val="es-ES"/>
        </w:rPr>
        <w:t>La Comisión Nacional de Escalafón estará i</w:t>
      </w:r>
      <w:r>
        <w:rPr>
          <w:rFonts w:eastAsia="Times New Roman"/>
          <w:lang w:val="es-ES"/>
        </w:rPr>
        <w:t>ntegrada por los siguientes miembros: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El Secretario Nacional de Desarrollo Administrativo o su delegado permanente, quien la presidirá;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Un delegado del Ministerio de Finanzas y Crédito Público;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El Ministerio de Finanzas y Crédito Público cam</w:t>
      </w:r>
      <w:r>
        <w:rPr>
          <w:rFonts w:eastAsia="Times New Roman"/>
          <w:i/>
          <w:iCs/>
          <w:lang w:val="es-ES"/>
        </w:rPr>
        <w:t>bió de denominación por el de Ministerio de Economía y Finanzas; y, posteriormente el D.E. 854 (R.O. 253, 16-I-2008) reformó el Art. 16 del Estatuto del Régimen Jurídico y Administrativo de la Función Ejecutiva denominándolo Ministerio de Finanzas.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c) Un </w:t>
      </w:r>
      <w:r>
        <w:rPr>
          <w:rFonts w:eastAsia="Times New Roman"/>
          <w:lang w:val="es-ES"/>
        </w:rPr>
        <w:t>delegado del Ministerio del Trabajo y Recursos Humanos;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Dos delegados del Colegio Nacional de Arquitectos del Ecuador.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Cada delegado tendrá su respectivo suplente.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Los delegados del Colegio Nacional de Arquitectos del Ecuador durarán dos años en s</w:t>
      </w:r>
      <w:r>
        <w:rPr>
          <w:rFonts w:eastAsia="Times New Roman"/>
          <w:lang w:val="es-ES"/>
        </w:rPr>
        <w:t>us funciones y podrán ser reelegidos.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Notas:</w:t>
      </w:r>
      <w:r>
        <w:rPr>
          <w:rFonts w:eastAsia="Times New Roman"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>El D.E. 2371 (R.O. 491, 28-XII-2004) cambió la denominación del Ministerio de Trabajo y Recursos Humanos por el de Ministerio de Trabajo y Empleo.</w:t>
      </w:r>
      <w:r>
        <w:rPr>
          <w:rFonts w:eastAsia="Times New Roman"/>
          <w:i/>
          <w:iCs/>
          <w:lang w:val="es-ES"/>
        </w:rPr>
        <w:br/>
        <w:t>- Mediante D.E. 10 (R.O. 10, 24-VIII-2009), se fusionó la Sec</w:t>
      </w:r>
      <w:r>
        <w:rPr>
          <w:rFonts w:eastAsia="Times New Roman"/>
          <w:i/>
          <w:iCs/>
          <w:lang w:val="es-ES"/>
        </w:rPr>
        <w:t>retaría Nacional Técnica de Desarrollo de Recursos Humanos y Remuneraciones del Sector Público, SENRES, con el Ministerio de Trabajo y Empleo, creándose el Ministerio de Relaciones Laborales, el cual contará con dos viceministerios técnicos que tendrán las</w:t>
      </w:r>
      <w:r>
        <w:rPr>
          <w:rFonts w:eastAsia="Times New Roman"/>
          <w:i/>
          <w:iCs/>
          <w:lang w:val="es-ES"/>
        </w:rPr>
        <w:t xml:space="preserve"> competencias dispuestas por la LOSEP y el Código del Trabajo, respectivamente.</w:t>
      </w:r>
    </w:p>
    <w:p w:rsidR="00000000" w:rsidRDefault="000A2BB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IV</w:t>
      </w:r>
      <w:r>
        <w:rPr>
          <w:rFonts w:eastAsia="Times New Roman"/>
          <w:b/>
          <w:bCs/>
          <w:sz w:val="36"/>
          <w:szCs w:val="36"/>
          <w:lang w:val="es-ES"/>
        </w:rPr>
        <w:br/>
        <w:t>DE LOS CONCURSOS DE MERECIMIENTOS Y OPOSICIÓN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10.-</w:t>
      </w:r>
      <w:r>
        <w:rPr>
          <w:rFonts w:eastAsia="Times New Roman"/>
          <w:lang w:val="es-ES"/>
        </w:rPr>
        <w:t xml:space="preserve"> Los cargos vacantes o de creación que deberán ser desempeñados por arquitectos en el sector público serán l</w:t>
      </w:r>
      <w:r>
        <w:rPr>
          <w:rFonts w:eastAsia="Times New Roman"/>
          <w:lang w:val="es-ES"/>
        </w:rPr>
        <w:t>lenados mediante concursos de merecimientos y oposición, con excepción de aquellos que fueren de libre nombramiento y remoción.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11.- </w:t>
      </w:r>
      <w:r>
        <w:rPr>
          <w:rFonts w:eastAsia="Times New Roman"/>
          <w:lang w:val="es-ES"/>
        </w:rPr>
        <w:t>Los concursos de merecimientos y oposición estarán a cargo de un Tribunal integrado por los siguientes miembros: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L</w:t>
      </w:r>
      <w:r>
        <w:rPr>
          <w:rFonts w:eastAsia="Times New Roman"/>
          <w:lang w:val="es-ES"/>
        </w:rPr>
        <w:t>a autoridad nominadora correspondiente o su delegado, quien lo presidirá;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Un arquitecto designado por la misma autoridad nominadora;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Un delegado del respectivo Colegio Provincial de Arquitectos.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Los demás requisitos para integrar el Tribunal se</w:t>
      </w:r>
      <w:r>
        <w:rPr>
          <w:rFonts w:eastAsia="Times New Roman"/>
          <w:lang w:val="es-ES"/>
        </w:rPr>
        <w:t>rán establecidos en el Reglamento.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12.- </w:t>
      </w:r>
      <w:r>
        <w:rPr>
          <w:rFonts w:eastAsia="Times New Roman"/>
          <w:lang w:val="es-ES"/>
        </w:rPr>
        <w:t>Los concursos de merecimientos y oposición serán públicos y se sujetarán a las disposiciones del Reglamento.</w:t>
      </w:r>
    </w:p>
    <w:p w:rsidR="00000000" w:rsidRDefault="000A2BB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V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LAS REMUNERACIONES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13.-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" name="Imagen 2" descr="http://www.fielweb.com/App_Themes/Infobases/LABORAL/FFF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elweb.com/App_Themes/Infobases/LABORAL/FFF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(Sustituido por el Art. 2 de la Ley 81, R.O. 300, 20-IV-1998).- Los arquitectos percibirán como remuneración el sueldo mínimo profesional que le corresponda según su categoría, más las asignacio</w:t>
      </w:r>
      <w:r>
        <w:rPr>
          <w:rFonts w:eastAsia="Times New Roman"/>
          <w:lang w:val="es-ES"/>
        </w:rPr>
        <w:t>nes complementarias y beneficios de carácter institucional o patronal establecidos en leyes, ordenanzas, reglamentos, acuerdos ministeriales, resoluciones, contratos individuales y colectivos, incluidos los gastos de representación, residencia y responsabi</w:t>
      </w:r>
      <w:r>
        <w:rPr>
          <w:rFonts w:eastAsia="Times New Roman"/>
          <w:lang w:val="es-ES"/>
        </w:rPr>
        <w:t>lidad a que tengan derecho por sus funciones.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14.-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3" name="Imagen 3" descr="http://www.fielweb.com/App_Themes/Infobases/LABORAL/FFF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elweb.com/App_Themes/Infobases/LABORAL/FFF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 xml:space="preserve">(Sustituido por el Art. 3 de la Ley 81, R.O. 300, </w:t>
      </w:r>
      <w:r>
        <w:rPr>
          <w:rFonts w:eastAsia="Times New Roman"/>
          <w:lang w:val="es-ES"/>
        </w:rPr>
        <w:t>20-IV-1998).- El sueldo mínimo profesional de los arquitectos en la primera categoría del escalafón será equivalente a doce (12) salarios mínimos vitales generales vigentes.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15.-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4" name="Imagen 4" descr="http://www.fielweb.com/App_Themes/Infobases/LABORAL/FFF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elweb.com/App_Themes/Infobases/LABORAL/FFF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s-ES"/>
        </w:rPr>
        <w:t>(Sustituido por el Art. 4 de la Ley 81, R.O. 300, 20-IV-1998).- La diferencia del sueldo mínimo profesional entre cada categoría escalafonaria será equivalente al doce por ciento (12</w:t>
      </w:r>
      <w:r>
        <w:rPr>
          <w:rFonts w:eastAsia="Times New Roman"/>
          <w:lang w:val="es-ES"/>
        </w:rPr>
        <w:t>%). Los arquitectos que se dediquen a la investigación en forma temporal o permanente tendrán un reconocimiento especial en el incremento del valor que corresponda a su categoría, que será equivalente al 50% del salario de la categoría. La investigación se</w:t>
      </w:r>
      <w:r>
        <w:rPr>
          <w:rFonts w:eastAsia="Times New Roman"/>
          <w:lang w:val="es-ES"/>
        </w:rPr>
        <w:t>rá avalada por una Universidad o por la Secretaría Nacional de Ciencia y Tecnología, SENACYT.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16.-</w:t>
      </w:r>
      <w:r>
        <w:rPr>
          <w:rFonts w:eastAsia="Times New Roman"/>
          <w:lang w:val="es-ES"/>
        </w:rPr>
        <w:t xml:space="preserve"> El incremento a la remuneración de los arquitectos por la aplicación del Sistema Escalafonario se pagará a partir del mes de enero siguiente a la fecha </w:t>
      </w:r>
      <w:r>
        <w:rPr>
          <w:rFonts w:eastAsia="Times New Roman"/>
          <w:lang w:val="es-ES"/>
        </w:rPr>
        <w:t>de la calificación, de conformidad con las disposiciones de esta Ley y su Reglamento.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... .- </w:t>
      </w:r>
      <w:r>
        <w:rPr>
          <w:rFonts w:eastAsia="Times New Roman"/>
          <w:lang w:val="es-ES"/>
        </w:rPr>
        <w:t>(Agregado por el Art. 5 de la Ley 81, R.O. 300, 20-IV-98).- Para financiar el incremento de esta reforma, se establece el impuesto del 1% sobre el valor de to</w:t>
      </w:r>
      <w:r>
        <w:rPr>
          <w:rFonts w:eastAsia="Times New Roman"/>
          <w:lang w:val="es-ES"/>
        </w:rPr>
        <w:t>do contrato de construcción, estudio, consultoría, fiscalización y administración, ejecutado por los arquitectos o empresas que tengan por objeto actividades de arquitectura. Así como sobre los reajustes de precios, los aumentos de volúmenes de obras, cont</w:t>
      </w:r>
      <w:r>
        <w:rPr>
          <w:rFonts w:eastAsia="Times New Roman"/>
          <w:lang w:val="es-ES"/>
        </w:rPr>
        <w:t>ratos modificatorios o complementarios, suscritos con todas las instituciones del sector público, relacionadas con el mismo tipo de obras.</w:t>
      </w:r>
    </w:p>
    <w:p w:rsidR="00000000" w:rsidRDefault="000A2BB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TRANSITORIAS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PRIMERA.-</w:t>
      </w:r>
      <w:r>
        <w:rPr>
          <w:rFonts w:eastAsia="Times New Roman"/>
          <w:lang w:val="es-ES"/>
        </w:rPr>
        <w:t xml:space="preserve"> Los cargos para arquitectos que a la fecha de la publicación de esta Ley en el </w:t>
      </w:r>
      <w:r>
        <w:rPr>
          <w:rFonts w:eastAsia="Times New Roman"/>
          <w:lang w:val="es-ES"/>
        </w:rPr>
        <w:t>Registro Oficial estuvieren siendo ejercidos por profesionales de la arquitectura, no serán sometidos a concurso de merecimientos y oposición.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SEGUNDA.-</w:t>
      </w:r>
      <w:r>
        <w:rPr>
          <w:rFonts w:eastAsia="Times New Roman"/>
          <w:lang w:val="es-ES"/>
        </w:rPr>
        <w:t xml:space="preserve"> Los delegados a la Comisión Nacional de Escalafón serán acreditados ante el Secretario Nacional de Desa</w:t>
      </w:r>
      <w:r>
        <w:rPr>
          <w:rFonts w:eastAsia="Times New Roman"/>
          <w:lang w:val="es-ES"/>
        </w:rPr>
        <w:t>rrollo Administrativo dentro del plazo máximo de treinta (30) días, contado a partir de la fecha de publicación de esta Ley en el Registro Oficial.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Secretario Nacional de Desarrollo Administrativo, dentro de los treinta días subsiguientes a la fecha de</w:t>
      </w:r>
      <w:r>
        <w:rPr>
          <w:rFonts w:eastAsia="Times New Roman"/>
          <w:lang w:val="es-ES"/>
        </w:rPr>
        <w:t xml:space="preserve"> vencimiento del plazo señalado en el inciso precedente, convocará a la sesión inaugural de la Comisión Nacional de Escalafón.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TERCERA.-</w:t>
      </w:r>
      <w:r>
        <w:rPr>
          <w:rFonts w:eastAsia="Times New Roman"/>
          <w:lang w:val="es-ES"/>
        </w:rPr>
        <w:t xml:space="preserve"> Una vez integrada la Comisión Nacional de Escalafón, procederá a evaluar, calificar y clasificar a los arquitectos en s</w:t>
      </w:r>
      <w:r>
        <w:rPr>
          <w:rFonts w:eastAsia="Times New Roman"/>
          <w:lang w:val="es-ES"/>
        </w:rPr>
        <w:t>us nuevas categorías escalafonarias hasta el 30 de septiembre de 1994.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CUARTA.-</w:t>
      </w:r>
      <w:r>
        <w:rPr>
          <w:rFonts w:eastAsia="Times New Roman"/>
          <w:lang w:val="es-ES"/>
        </w:rPr>
        <w:t xml:space="preserve"> </w:t>
      </w:r>
      <w:r>
        <w:rPr>
          <w:rFonts w:eastAsia="Times New Roman"/>
          <w:lang w:val="es-ES"/>
        </w:rPr>
        <w:t>Las entidades del sector público aplicarán el Sistema Escalafonario a partir del 1o. de enero de 1995. Para el efecto, establecerán las partidas que fueren necesarias en sus correspondientes presupuestos.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QUINTA.-</w:t>
      </w:r>
      <w:r>
        <w:rPr>
          <w:rFonts w:eastAsia="Times New Roman"/>
          <w:lang w:val="es-ES"/>
        </w:rPr>
        <w:t xml:space="preserve"> El Presidente de la República, dentro del </w:t>
      </w:r>
      <w:r>
        <w:rPr>
          <w:rFonts w:eastAsia="Times New Roman"/>
          <w:lang w:val="es-ES"/>
        </w:rPr>
        <w:t>plazo máximo de noventa días, contado a partir de la publicación en esta Ley en el Registro Oficial, dictará el Reglamento para su aplicación.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ARTÍCULO FINAL.-</w:t>
      </w:r>
      <w:r>
        <w:rPr>
          <w:rFonts w:eastAsia="Times New Roman"/>
          <w:lang w:val="es-ES"/>
        </w:rPr>
        <w:t xml:space="preserve"> Esta Ley entrará en vigencia a partir de su publicación en el Registro Oficial.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Dado en Quito, </w:t>
      </w:r>
      <w:r>
        <w:rPr>
          <w:rFonts w:eastAsia="Times New Roman"/>
          <w:lang w:val="es-ES"/>
        </w:rPr>
        <w:t>en la Sala de Sesiones del Plenario de las Comisiones Legislativas del Congreso Nacional del Ecuador, a los siete días del mes de julio de mil novecientos noventa y cuatro.</w:t>
      </w:r>
    </w:p>
    <w:p w:rsidR="00000000" w:rsidRDefault="000A2BB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t>DISPOSICIONES EN LEYES REFORMATORIAS</w:t>
      </w:r>
    </w:p>
    <w:p w:rsidR="00000000" w:rsidRDefault="000A2BB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LEY No. 81</w:t>
      </w:r>
      <w:r>
        <w:rPr>
          <w:rFonts w:eastAsia="Times New Roman"/>
          <w:b/>
          <w:bCs/>
          <w:sz w:val="36"/>
          <w:szCs w:val="36"/>
          <w:lang w:val="es-ES"/>
        </w:rPr>
        <w:br/>
        <w:t>(R.O. 300, 20-IV-1998)</w:t>
      </w:r>
    </w:p>
    <w:p w:rsidR="00000000" w:rsidRDefault="000A2BBB">
      <w:pPr>
        <w:jc w:val="center"/>
        <w:rPr>
          <w:rFonts w:eastAsia="Times New Roman"/>
          <w:sz w:val="27"/>
          <w:szCs w:val="27"/>
          <w:lang w:val="es-ES"/>
        </w:rPr>
      </w:pPr>
      <w:r>
        <w:rPr>
          <w:rFonts w:eastAsia="Times New Roman"/>
          <w:sz w:val="27"/>
          <w:szCs w:val="27"/>
          <w:lang w:val="es-ES"/>
        </w:rPr>
        <w:br/>
      </w:r>
      <w:r>
        <w:rPr>
          <w:rFonts w:eastAsia="Times New Roman"/>
          <w:sz w:val="27"/>
          <w:szCs w:val="27"/>
          <w:lang w:val="es-ES"/>
        </w:rPr>
        <w:t>DISPOSICIONES TRANSITORIAS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PRIMERA:</w:t>
      </w:r>
      <w:r>
        <w:rPr>
          <w:rFonts w:eastAsia="Times New Roman"/>
          <w:lang w:val="es-ES"/>
        </w:rPr>
        <w:t xml:space="preserve"> Las disposiciones económicas contenidas en la presente Ley serán aplicadas a partir del 1 de octubre de 1998, mes en el que el sueldo mínimo será equivalente a 7 salarios mínimos vitales. Desde el 1 de enero de 1999, el </w:t>
      </w:r>
      <w:r>
        <w:rPr>
          <w:rFonts w:eastAsia="Times New Roman"/>
          <w:lang w:val="es-ES"/>
        </w:rPr>
        <w:t>sueldo mínimo será equivalente a los 12 salarios mínimos vitales que dispone esta Ley.</w:t>
      </w:r>
    </w:p>
    <w:p w:rsidR="00000000" w:rsidRDefault="000A2BB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SEGUNDA:</w:t>
      </w:r>
      <w:r>
        <w:rPr>
          <w:rFonts w:eastAsia="Times New Roman"/>
          <w:lang w:val="es-ES"/>
        </w:rPr>
        <w:t xml:space="preserve"> Hasta tanto la Comisión Nacional de Escalafón determine el número de categorías, conforme a lo dispuesto en el artículo 1 de esta Ley, seguirán vigentes las die</w:t>
      </w:r>
      <w:r>
        <w:rPr>
          <w:rFonts w:eastAsia="Times New Roman"/>
          <w:lang w:val="es-ES"/>
        </w:rPr>
        <w:t>z categorías que conforman el escalafón actual.</w:t>
      </w:r>
    </w:p>
    <w:p w:rsidR="00000000" w:rsidRDefault="000A2BB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 LA LEY DE ESCALAFÓN Y SUELDOS DE LOS ARQUITECTOS DEL ECUADOR</w:t>
      </w:r>
    </w:p>
    <w:p w:rsidR="000A2BBB" w:rsidRDefault="000A2BBB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 xml:space="preserve">1.- </w:t>
      </w:r>
      <w:hyperlink w:anchor="?Ley_59_hlab?" w:history="1">
        <w:r>
          <w:rPr>
            <w:rStyle w:val="Hipervnculo"/>
            <w:rFonts w:eastAsia="Times New Roman"/>
            <w:sz w:val="20"/>
            <w:szCs w:val="20"/>
            <w:lang w:val="es-ES"/>
          </w:rPr>
          <w:t>Ley 59</w:t>
        </w:r>
      </w:hyperlink>
      <w:r>
        <w:rPr>
          <w:rFonts w:eastAsia="Times New Roman"/>
          <w:sz w:val="20"/>
          <w:szCs w:val="20"/>
          <w:lang w:val="es-ES"/>
        </w:rPr>
        <w:t xml:space="preserve"> (Registro Oficial 492, 27-VII-1994)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 xml:space="preserve">2.- </w:t>
      </w:r>
      <w:hyperlink r:id="rId9" w:history="1">
        <w:r>
          <w:rPr>
            <w:rStyle w:val="Hipervnculo"/>
            <w:rFonts w:eastAsia="Times New Roman"/>
            <w:sz w:val="20"/>
            <w:szCs w:val="20"/>
            <w:lang w:val="es-ES"/>
          </w:rPr>
          <w:t>Ley 81</w:t>
        </w:r>
      </w:hyperlink>
      <w:r>
        <w:rPr>
          <w:rFonts w:eastAsia="Times New Roman"/>
          <w:sz w:val="20"/>
          <w:szCs w:val="20"/>
          <w:lang w:val="es-ES"/>
        </w:rPr>
        <w:t xml:space="preserve"> (Registro Oficial 300, 20-IV-1998).</w:t>
      </w:r>
    </w:p>
    <w:sectPr w:rsidR="000A2B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9219A7"/>
    <w:rsid w:val="000A2BBB"/>
    <w:rsid w:val="00201AD6"/>
    <w:rsid w:val="0092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A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A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ncular(138126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incular(138127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incular(138128)" TargetMode="External"/><Relationship Id="rId11" Type="http://schemas.openxmlformats.org/officeDocument/2006/relationships/theme" Target="theme/theme1.xml"/><Relationship Id="rId5" Type="http://schemas.openxmlformats.org/officeDocument/2006/relationships/image" Target="http://www.fielweb.com/App_Themes/Infobases/LABORAL/FFF1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incular(138129)" TargetMode="External"/><Relationship Id="rId9" Type="http://schemas.openxmlformats.org/officeDocument/2006/relationships/hyperlink" Target="javascript:Vincular(138125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2012-12-22T22:09:00Z</dcterms:created>
  <dcterms:modified xsi:type="dcterms:W3CDTF">2012-12-22T22:09:00Z</dcterms:modified>
</cp:coreProperties>
</file>