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82DBD">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LEY DE ESPECTÁCULOS TAURINOS Y EJERCICIO PROFESIONAL DE TOREROS NACIONALES</w:t>
      </w:r>
    </w:p>
    <w:p w:rsidR="00000000" w:rsidRDefault="00A82DBD">
      <w:pPr>
        <w:jc w:val="center"/>
        <w:rPr>
          <w:rFonts w:eastAsia="Times New Roman"/>
          <w:sz w:val="20"/>
          <w:szCs w:val="20"/>
          <w:lang w:val="es-ES"/>
        </w:rPr>
      </w:pPr>
      <w:r>
        <w:rPr>
          <w:rFonts w:eastAsia="Times New Roman"/>
          <w:sz w:val="20"/>
          <w:szCs w:val="20"/>
          <w:lang w:val="es-ES"/>
        </w:rPr>
        <w:t>(Decreto Supremo No. 2830)</w:t>
      </w:r>
    </w:p>
    <w:p w:rsidR="00000000" w:rsidRDefault="00A82DBD">
      <w:pPr>
        <w:rPr>
          <w:rFonts w:eastAsia="Times New Roman"/>
          <w:sz w:val="20"/>
          <w:szCs w:val="20"/>
          <w:lang w:val="es-ES"/>
        </w:rPr>
      </w:pPr>
      <w:r>
        <w:rPr>
          <w:rFonts w:eastAsia="Times New Roman"/>
          <w:sz w:val="20"/>
          <w:szCs w:val="20"/>
          <w:lang w:val="es-ES"/>
        </w:rPr>
        <w:br/>
      </w:r>
      <w:r>
        <w:rPr>
          <w:rFonts w:eastAsia="Times New Roman"/>
          <w:sz w:val="20"/>
          <w:szCs w:val="20"/>
          <w:lang w:val="es-ES"/>
        </w:rPr>
        <w:br/>
        <w:t>EL CONSEJO SUPREMO DE GOBIERNO,</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Considerando:</w:t>
      </w:r>
      <w:r>
        <w:rPr>
          <w:rFonts w:eastAsia="Times New Roman"/>
          <w:sz w:val="20"/>
          <w:szCs w:val="20"/>
          <w:lang w:val="es-ES"/>
        </w:rPr>
        <w:br/>
      </w:r>
      <w:r>
        <w:rPr>
          <w:rFonts w:eastAsia="Times New Roman"/>
          <w:sz w:val="20"/>
          <w:szCs w:val="20"/>
          <w:lang w:val="es-ES"/>
        </w:rPr>
        <w:br/>
        <w:t>Que es necesaria dar una adecuada legislación a los espectáculos taurinos que se dan en la República;</w:t>
      </w:r>
      <w:r>
        <w:rPr>
          <w:rFonts w:eastAsia="Times New Roman"/>
          <w:sz w:val="20"/>
          <w:szCs w:val="20"/>
          <w:lang w:val="es-ES"/>
        </w:rPr>
        <w:br/>
      </w:r>
      <w:r>
        <w:rPr>
          <w:rFonts w:eastAsia="Times New Roman"/>
          <w:sz w:val="20"/>
          <w:szCs w:val="20"/>
          <w:lang w:val="es-ES"/>
        </w:rPr>
        <w:br/>
        <w:t>Que es necesario que la profesión de los toreros en el país esté protegida por una ley que garantice sus derechos profesionales, al igual que a todos los ecuatorianos en sus diversas actividades;</w:t>
      </w:r>
      <w:r>
        <w:rPr>
          <w:rFonts w:eastAsia="Times New Roman"/>
          <w:sz w:val="20"/>
          <w:szCs w:val="20"/>
          <w:lang w:val="es-ES"/>
        </w:rPr>
        <w:br/>
      </w:r>
      <w:r>
        <w:rPr>
          <w:rFonts w:eastAsia="Times New Roman"/>
          <w:sz w:val="20"/>
          <w:szCs w:val="20"/>
          <w:lang w:val="es-ES"/>
        </w:rPr>
        <w:br/>
        <w:t>Que es necesario cooordinar la acción de las municipalidad</w:t>
      </w:r>
      <w:r>
        <w:rPr>
          <w:rFonts w:eastAsia="Times New Roman"/>
          <w:sz w:val="20"/>
          <w:szCs w:val="20"/>
          <w:lang w:val="es-ES"/>
        </w:rPr>
        <w:t>es en el control de los espectáculos taurinos y en la aplicación de las Ordenanzas Taurinas Municipales;</w:t>
      </w:r>
      <w:r>
        <w:rPr>
          <w:rFonts w:eastAsia="Times New Roman"/>
          <w:sz w:val="20"/>
          <w:szCs w:val="20"/>
          <w:lang w:val="es-ES"/>
        </w:rPr>
        <w:br/>
      </w:r>
      <w:r>
        <w:rPr>
          <w:rFonts w:eastAsia="Times New Roman"/>
          <w:sz w:val="20"/>
          <w:szCs w:val="20"/>
          <w:lang w:val="es-ES"/>
        </w:rPr>
        <w:br/>
        <w:t>Que la actividad taurina contribuye al desarrollo del país a través del incremento turístico; y,</w:t>
      </w:r>
      <w:r>
        <w:rPr>
          <w:rFonts w:eastAsia="Times New Roman"/>
          <w:sz w:val="20"/>
          <w:szCs w:val="20"/>
          <w:lang w:val="es-ES"/>
        </w:rPr>
        <w:br/>
      </w:r>
      <w:r>
        <w:rPr>
          <w:rFonts w:eastAsia="Times New Roman"/>
          <w:sz w:val="20"/>
          <w:szCs w:val="20"/>
          <w:lang w:val="es-ES"/>
        </w:rPr>
        <w:br/>
        <w:t>En uso de las atribuciones de que se halla investido</w:t>
      </w:r>
      <w:r>
        <w:rPr>
          <w:rFonts w:eastAsia="Times New Roman"/>
          <w:sz w:val="20"/>
          <w:szCs w:val="20"/>
          <w:lang w:val="es-ES"/>
        </w:rPr>
        <w:t xml:space="preserve">, </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Expide:</w:t>
      </w:r>
      <w:r>
        <w:rPr>
          <w:rFonts w:eastAsia="Times New Roman"/>
          <w:b/>
          <w:bCs/>
          <w:sz w:val="20"/>
          <w:szCs w:val="20"/>
          <w:lang w:val="es-ES"/>
        </w:rPr>
        <w:br/>
      </w:r>
      <w:r>
        <w:rPr>
          <w:rFonts w:eastAsia="Times New Roman"/>
          <w:b/>
          <w:bCs/>
          <w:sz w:val="20"/>
          <w:szCs w:val="20"/>
          <w:lang w:val="es-ES"/>
        </w:rPr>
        <w:br/>
      </w:r>
      <w:r>
        <w:rPr>
          <w:rFonts w:eastAsia="Times New Roman"/>
          <w:sz w:val="20"/>
          <w:szCs w:val="20"/>
          <w:lang w:val="es-ES"/>
        </w:rPr>
        <w:t>La siguiente LEY DE ESPECTÁCULOS TAURINOS Y EJERCICIO PROFESIONAL DE TOREROS NACIONALES,</w:t>
      </w:r>
    </w:p>
    <w:p w:rsidR="00000000" w:rsidRDefault="00A82DBD">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LAS PLAZAS Y ESPECTÁCULOS</w:t>
      </w:r>
    </w:p>
    <w:p w:rsidR="00000000" w:rsidRDefault="00A82DBD">
      <w:pPr>
        <w:rPr>
          <w:rFonts w:eastAsia="Times New Roman"/>
          <w:lang w:val="es-ES"/>
        </w:rPr>
      </w:pPr>
      <w:r>
        <w:rPr>
          <w:rFonts w:eastAsia="Times New Roman"/>
          <w:b/>
          <w:bCs/>
          <w:lang w:val="es-ES"/>
        </w:rPr>
        <w:t>Art. 1.-</w:t>
      </w:r>
      <w:r>
        <w:rPr>
          <w:rFonts w:eastAsia="Times New Roman"/>
          <w:lang w:val="es-ES"/>
        </w:rPr>
        <w:t xml:space="preserve"> Las autoridades municipales, de Policía y todas las que tengan que ver con el espectáculo taurino, así c</w:t>
      </w:r>
      <w:r>
        <w:rPr>
          <w:rFonts w:eastAsia="Times New Roman"/>
          <w:lang w:val="es-ES"/>
        </w:rPr>
        <w:t>omo empresarios y la Unión de Toreros del Ecuador, están obligados a cumplir y hacer cumplir las disposiciones de la presente Ley.</w:t>
      </w:r>
    </w:p>
    <w:p w:rsidR="00000000" w:rsidRDefault="00A82DBD">
      <w:pPr>
        <w:rPr>
          <w:rFonts w:eastAsia="Times New Roman"/>
          <w:lang w:val="es-ES"/>
        </w:rPr>
      </w:pPr>
      <w:r>
        <w:rPr>
          <w:rFonts w:eastAsia="Times New Roman"/>
          <w:b/>
          <w:bCs/>
          <w:lang w:val="es-ES"/>
        </w:rPr>
        <w:t>Art. 2.-</w:t>
      </w:r>
      <w:r>
        <w:rPr>
          <w:rFonts w:eastAsia="Times New Roman"/>
          <w:lang w:val="es-ES"/>
        </w:rPr>
        <w:t xml:space="preserve"> Todos los espectáculos taurinos serán regulados por las Comisiones Taurinas de los Concejos Municipales respectivos </w:t>
      </w:r>
      <w:r>
        <w:rPr>
          <w:rFonts w:eastAsia="Times New Roman"/>
          <w:lang w:val="es-ES"/>
        </w:rPr>
        <w:t>a través de las Ordenanzas Taurinas, las cuales deberán sujetares a las disposiciones de esta Ley.</w:t>
      </w:r>
    </w:p>
    <w:p w:rsidR="00000000" w:rsidRDefault="00A82DBD">
      <w:pPr>
        <w:rPr>
          <w:rFonts w:eastAsia="Times New Roman"/>
          <w:lang w:val="es-ES"/>
        </w:rPr>
      </w:pPr>
      <w:r>
        <w:rPr>
          <w:rFonts w:eastAsia="Times New Roman"/>
          <w:b/>
          <w:bCs/>
          <w:lang w:val="es-ES"/>
        </w:rPr>
        <w:t>Art. 3.-</w:t>
      </w:r>
      <w:r>
        <w:rPr>
          <w:rFonts w:eastAsia="Times New Roman"/>
          <w:lang w:val="es-ES"/>
        </w:rPr>
        <w:t xml:space="preserve"> Las plazas de toros del país serán administradas por compañías que deberán estar inscritas y autorizadas por la Superintendencia de Compañías y que </w:t>
      </w:r>
      <w:r>
        <w:rPr>
          <w:rFonts w:eastAsia="Times New Roman"/>
          <w:lang w:val="es-ES"/>
        </w:rPr>
        <w:t>además hayan cumplido con todos los requisitos impuestos por las Ordenanzas Taurinas Municipales.</w:t>
      </w:r>
    </w:p>
    <w:p w:rsidR="00000000" w:rsidRDefault="00A82DBD">
      <w:pPr>
        <w:rPr>
          <w:rFonts w:eastAsia="Times New Roman"/>
          <w:lang w:val="es-ES"/>
        </w:rPr>
      </w:pPr>
      <w:r>
        <w:rPr>
          <w:rFonts w:eastAsia="Times New Roman"/>
          <w:b/>
          <w:bCs/>
          <w:lang w:val="es-ES"/>
        </w:rPr>
        <w:t>Art. 4.-</w:t>
      </w:r>
      <w:r>
        <w:rPr>
          <w:rFonts w:eastAsia="Times New Roman"/>
          <w:lang w:val="es-ES"/>
        </w:rPr>
        <w:t xml:space="preserve"> Las Comisiones Taurinas de los Concejos Municipales, a más de los Miembros que señala la Ordenanza Municipal, incluirá como sus miembros con voz pero</w:t>
      </w:r>
      <w:r>
        <w:rPr>
          <w:rFonts w:eastAsia="Times New Roman"/>
          <w:lang w:val="es-ES"/>
        </w:rPr>
        <w:t xml:space="preserve"> sin voto a los siguientes delegados:</w:t>
      </w:r>
      <w:r>
        <w:rPr>
          <w:rFonts w:eastAsia="Times New Roman"/>
          <w:lang w:val="es-ES"/>
        </w:rPr>
        <w:br/>
      </w:r>
      <w:r>
        <w:rPr>
          <w:rFonts w:eastAsia="Times New Roman"/>
          <w:lang w:val="es-ES"/>
        </w:rPr>
        <w:br/>
      </w:r>
      <w:r>
        <w:rPr>
          <w:rFonts w:eastAsia="Times New Roman"/>
          <w:b/>
          <w:bCs/>
          <w:lang w:val="es-ES"/>
        </w:rPr>
        <w:t>a) Un Delegado de la Asociación de Criadores de Ganado de Lidia;</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texto en negritas ha sido declarado inconstitucional mediante Res. 0033-07-TC (R.O. 432-S, 24-IX-2008).</w:t>
      </w:r>
      <w:r>
        <w:rPr>
          <w:rFonts w:eastAsia="Times New Roman"/>
          <w:lang w:val="es-ES"/>
        </w:rPr>
        <w:br/>
      </w:r>
      <w:r>
        <w:rPr>
          <w:rFonts w:eastAsia="Times New Roman"/>
          <w:lang w:val="es-ES"/>
        </w:rPr>
        <w:br/>
        <w:t>b) Un Delegado de la Asociación de Pe</w:t>
      </w:r>
      <w:r>
        <w:rPr>
          <w:rFonts w:eastAsia="Times New Roman"/>
          <w:lang w:val="es-ES"/>
        </w:rPr>
        <w:t>riodistas Taurinos del Ecuador;</w:t>
      </w:r>
      <w:r>
        <w:rPr>
          <w:rFonts w:eastAsia="Times New Roman"/>
          <w:lang w:val="es-ES"/>
        </w:rPr>
        <w:br/>
      </w:r>
      <w:r>
        <w:rPr>
          <w:rFonts w:eastAsia="Times New Roman"/>
          <w:lang w:val="es-ES"/>
        </w:rPr>
        <w:br/>
        <w:t>c) Un Delegado de la Unión de Toreros de Ecuador; y,</w:t>
      </w:r>
      <w:r>
        <w:rPr>
          <w:rFonts w:eastAsia="Times New Roman"/>
          <w:lang w:val="es-ES"/>
        </w:rPr>
        <w:br/>
      </w:r>
      <w:r>
        <w:rPr>
          <w:rFonts w:eastAsia="Times New Roman"/>
          <w:lang w:val="es-ES"/>
        </w:rPr>
        <w:br/>
        <w:t>d) Un Representante de la Empresa organizadora del espectáculo en la Jurisdicción de la Municipalidad.</w:t>
      </w:r>
      <w:r>
        <w:rPr>
          <w:rFonts w:eastAsia="Times New Roman"/>
          <w:lang w:val="es-ES"/>
        </w:rPr>
        <w:br/>
      </w:r>
      <w:r>
        <w:rPr>
          <w:rFonts w:eastAsia="Times New Roman"/>
          <w:lang w:val="es-ES"/>
        </w:rPr>
        <w:br/>
        <w:t>Cada uno de estos delegados, deberá ser designado por Asamblea Ge</w:t>
      </w:r>
      <w:r>
        <w:rPr>
          <w:rFonts w:eastAsia="Times New Roman"/>
          <w:lang w:val="es-ES"/>
        </w:rPr>
        <w:t>neral en cada uno de los Organismos nombrados.</w:t>
      </w:r>
    </w:p>
    <w:p w:rsidR="00000000" w:rsidRDefault="00A82DBD">
      <w:pPr>
        <w:rPr>
          <w:rFonts w:eastAsia="Times New Roman"/>
          <w:lang w:val="es-ES"/>
        </w:rPr>
      </w:pPr>
      <w:r>
        <w:rPr>
          <w:rFonts w:eastAsia="Times New Roman"/>
          <w:b/>
          <w:bCs/>
          <w:lang w:val="es-ES"/>
        </w:rPr>
        <w:t>Art. 5.-</w:t>
      </w:r>
      <w:r>
        <w:rPr>
          <w:rFonts w:eastAsia="Times New Roman"/>
          <w:lang w:val="es-ES"/>
        </w:rPr>
        <w:t xml:space="preserve"> Las Comisiones Taurinas de los Concejos Municipales autorizarán el funcionamiento de plazas de toros, previa inspección de las condiciones de las mismas. Serán requisitos básicos para conceder tal aut</w:t>
      </w:r>
      <w:r>
        <w:rPr>
          <w:rFonts w:eastAsia="Times New Roman"/>
          <w:lang w:val="es-ES"/>
        </w:rPr>
        <w:t>orización, los siguientes:</w:t>
      </w:r>
      <w:r>
        <w:rPr>
          <w:rFonts w:eastAsia="Times New Roman"/>
          <w:lang w:val="es-ES"/>
        </w:rPr>
        <w:br/>
      </w:r>
      <w:r>
        <w:rPr>
          <w:rFonts w:eastAsia="Times New Roman"/>
          <w:lang w:val="es-ES"/>
        </w:rPr>
        <w:br/>
        <w:t>a) Seguridad y confort para los espectadores;</w:t>
      </w:r>
      <w:r>
        <w:rPr>
          <w:rFonts w:eastAsia="Times New Roman"/>
          <w:lang w:val="es-ES"/>
        </w:rPr>
        <w:br/>
      </w:r>
      <w:r>
        <w:rPr>
          <w:rFonts w:eastAsia="Times New Roman"/>
          <w:lang w:val="es-ES"/>
        </w:rPr>
        <w:br/>
        <w:t>b) Corrales y chiqueros adecuados para el número de toros en plaza;</w:t>
      </w:r>
      <w:r>
        <w:rPr>
          <w:rFonts w:eastAsia="Times New Roman"/>
          <w:lang w:val="es-ES"/>
        </w:rPr>
        <w:br/>
      </w:r>
      <w:r>
        <w:rPr>
          <w:rFonts w:eastAsia="Times New Roman"/>
          <w:lang w:val="es-ES"/>
        </w:rPr>
        <w:br/>
        <w:t>c) Instalación de servicios higiénicos para el público, en condiciones satisfactorias;</w:t>
      </w:r>
      <w:r>
        <w:rPr>
          <w:rFonts w:eastAsia="Times New Roman"/>
          <w:lang w:val="es-ES"/>
        </w:rPr>
        <w:br/>
      </w:r>
      <w:r>
        <w:rPr>
          <w:rFonts w:eastAsia="Times New Roman"/>
          <w:lang w:val="es-ES"/>
        </w:rPr>
        <w:br/>
        <w:t>d) Servicio de Enfermerí</w:t>
      </w:r>
      <w:r>
        <w:rPr>
          <w:rFonts w:eastAsia="Times New Roman"/>
          <w:lang w:val="es-ES"/>
        </w:rPr>
        <w:t>a con equipamiento como para dar atención médica suficiente a los toreros, en caso de percances;</w:t>
      </w:r>
      <w:r>
        <w:rPr>
          <w:rFonts w:eastAsia="Times New Roman"/>
          <w:lang w:val="es-ES"/>
        </w:rPr>
        <w:br/>
      </w:r>
      <w:r>
        <w:rPr>
          <w:rFonts w:eastAsia="Times New Roman"/>
          <w:lang w:val="es-ES"/>
        </w:rPr>
        <w:br/>
        <w:t>e) Ubicación de entradas para el ingreso ordenado del público y amplias salidas para su desalojo;</w:t>
      </w:r>
      <w:r>
        <w:rPr>
          <w:rFonts w:eastAsia="Times New Roman"/>
          <w:lang w:val="es-ES"/>
        </w:rPr>
        <w:br/>
      </w:r>
      <w:r>
        <w:rPr>
          <w:rFonts w:eastAsia="Times New Roman"/>
          <w:lang w:val="es-ES"/>
        </w:rPr>
        <w:br/>
        <w:t>f) Localidades claramente definidas y separadas entre sí; y</w:t>
      </w:r>
      <w:r>
        <w:rPr>
          <w:rFonts w:eastAsia="Times New Roman"/>
          <w:lang w:val="es-ES"/>
        </w:rPr>
        <w:t>,</w:t>
      </w:r>
      <w:r>
        <w:rPr>
          <w:rFonts w:eastAsia="Times New Roman"/>
          <w:lang w:val="es-ES"/>
        </w:rPr>
        <w:br/>
      </w:r>
      <w:r>
        <w:rPr>
          <w:rFonts w:eastAsia="Times New Roman"/>
          <w:lang w:val="es-ES"/>
        </w:rPr>
        <w:br/>
        <w:t>g) Destazaderos higiénicamente dispuestos.</w:t>
      </w:r>
    </w:p>
    <w:p w:rsidR="00000000" w:rsidRDefault="00A82DBD">
      <w:pPr>
        <w:rPr>
          <w:rFonts w:eastAsia="Times New Roman"/>
          <w:lang w:val="es-ES"/>
        </w:rPr>
      </w:pPr>
      <w:r>
        <w:rPr>
          <w:rFonts w:eastAsia="Times New Roman"/>
          <w:b/>
          <w:bCs/>
          <w:lang w:val="es-ES"/>
        </w:rPr>
        <w:t>Art. 6.-</w:t>
      </w:r>
      <w:r>
        <w:rPr>
          <w:rFonts w:eastAsia="Times New Roman"/>
          <w:lang w:val="es-ES"/>
        </w:rPr>
        <w:t xml:space="preserve"> Las plazas de toros en el Ecuador se clasificarán según su capacidad de público, en: plazas de primera, segunda y tercera categoría.</w:t>
      </w:r>
      <w:r>
        <w:rPr>
          <w:rFonts w:eastAsia="Times New Roman"/>
          <w:lang w:val="es-ES"/>
        </w:rPr>
        <w:br/>
      </w:r>
      <w:r>
        <w:rPr>
          <w:rFonts w:eastAsia="Times New Roman"/>
          <w:lang w:val="es-ES"/>
        </w:rPr>
        <w:br/>
        <w:t xml:space="preserve">Son plazas de primera categoría aquellas que tengan capacidad para </w:t>
      </w:r>
      <w:r>
        <w:rPr>
          <w:rFonts w:eastAsia="Times New Roman"/>
          <w:lang w:val="es-ES"/>
        </w:rPr>
        <w:t>más de doce mil espectadores;</w:t>
      </w:r>
      <w:r>
        <w:rPr>
          <w:rFonts w:eastAsia="Times New Roman"/>
          <w:lang w:val="es-ES"/>
        </w:rPr>
        <w:br/>
      </w:r>
      <w:r>
        <w:rPr>
          <w:rFonts w:eastAsia="Times New Roman"/>
          <w:lang w:val="es-ES"/>
        </w:rPr>
        <w:br/>
        <w:t>Son plazas de segunda categoría las que tengan capacidad para ocho mil hasta doce mil espectadores; y,</w:t>
      </w:r>
      <w:r>
        <w:rPr>
          <w:rFonts w:eastAsia="Times New Roman"/>
          <w:lang w:val="es-ES"/>
        </w:rPr>
        <w:br/>
      </w:r>
      <w:r>
        <w:rPr>
          <w:rFonts w:eastAsia="Times New Roman"/>
          <w:lang w:val="es-ES"/>
        </w:rPr>
        <w:br/>
        <w:t>Son plazas de tercera categoría aquellas que tengan capacidad para menos de ocho mil espectadores.</w:t>
      </w:r>
    </w:p>
    <w:p w:rsidR="00000000" w:rsidRDefault="00A82DBD">
      <w:pPr>
        <w:rPr>
          <w:rFonts w:eastAsia="Times New Roman"/>
          <w:lang w:val="es-ES"/>
        </w:rPr>
      </w:pPr>
      <w:r>
        <w:rPr>
          <w:rFonts w:eastAsia="Times New Roman"/>
          <w:b/>
          <w:bCs/>
          <w:lang w:val="es-ES"/>
        </w:rPr>
        <w:t>Art. 7.-</w:t>
      </w:r>
      <w:r>
        <w:rPr>
          <w:rFonts w:eastAsia="Times New Roman"/>
          <w:lang w:val="es-ES"/>
        </w:rPr>
        <w:t xml:space="preserve"> Los espectácu</w:t>
      </w:r>
      <w:r>
        <w:rPr>
          <w:rFonts w:eastAsia="Times New Roman"/>
          <w:lang w:val="es-ES"/>
        </w:rPr>
        <w:t>los taurinos tienen la siguiente clasificación:</w:t>
      </w:r>
      <w:r>
        <w:rPr>
          <w:rFonts w:eastAsia="Times New Roman"/>
          <w:lang w:val="es-ES"/>
        </w:rPr>
        <w:br/>
      </w:r>
      <w:r>
        <w:rPr>
          <w:rFonts w:eastAsia="Times New Roman"/>
          <w:lang w:val="es-ES"/>
        </w:rPr>
        <w:br/>
        <w:t>a) Corridas de Toros de Feria;</w:t>
      </w:r>
      <w:r>
        <w:rPr>
          <w:rFonts w:eastAsia="Times New Roman"/>
          <w:lang w:val="es-ES"/>
        </w:rPr>
        <w:br/>
      </w:r>
      <w:r>
        <w:rPr>
          <w:rFonts w:eastAsia="Times New Roman"/>
          <w:lang w:val="es-ES"/>
        </w:rPr>
        <w:br/>
        <w:t>b) Corridas de Toros;</w:t>
      </w:r>
      <w:r>
        <w:rPr>
          <w:rFonts w:eastAsia="Times New Roman"/>
          <w:lang w:val="es-ES"/>
        </w:rPr>
        <w:br/>
      </w:r>
      <w:r>
        <w:rPr>
          <w:rFonts w:eastAsia="Times New Roman"/>
          <w:lang w:val="es-ES"/>
        </w:rPr>
        <w:br/>
        <w:t>c) Novilladas con Picadores;</w:t>
      </w:r>
      <w:r>
        <w:rPr>
          <w:rFonts w:eastAsia="Times New Roman"/>
          <w:lang w:val="es-ES"/>
        </w:rPr>
        <w:br/>
      </w:r>
      <w:r>
        <w:rPr>
          <w:rFonts w:eastAsia="Times New Roman"/>
          <w:lang w:val="es-ES"/>
        </w:rPr>
        <w:br/>
        <w:t>d) Novilladas;</w:t>
      </w:r>
      <w:r>
        <w:rPr>
          <w:rFonts w:eastAsia="Times New Roman"/>
          <w:lang w:val="es-ES"/>
        </w:rPr>
        <w:br/>
      </w:r>
      <w:r>
        <w:rPr>
          <w:rFonts w:eastAsia="Times New Roman"/>
          <w:lang w:val="es-ES"/>
        </w:rPr>
        <w:br/>
        <w:t>e) Festivales;</w:t>
      </w:r>
      <w:r>
        <w:rPr>
          <w:rFonts w:eastAsia="Times New Roman"/>
          <w:lang w:val="es-ES"/>
        </w:rPr>
        <w:br/>
      </w:r>
      <w:r>
        <w:rPr>
          <w:rFonts w:eastAsia="Times New Roman"/>
          <w:lang w:val="es-ES"/>
        </w:rPr>
        <w:br/>
        <w:t>f) Becerradas; y,</w:t>
      </w:r>
      <w:r>
        <w:rPr>
          <w:rFonts w:eastAsia="Times New Roman"/>
          <w:lang w:val="es-ES"/>
        </w:rPr>
        <w:br/>
      </w:r>
      <w:r>
        <w:rPr>
          <w:rFonts w:eastAsia="Times New Roman"/>
          <w:lang w:val="es-ES"/>
        </w:rPr>
        <w:br/>
        <w:t>g) Festivales Cómico-Taurinos.</w:t>
      </w:r>
    </w:p>
    <w:p w:rsidR="00000000" w:rsidRDefault="00A82DBD">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PROTECCIÓN PROFESIONA</w:t>
      </w:r>
      <w:r>
        <w:rPr>
          <w:rFonts w:eastAsia="Times New Roman"/>
          <w:b/>
          <w:bCs/>
          <w:sz w:val="36"/>
          <w:szCs w:val="36"/>
          <w:lang w:val="es-ES"/>
        </w:rPr>
        <w:t>L</w:t>
      </w:r>
    </w:p>
    <w:p w:rsidR="00000000" w:rsidRDefault="00A82DBD">
      <w:pPr>
        <w:rPr>
          <w:rFonts w:eastAsia="Times New Roman"/>
          <w:lang w:val="es-ES"/>
        </w:rPr>
      </w:pPr>
      <w:r>
        <w:rPr>
          <w:rFonts w:eastAsia="Times New Roman"/>
          <w:b/>
          <w:bCs/>
          <w:lang w:val="es-ES"/>
        </w:rPr>
        <w:t>Art. 8.-</w:t>
      </w:r>
      <w:r>
        <w:rPr>
          <w:rFonts w:eastAsia="Times New Roman"/>
          <w:lang w:val="es-ES"/>
        </w:rPr>
        <w:t xml:space="preserve"> Para efectos de esta Ley se consideran Toreros Profesionales Nacionales, a aquellos ciudadanos ecuatorianos que tengan el arte del toreo como su profesión </w:t>
      </w:r>
      <w:r>
        <w:rPr>
          <w:rFonts w:eastAsia="Times New Roman"/>
          <w:b/>
          <w:bCs/>
          <w:lang w:val="es-ES"/>
        </w:rPr>
        <w:t>y se encuentren afiliados a la Unión de Toreros del Ecuador</w:t>
      </w:r>
      <w:r>
        <w:rPr>
          <w:rFonts w:eastAsia="Times New Roman"/>
          <w:lang w:val="es-ES"/>
        </w:rPr>
        <w:t>, comprendiéndose en éstos a: m</w:t>
      </w:r>
      <w:r>
        <w:rPr>
          <w:rFonts w:eastAsia="Times New Roman"/>
          <w:lang w:val="es-ES"/>
        </w:rPr>
        <w:t>atadores, rejoneadores, novilleros, banderilleros, peones de brega, picadores y mozos de espada.</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 xml:space="preserve">El texto resaltado en negritas fue declarado inconstitucional mediante </w:t>
      </w:r>
      <w:hyperlink w:anchor="toreros" w:history="1">
        <w:r>
          <w:rPr>
            <w:rStyle w:val="Hipervnculo"/>
            <w:rFonts w:eastAsia="Times New Roman"/>
            <w:i/>
            <w:iCs/>
            <w:lang w:val="es-ES"/>
          </w:rPr>
          <w:t>Sentencia 0003-10-SIN-CC</w:t>
        </w:r>
      </w:hyperlink>
      <w:r>
        <w:rPr>
          <w:rFonts w:eastAsia="Times New Roman"/>
          <w:i/>
          <w:iCs/>
          <w:lang w:val="es-ES"/>
        </w:rPr>
        <w:t xml:space="preserve"> (R.O. 183-S, 30-IV-2010).</w:t>
      </w:r>
    </w:p>
    <w:p w:rsidR="00000000" w:rsidRDefault="00A82DBD">
      <w:pPr>
        <w:rPr>
          <w:rFonts w:eastAsia="Times New Roman"/>
          <w:lang w:val="es-ES"/>
        </w:rPr>
      </w:pPr>
      <w:r>
        <w:rPr>
          <w:rFonts w:eastAsia="Times New Roman"/>
          <w:b/>
          <w:bCs/>
          <w:lang w:val="es-ES"/>
        </w:rPr>
        <w:t>Art. 9.-</w:t>
      </w:r>
      <w:r>
        <w:rPr>
          <w:rFonts w:eastAsia="Times New Roman"/>
          <w:lang w:val="es-ES"/>
        </w:rPr>
        <w:t xml:space="preserve"> Los ciudadanos ecuatorianos que tengan el arte del toreo como su profesión, estarán legalmente agrupados en la Unión de Toreros del Ecuador, la misma que se regirá por sus propios Estatutos y cuya función básica será la defensa profesional del tor</w:t>
      </w:r>
      <w:r>
        <w:rPr>
          <w:rFonts w:eastAsia="Times New Roman"/>
          <w:lang w:val="es-ES"/>
        </w:rPr>
        <w:t>ero ecuatoriano. Tales Estatutos deberán ser a probados por el Ministerio de Trabajo y Bienestar Social.</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t>-</w:t>
      </w:r>
      <w:r>
        <w:rPr>
          <w:rFonts w:eastAsia="Times New Roman"/>
          <w:i/>
          <w:iCs/>
          <w:lang w:val="es-ES"/>
        </w:rPr>
        <w:t xml:space="preserve"> Este artículo fue declarado inconstitucional mediante </w:t>
      </w:r>
      <w:hyperlink w:anchor="toreros" w:history="1">
        <w:r>
          <w:rPr>
            <w:rStyle w:val="Hipervnculo"/>
            <w:rFonts w:eastAsia="Times New Roman"/>
            <w:i/>
            <w:iCs/>
            <w:lang w:val="es-ES"/>
          </w:rPr>
          <w:t>Sentencia 0003-10-SIN-CC</w:t>
        </w:r>
      </w:hyperlink>
      <w:r>
        <w:rPr>
          <w:rFonts w:eastAsia="Times New Roman"/>
          <w:i/>
          <w:iCs/>
          <w:lang w:val="es-ES"/>
        </w:rPr>
        <w:t xml:space="preserve"> (R.O. 183-S, 30-IV-2010).</w:t>
      </w:r>
      <w:r>
        <w:rPr>
          <w:rFonts w:eastAsia="Times New Roman"/>
          <w:lang w:val="es-ES"/>
        </w:rPr>
        <w:br/>
        <w:t xml:space="preserve">- </w:t>
      </w:r>
      <w:r>
        <w:rPr>
          <w:rFonts w:eastAsia="Times New Roman"/>
          <w:i/>
          <w:iCs/>
          <w:lang w:val="es-ES"/>
        </w:rPr>
        <w:t>Según la actual estructura ministerial establecida en el Estatuto del Régimen Jurídico y Administrativo de la Función Ejecutiva, el Ministerio de Trabajo y Empleo y el Ministerio de Bienestar Social, son independientes.</w:t>
      </w:r>
      <w:r>
        <w:rPr>
          <w:rFonts w:eastAsia="Times New Roman"/>
          <w:i/>
          <w:iCs/>
          <w:lang w:val="es-ES"/>
        </w:rPr>
        <w:br/>
        <w:t>- Mediante D.E. 10 (R.O. 10, 24-VIII</w:t>
      </w:r>
      <w:r>
        <w:rPr>
          <w:rFonts w:eastAsia="Times New Roman"/>
          <w:i/>
          <w:iCs/>
          <w:lang w:val="es-ES"/>
        </w:rPr>
        <w:t>-2009), se fusionó la Secretaría Nacional Técnica de Desarrollo de Recursos Humanos y Remuneraciones del Sector Público, SENRES, con el Ministerio de Trabajo y Empleo, creándose el Ministerio de Relaciones Laborales, el cual contará con dos viceministerios</w:t>
      </w:r>
      <w:r>
        <w:rPr>
          <w:rFonts w:eastAsia="Times New Roman"/>
          <w:i/>
          <w:iCs/>
          <w:lang w:val="es-ES"/>
        </w:rPr>
        <w:t xml:space="preserve"> técnicos que tendrán las competencias dispuestas por la LOSEP y el Código del Trabajo, respectivamente.</w:t>
      </w:r>
    </w:p>
    <w:p w:rsidR="00000000" w:rsidRDefault="00A82DBD">
      <w:pPr>
        <w:rPr>
          <w:rFonts w:eastAsia="Times New Roman"/>
          <w:lang w:val="es-ES"/>
        </w:rPr>
      </w:pPr>
      <w:r>
        <w:rPr>
          <w:rFonts w:eastAsia="Times New Roman"/>
          <w:b/>
          <w:bCs/>
          <w:lang w:val="es-ES"/>
        </w:rPr>
        <w:t>Art. 10.-</w:t>
      </w:r>
      <w:r>
        <w:rPr>
          <w:rFonts w:eastAsia="Times New Roman"/>
          <w:lang w:val="es-ES"/>
        </w:rPr>
        <w:t xml:space="preserve"> La Unión de Toreros del Ecuador tendrá como rentas, a más de las que sus Estatutos establecen, el uno por ciento de la entrada bruta de todos</w:t>
      </w:r>
      <w:r>
        <w:rPr>
          <w:rFonts w:eastAsia="Times New Roman"/>
          <w:lang w:val="es-ES"/>
        </w:rPr>
        <w:t xml:space="preserve"> los espectáculos taurinos que se realicen en el país. Este rubro será entregado a través del Ministerio de Finanzas el que realizará la fiscalización respectiva de las entradas de la plaza.</w:t>
      </w:r>
    </w:p>
    <w:p w:rsidR="00000000" w:rsidRDefault="00A82DBD">
      <w:pPr>
        <w:rPr>
          <w:rFonts w:eastAsia="Times New Roman"/>
          <w:lang w:val="es-ES"/>
        </w:rPr>
      </w:pPr>
      <w:r>
        <w:rPr>
          <w:rFonts w:eastAsia="Times New Roman"/>
          <w:b/>
          <w:bCs/>
          <w:lang w:val="es-ES"/>
        </w:rPr>
        <w:t>Art. 11.-</w:t>
      </w:r>
      <w:r>
        <w:rPr>
          <w:rFonts w:eastAsia="Times New Roman"/>
          <w:lang w:val="es-ES"/>
        </w:rPr>
        <w:t xml:space="preserve"> La Unión de Toreros del Ecuador tendrá la obligación de</w:t>
      </w:r>
      <w:r>
        <w:rPr>
          <w:rFonts w:eastAsia="Times New Roman"/>
          <w:lang w:val="es-ES"/>
        </w:rPr>
        <w:t xml:space="preserve"> correr con los gastos que demande la atención médica de profesionales afiliados, por percances sufridos en actuaciones taurinas que se realicen en el país.</w:t>
      </w:r>
    </w:p>
    <w:p w:rsidR="00000000" w:rsidRDefault="00A82DBD">
      <w:pPr>
        <w:rPr>
          <w:rFonts w:eastAsia="Times New Roman"/>
          <w:lang w:val="es-ES"/>
        </w:rPr>
      </w:pPr>
      <w:r>
        <w:rPr>
          <w:rFonts w:eastAsia="Times New Roman"/>
          <w:b/>
          <w:bCs/>
          <w:lang w:val="es-ES"/>
        </w:rPr>
        <w:t>Art. 12.-</w:t>
      </w:r>
      <w:r>
        <w:rPr>
          <w:rFonts w:eastAsia="Times New Roman"/>
          <w:lang w:val="es-ES"/>
        </w:rPr>
        <w:t xml:space="preserve"> Para ser reconocido como Matador de Toros Ecuatoriano se requiere poseer la nacionalidad </w:t>
      </w:r>
      <w:r>
        <w:rPr>
          <w:rFonts w:eastAsia="Times New Roman"/>
          <w:lang w:val="es-ES"/>
        </w:rPr>
        <w:t>ecuatoriana y haber tomado la alternativa en una plaza de primera o segunda categoría en España o México, o de primera categoría en cualquiera de los países sudamericanos.</w:t>
      </w:r>
    </w:p>
    <w:p w:rsidR="00000000" w:rsidRDefault="00A82DBD">
      <w:pPr>
        <w:rPr>
          <w:rFonts w:eastAsia="Times New Roman"/>
          <w:lang w:val="es-ES"/>
        </w:rPr>
      </w:pPr>
      <w:r>
        <w:rPr>
          <w:rFonts w:eastAsia="Times New Roman"/>
          <w:b/>
          <w:bCs/>
          <w:lang w:val="es-ES"/>
        </w:rPr>
        <w:t>Art. 13.-</w:t>
      </w:r>
      <w:r>
        <w:rPr>
          <w:rFonts w:eastAsia="Times New Roman"/>
          <w:lang w:val="es-ES"/>
        </w:rPr>
        <w:t xml:space="preserve"> Los toreros ecuatorianos deberán utilizar los servicios de un mozo de espa</w:t>
      </w:r>
      <w:r>
        <w:rPr>
          <w:rFonts w:eastAsia="Times New Roman"/>
          <w:lang w:val="es-ES"/>
        </w:rPr>
        <w:t>das nacional, clasificado dentro del grupo uno. Cuando un Matador de Toros, Novillero o Rejoneador extranjero traiga consigo un mozo de espadas, éste deberá tener la misma nacionalidad del torero; caso contrario, obligatoriamente tendrá que solicitar los s</w:t>
      </w:r>
      <w:r>
        <w:rPr>
          <w:rFonts w:eastAsia="Times New Roman"/>
          <w:lang w:val="es-ES"/>
        </w:rPr>
        <w:t>ervicios de un mozo de espadas nacional.</w:t>
      </w:r>
    </w:p>
    <w:p w:rsidR="00000000" w:rsidRDefault="00A82DBD">
      <w:pPr>
        <w:rPr>
          <w:rFonts w:eastAsia="Times New Roman"/>
          <w:lang w:val="es-ES"/>
        </w:rPr>
      </w:pPr>
      <w:r>
        <w:rPr>
          <w:rFonts w:eastAsia="Times New Roman"/>
          <w:b/>
          <w:bCs/>
          <w:lang w:val="es-ES"/>
        </w:rPr>
        <w:t>Art. 14.-</w:t>
      </w:r>
      <w:r>
        <w:rPr>
          <w:rFonts w:eastAsia="Times New Roman"/>
          <w:lang w:val="es-ES"/>
        </w:rPr>
        <w:t xml:space="preserve"> En las corridas de toros de feria que se celebren en el país con el sistema de abono, las empresas tienen la obligación de incluir en el cartel a un matador de toros ecuatoriano por corrida, por lo menos e</w:t>
      </w:r>
      <w:r>
        <w:rPr>
          <w:rFonts w:eastAsia="Times New Roman"/>
          <w:lang w:val="es-ES"/>
        </w:rPr>
        <w:t>n el 80% del total de festejos a celebrarse en la feria. Y en todas las corridas que no sean de feria incluir por lo menos a un matador de toros ecuatoriano por corrida, requisito sin el cual no podrá autorizarse su realización.</w:t>
      </w:r>
    </w:p>
    <w:p w:rsidR="00000000" w:rsidRDefault="00A82DBD">
      <w:pPr>
        <w:rPr>
          <w:rFonts w:eastAsia="Times New Roman"/>
          <w:lang w:val="es-ES"/>
        </w:rPr>
      </w:pPr>
      <w:r>
        <w:rPr>
          <w:rFonts w:eastAsia="Times New Roman"/>
          <w:b/>
          <w:bCs/>
          <w:lang w:val="es-ES"/>
        </w:rPr>
        <w:t>Art. 15.-</w:t>
      </w:r>
      <w:r>
        <w:rPr>
          <w:rFonts w:eastAsia="Times New Roman"/>
          <w:lang w:val="es-ES"/>
        </w:rPr>
        <w:t xml:space="preserve"> En todas las novi</w:t>
      </w:r>
      <w:r>
        <w:rPr>
          <w:rFonts w:eastAsia="Times New Roman"/>
          <w:lang w:val="es-ES"/>
        </w:rPr>
        <w:t>lladas con picadores que se celebren en el país deberá participar, obligatoriamente, por lo menos un novillero ecuatoriano, y en todas las novilladas sin picadores obligatoriamente deberán participar por lo menos dos novilleros ecuatorianos.</w:t>
      </w:r>
    </w:p>
    <w:p w:rsidR="00000000" w:rsidRDefault="00A82DBD">
      <w:pPr>
        <w:rPr>
          <w:rFonts w:eastAsia="Times New Roman"/>
          <w:lang w:val="es-ES"/>
        </w:rPr>
      </w:pPr>
      <w:r>
        <w:rPr>
          <w:rFonts w:eastAsia="Times New Roman"/>
          <w:b/>
          <w:bCs/>
          <w:lang w:val="es-ES"/>
        </w:rPr>
        <w:t>Art. 16.-</w:t>
      </w:r>
      <w:r>
        <w:rPr>
          <w:rFonts w:eastAsia="Times New Roman"/>
          <w:lang w:val="es-ES"/>
        </w:rPr>
        <w:t xml:space="preserve"> En t</w:t>
      </w:r>
      <w:r>
        <w:rPr>
          <w:rFonts w:eastAsia="Times New Roman"/>
          <w:lang w:val="es-ES"/>
        </w:rPr>
        <w:t>odas las corridas de toros y novilladas picadas deberán actuar obligatoriamente por lo menos un picador y un subalterno nacionales por matador o novillero.</w:t>
      </w:r>
      <w:r>
        <w:rPr>
          <w:rFonts w:eastAsia="Times New Roman"/>
          <w:lang w:val="es-ES"/>
        </w:rPr>
        <w:br/>
      </w:r>
      <w:r>
        <w:rPr>
          <w:rFonts w:eastAsia="Times New Roman"/>
          <w:lang w:val="es-ES"/>
        </w:rPr>
        <w:br/>
        <w:t>Los matadores de toros, novilleros o rejoneadores extranjeros podrán traer contratados únicamente a</w:t>
      </w:r>
      <w:r>
        <w:rPr>
          <w:rFonts w:eastAsia="Times New Roman"/>
          <w:lang w:val="es-ES"/>
        </w:rPr>
        <w:t xml:space="preserve"> dos subalternos siempre que sean de su misma nacionalidad. En caso de que esto no suceda, deberán obligatoriamente solicitar los servicios de los subalternos ecuatorianos.</w:t>
      </w:r>
    </w:p>
    <w:p w:rsidR="00000000" w:rsidRDefault="00A82DBD">
      <w:pPr>
        <w:rPr>
          <w:rFonts w:eastAsia="Times New Roman"/>
          <w:lang w:val="es-ES"/>
        </w:rPr>
      </w:pPr>
      <w:r>
        <w:rPr>
          <w:rFonts w:eastAsia="Times New Roman"/>
          <w:b/>
          <w:bCs/>
          <w:lang w:val="es-ES"/>
        </w:rPr>
        <w:t>Art. 17.-</w:t>
      </w:r>
      <w:r>
        <w:rPr>
          <w:rFonts w:eastAsia="Times New Roman"/>
          <w:lang w:val="es-ES"/>
        </w:rPr>
        <w:t xml:space="preserve"> Las empresas que promuevan y realicen ferias taurinas de varias corridas </w:t>
      </w:r>
      <w:r>
        <w:rPr>
          <w:rFonts w:eastAsia="Times New Roman"/>
          <w:lang w:val="es-ES"/>
        </w:rPr>
        <w:t>con sistema de abono, deberán incluir en el programa y dentro del abono, por lo menos una novillada con picadores.</w:t>
      </w:r>
    </w:p>
    <w:p w:rsidR="00000000" w:rsidRDefault="00A82DBD">
      <w:pPr>
        <w:rPr>
          <w:rFonts w:eastAsia="Times New Roman"/>
          <w:lang w:val="es-ES"/>
        </w:rPr>
      </w:pPr>
      <w:r>
        <w:rPr>
          <w:rFonts w:eastAsia="Times New Roman"/>
          <w:b/>
          <w:bCs/>
          <w:lang w:val="es-ES"/>
        </w:rPr>
        <w:t>Art. 18.-</w:t>
      </w:r>
      <w:r>
        <w:rPr>
          <w:rFonts w:eastAsia="Times New Roman"/>
          <w:lang w:val="es-ES"/>
        </w:rPr>
        <w:t xml:space="preserve"> En los festejos denominados becerradas, festivales, festivales cómico-taurinos, etc., deberán participar obligatoriamente subaltern</w:t>
      </w:r>
      <w:r>
        <w:rPr>
          <w:rFonts w:eastAsia="Times New Roman"/>
          <w:lang w:val="es-ES"/>
        </w:rPr>
        <w:t>os ecuatorianos en un número adecuado al número de toros a lidiarse.</w:t>
      </w:r>
    </w:p>
    <w:p w:rsidR="00000000" w:rsidRDefault="00A82DBD">
      <w:pPr>
        <w:rPr>
          <w:rFonts w:eastAsia="Times New Roman"/>
          <w:lang w:val="es-ES"/>
        </w:rPr>
      </w:pPr>
      <w:r>
        <w:rPr>
          <w:rFonts w:eastAsia="Times New Roman"/>
          <w:b/>
          <w:bCs/>
          <w:lang w:val="es-ES"/>
        </w:rPr>
        <w:t>Art. 19.-</w:t>
      </w:r>
      <w:r>
        <w:rPr>
          <w:rFonts w:eastAsia="Times New Roman"/>
          <w:lang w:val="es-ES"/>
        </w:rPr>
        <w:t xml:space="preserve"> Para que los municipios puedan autorizar la realización de una feria taurina de varias corridas con el sistema de abono, las empresas deberán haber organizado y realizado un núm</w:t>
      </w:r>
      <w:r>
        <w:rPr>
          <w:rFonts w:eastAsia="Times New Roman"/>
          <w:lang w:val="es-ES"/>
        </w:rPr>
        <w:t>ero de novilladas en su misma plaza, no menos al cincuenta por ciento al número de corridas de feria. Esto sin perjuicio de que otras empresas puedan realizar novilladas en el mismo escenario.</w:t>
      </w:r>
    </w:p>
    <w:p w:rsidR="00000000" w:rsidRDefault="00A82DBD">
      <w:pPr>
        <w:rPr>
          <w:rFonts w:eastAsia="Times New Roman"/>
          <w:lang w:val="es-ES"/>
        </w:rPr>
      </w:pPr>
      <w:r>
        <w:rPr>
          <w:rFonts w:eastAsia="Times New Roman"/>
          <w:b/>
          <w:bCs/>
          <w:lang w:val="es-ES"/>
        </w:rPr>
        <w:t>Art. 20.-</w:t>
      </w:r>
      <w:r>
        <w:rPr>
          <w:rFonts w:eastAsia="Times New Roman"/>
          <w:lang w:val="es-ES"/>
        </w:rPr>
        <w:t xml:space="preserve"> La función básica de las peñas taurinas y otros clube</w:t>
      </w:r>
      <w:r>
        <w:rPr>
          <w:rFonts w:eastAsia="Times New Roman"/>
          <w:lang w:val="es-ES"/>
        </w:rPr>
        <w:t>s similares, será la de cultivar la afición al arte de los toros. Estas podrán organizar festivales con actuación de sus miembros, pero en ningún caso podrán ser actuaciones rentadas. Por lo tanto, está prohibido el cobro de entradas a los mencionados fest</w:t>
      </w:r>
      <w:r>
        <w:rPr>
          <w:rFonts w:eastAsia="Times New Roman"/>
          <w:lang w:val="es-ES"/>
        </w:rPr>
        <w:t>ivales; salvo en casos de festivales benéficos en cuyas oportunidades, actuará un novillero ecuatoriano por lo menos por cada tres aficionados prácticos, y el número de subalternos profesionales necesarios.</w:t>
      </w:r>
    </w:p>
    <w:p w:rsidR="00000000" w:rsidRDefault="00A82DBD">
      <w:pPr>
        <w:rPr>
          <w:rFonts w:eastAsia="Times New Roman"/>
          <w:lang w:val="es-ES"/>
        </w:rPr>
      </w:pPr>
      <w:r>
        <w:rPr>
          <w:rFonts w:eastAsia="Times New Roman"/>
          <w:b/>
          <w:bCs/>
          <w:lang w:val="es-ES"/>
        </w:rPr>
        <w:t>Art. 21.-</w:t>
      </w:r>
      <w:r>
        <w:rPr>
          <w:rFonts w:eastAsia="Times New Roman"/>
          <w:lang w:val="es-ES"/>
        </w:rPr>
        <w:t xml:space="preserve"> La Unión de Toreros del Ecuador fomenta</w:t>
      </w:r>
      <w:r>
        <w:rPr>
          <w:rFonts w:eastAsia="Times New Roman"/>
          <w:lang w:val="es-ES"/>
        </w:rPr>
        <w:t>rá la enseñanza y práctica del arte del toreo, así como la preparación del personal subalterno con miras al profesionalismo, para lo cual podrá establecer escuelas taurinas, auspiciadas con fondos de la Unión.</w:t>
      </w:r>
    </w:p>
    <w:p w:rsidR="00000000" w:rsidRDefault="00A82DBD">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LAS GANADERÍAS Y DE LOS TOROS</w:t>
      </w:r>
    </w:p>
    <w:p w:rsidR="00000000" w:rsidRDefault="00A82DBD">
      <w:pPr>
        <w:rPr>
          <w:rFonts w:eastAsia="Times New Roman"/>
          <w:lang w:val="es-ES"/>
        </w:rPr>
      </w:pPr>
      <w:r>
        <w:rPr>
          <w:rFonts w:eastAsia="Times New Roman"/>
          <w:b/>
          <w:bCs/>
          <w:lang w:val="es-ES"/>
        </w:rPr>
        <w:t>Art. 22.-</w:t>
      </w:r>
      <w:r>
        <w:rPr>
          <w:rFonts w:eastAsia="Times New Roman"/>
          <w:lang w:val="es-ES"/>
        </w:rPr>
        <w:t xml:space="preserve"> Todos los ganaderos de reses bravas en el país, deberán ser afiliados a la Asociación de Criadores de Ganado de Lidia, la cual se regirá por sus propios Estatutos.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Este artículo fue declarado inconstitucional mediante Res. 0033-07-TC (R.O</w:t>
      </w:r>
      <w:r>
        <w:rPr>
          <w:rFonts w:eastAsia="Times New Roman"/>
          <w:i/>
          <w:iCs/>
          <w:lang w:val="es-ES"/>
        </w:rPr>
        <w:t>. 432-S, 24-IX-2008).</w:t>
      </w:r>
    </w:p>
    <w:p w:rsidR="00000000" w:rsidRDefault="00A82DBD">
      <w:pPr>
        <w:rPr>
          <w:rFonts w:eastAsia="Times New Roman"/>
          <w:lang w:val="es-ES"/>
        </w:rPr>
      </w:pPr>
      <w:r>
        <w:rPr>
          <w:rFonts w:eastAsia="Times New Roman"/>
          <w:b/>
          <w:bCs/>
          <w:lang w:val="es-ES"/>
        </w:rPr>
        <w:t>Art. 23.</w:t>
      </w:r>
      <w:r>
        <w:rPr>
          <w:rFonts w:eastAsia="Times New Roman"/>
          <w:lang w:val="es-ES"/>
        </w:rPr>
        <w:t xml:space="preserve">- En todos los espectáculos taurinos deberán lidiarse toros de ganaderías nacionales, pudiendo las empresas importar toros extranjeros únicamente cuando demostraren ante la Comisión Taurina Municipal correspondiente y con los </w:t>
      </w:r>
      <w:r>
        <w:rPr>
          <w:rFonts w:eastAsia="Times New Roman"/>
          <w:lang w:val="es-ES"/>
        </w:rPr>
        <w:t>certificados de la Asociación de Criadores de Ganado de Lidia que para las corridas programadas, las ganaderías ecuatorianas no pueden proporcionar los toros en las condiciones requeridas por las Ordenanzas Municipales.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Este artículo fue declarado i</w:t>
      </w:r>
      <w:r>
        <w:rPr>
          <w:rFonts w:eastAsia="Times New Roman"/>
          <w:i/>
          <w:iCs/>
          <w:lang w:val="es-ES"/>
        </w:rPr>
        <w:t>nconstitucional mediante Res. 0033-07-TC (R.O. 432-S, 24-IX-2008).</w:t>
      </w:r>
    </w:p>
    <w:p w:rsidR="00000000" w:rsidRDefault="00A82DBD">
      <w:pPr>
        <w:rPr>
          <w:rFonts w:eastAsia="Times New Roman"/>
          <w:lang w:val="es-ES"/>
        </w:rPr>
      </w:pPr>
      <w:r>
        <w:rPr>
          <w:rFonts w:eastAsia="Times New Roman"/>
          <w:b/>
          <w:bCs/>
          <w:lang w:val="es-ES"/>
        </w:rPr>
        <w:t>Art. 24.-</w:t>
      </w:r>
      <w:r>
        <w:rPr>
          <w:rFonts w:eastAsia="Times New Roman"/>
          <w:lang w:val="es-ES"/>
        </w:rPr>
        <w:t xml:space="preserve"> Las Comisiones Taurinas de los Concejos Municipales regularán a través de sus Ordenanzas la edad y peso de los toros a lidiarse en todos los espectáculos taurinos.</w:t>
      </w:r>
    </w:p>
    <w:p w:rsidR="00000000" w:rsidRDefault="00A82DBD">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t>DISPOSICIONES TRANSITORIAS</w:t>
      </w:r>
    </w:p>
    <w:p w:rsidR="00000000" w:rsidRDefault="00A82DBD">
      <w:pPr>
        <w:rPr>
          <w:rFonts w:eastAsia="Times New Roman"/>
          <w:lang w:val="es-ES"/>
        </w:rPr>
      </w:pPr>
      <w:r>
        <w:rPr>
          <w:rFonts w:eastAsia="Times New Roman"/>
          <w:b/>
          <w:bCs/>
          <w:lang w:val="es-ES"/>
        </w:rPr>
        <w:t>PRIMERA.-</w:t>
      </w:r>
      <w:r>
        <w:rPr>
          <w:rFonts w:eastAsia="Times New Roman"/>
          <w:lang w:val="es-ES"/>
        </w:rPr>
        <w:t xml:space="preserve"> En el presente año de 1978, el requerimiento estipulado en el artículo 14o. de esta Ley, será obligatorio en un cincuenta por ciento de las corridas a efectuarse en feria; en el año siguiente el sesenta por ciento y en </w:t>
      </w:r>
      <w:r>
        <w:rPr>
          <w:rFonts w:eastAsia="Times New Roman"/>
          <w:lang w:val="es-ES"/>
        </w:rPr>
        <w:t>los años subsiguientes, considerando un incremento del diez por ciento anual hasta llegar a ochenta por ciento estipulado.</w:t>
      </w:r>
    </w:p>
    <w:p w:rsidR="00000000" w:rsidRDefault="00A82DBD">
      <w:pPr>
        <w:rPr>
          <w:rFonts w:eastAsia="Times New Roman"/>
          <w:lang w:val="es-ES"/>
        </w:rPr>
      </w:pPr>
      <w:r>
        <w:rPr>
          <w:rFonts w:eastAsia="Times New Roman"/>
          <w:b/>
          <w:bCs/>
          <w:lang w:val="es-ES"/>
        </w:rPr>
        <w:t>SEGUNDA.-</w:t>
      </w:r>
      <w:r>
        <w:rPr>
          <w:rFonts w:eastAsia="Times New Roman"/>
          <w:lang w:val="es-ES"/>
        </w:rPr>
        <w:t xml:space="preserve"> En el lapso de noventa días contados a partir de la promulgación de la presente Ley, los Concejos Municipales deberán actua</w:t>
      </w:r>
      <w:r>
        <w:rPr>
          <w:rFonts w:eastAsia="Times New Roman"/>
          <w:lang w:val="es-ES"/>
        </w:rPr>
        <w:t>lizar sus Ordenanzas Taurinas para que éstas queden de acuerdo a las estipulaciones de esta Ley.</w:t>
      </w:r>
    </w:p>
    <w:p w:rsidR="00000000" w:rsidRDefault="00A82DBD">
      <w:pPr>
        <w:rPr>
          <w:rFonts w:eastAsia="Times New Roman"/>
          <w:lang w:val="es-ES"/>
        </w:rPr>
      </w:pPr>
      <w:r>
        <w:rPr>
          <w:rFonts w:eastAsia="Times New Roman"/>
          <w:b/>
          <w:bCs/>
          <w:lang w:val="es-ES"/>
        </w:rPr>
        <w:t>TERCERA.-</w:t>
      </w:r>
      <w:r>
        <w:rPr>
          <w:rFonts w:eastAsia="Times New Roman"/>
          <w:lang w:val="es-ES"/>
        </w:rPr>
        <w:t xml:space="preserve"> Las empresas que a la fecha tienen en venta los abonos para corridas de feria, efectuarán la novillada estipulada en el Artículo 17o. de esta Ley, po</w:t>
      </w:r>
      <w:r>
        <w:rPr>
          <w:rFonts w:eastAsia="Times New Roman"/>
          <w:lang w:val="es-ES"/>
        </w:rPr>
        <w:t>r este solo año, fuera de abono.</w:t>
      </w:r>
    </w:p>
    <w:p w:rsidR="00000000" w:rsidRDefault="00A82DBD">
      <w:pPr>
        <w:rPr>
          <w:rFonts w:eastAsia="Times New Roman"/>
          <w:lang w:val="es-ES"/>
        </w:rPr>
      </w:pPr>
      <w:r>
        <w:rPr>
          <w:rFonts w:eastAsia="Times New Roman"/>
          <w:b/>
          <w:bCs/>
          <w:lang w:val="es-ES"/>
        </w:rPr>
        <w:t>CUARTA.-</w:t>
      </w:r>
      <w:r>
        <w:rPr>
          <w:rFonts w:eastAsia="Times New Roman"/>
          <w:lang w:val="es-ES"/>
        </w:rPr>
        <w:t xml:space="preserve"> Considerando que la Plaza de Toros Quito a la fecha se encuentra comprometida como lugar de cuarentena de las reses bravas en trámite de importación, la empresa de esta plaza y por sólo el presente año está exenta </w:t>
      </w:r>
      <w:r>
        <w:rPr>
          <w:rFonts w:eastAsia="Times New Roman"/>
          <w:lang w:val="es-ES"/>
        </w:rPr>
        <w:t>de lo estipulado en el Art. 19o. de esta Ley.</w:t>
      </w:r>
    </w:p>
    <w:p w:rsidR="00000000" w:rsidRDefault="00A82DBD">
      <w:pPr>
        <w:rPr>
          <w:rFonts w:eastAsia="Times New Roman"/>
          <w:lang w:val="es-ES"/>
        </w:rPr>
      </w:pPr>
      <w:r>
        <w:rPr>
          <w:rFonts w:eastAsia="Times New Roman"/>
          <w:b/>
          <w:bCs/>
          <w:lang w:val="es-ES"/>
        </w:rPr>
        <w:t>Art. FINAL.-</w:t>
      </w:r>
      <w:r>
        <w:rPr>
          <w:rFonts w:eastAsia="Times New Roman"/>
          <w:lang w:val="es-ES"/>
        </w:rPr>
        <w:t xml:space="preserve"> De la ejecución de la presente Ley que entrará en vigencia desde su publicación en el Registro Oficial, encárguense los Ministros de Gobierno y Municipalidades y de Trabajo y Bienestar Social.</w:t>
      </w:r>
      <w:r>
        <w:rPr>
          <w:rFonts w:eastAsia="Times New Roman"/>
          <w:lang w:val="es-ES"/>
        </w:rPr>
        <w:br/>
      </w:r>
      <w:r>
        <w:rPr>
          <w:rFonts w:eastAsia="Times New Roman"/>
          <w:lang w:val="es-ES"/>
        </w:rPr>
        <w:br/>
        <w:t>Dad</w:t>
      </w:r>
      <w:r>
        <w:rPr>
          <w:rFonts w:eastAsia="Times New Roman"/>
          <w:lang w:val="es-ES"/>
        </w:rPr>
        <w:t>o, en el Palacio Nacional, en Quito, a 29 de agosto de 1978.</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t xml:space="preserve">- </w:t>
      </w:r>
      <w:r>
        <w:rPr>
          <w:rFonts w:eastAsia="Times New Roman"/>
          <w:i/>
          <w:iCs/>
          <w:lang w:val="es-ES"/>
        </w:rPr>
        <w:t>Según la actual estructura ministerial establecida en el Estatuto del Régimen Jurídico y Administrativo de la Función Ejecutiva, el Ministerio de Trabajo y Empleo y el Ministerio de Bie</w:t>
      </w:r>
      <w:r>
        <w:rPr>
          <w:rFonts w:eastAsia="Times New Roman"/>
          <w:i/>
          <w:iCs/>
          <w:lang w:val="es-ES"/>
        </w:rPr>
        <w:t>nestar Social, son independientes.</w:t>
      </w:r>
      <w:r>
        <w:rPr>
          <w:rFonts w:eastAsia="Times New Roman"/>
          <w:i/>
          <w:iCs/>
          <w:lang w:val="es-ES"/>
        </w:rPr>
        <w:br/>
        <w:t>- Mediante D.E. 10 (R.O. 10, 24-VIII-2009), se fusionó la Secretaría Nacional Técnica de Desarrollo de Recursos Humanos y Remuneraciones del Sector Público, SENRES, con el Ministerio de Trabajo y Empleo, creándose el Mini</w:t>
      </w:r>
      <w:r>
        <w:rPr>
          <w:rFonts w:eastAsia="Times New Roman"/>
          <w:i/>
          <w:iCs/>
          <w:lang w:val="es-ES"/>
        </w:rPr>
        <w:t>sterio de Relaciones Laborales, el cual contará con dos viceministerios técnicos que tendrán las competencias dispuestas por la LOSEP y el Código del Trabajo, respectivamente.</w:t>
      </w:r>
    </w:p>
    <w:p w:rsidR="00000000" w:rsidRDefault="00A82DBD">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r>
      <w:r>
        <w:rPr>
          <w:rFonts w:eastAsia="Times New Roman"/>
          <w:b/>
          <w:bCs/>
          <w:sz w:val="36"/>
          <w:szCs w:val="36"/>
          <w:lang w:val="es-ES"/>
        </w:rPr>
        <w:t>FUENTES DE LA PRESENTE EDICIÓN DE LA LEY DE ESPECTÁCULOS TAURINOS Y EJERCICIO PROFESIONAL DE TOREROS NACIONALES</w:t>
      </w:r>
    </w:p>
    <w:p w:rsidR="00A82DBD" w:rsidRDefault="00A82DBD">
      <w:pPr>
        <w:rPr>
          <w:rFonts w:eastAsia="Times New Roman"/>
          <w:sz w:val="20"/>
          <w:szCs w:val="20"/>
          <w:lang w:val="es-ES"/>
        </w:rPr>
      </w:pPr>
      <w:r>
        <w:rPr>
          <w:rFonts w:eastAsia="Times New Roman"/>
          <w:sz w:val="20"/>
          <w:szCs w:val="20"/>
          <w:lang w:val="es-ES"/>
        </w:rPr>
        <w:br/>
      </w:r>
      <w:r>
        <w:rPr>
          <w:rFonts w:eastAsia="Times New Roman"/>
          <w:sz w:val="20"/>
          <w:szCs w:val="20"/>
          <w:lang w:val="es-ES"/>
        </w:rPr>
        <w:br/>
        <w:t>1.- Decreto Supremo 2830 (Registro Oficial 664, 5-IX-1978)</w:t>
      </w:r>
      <w:r>
        <w:rPr>
          <w:rFonts w:eastAsia="Times New Roman"/>
          <w:sz w:val="20"/>
          <w:szCs w:val="20"/>
          <w:lang w:val="es-ES"/>
        </w:rPr>
        <w:br/>
      </w:r>
      <w:r>
        <w:rPr>
          <w:rFonts w:eastAsia="Times New Roman"/>
          <w:sz w:val="20"/>
          <w:szCs w:val="20"/>
          <w:lang w:val="es-ES"/>
        </w:rPr>
        <w:br/>
        <w:t>2.- Resolución 0033-07-TC (Suplemento del Registro Oficial 432, 24-IX-2008)</w:t>
      </w:r>
      <w:r>
        <w:rPr>
          <w:rFonts w:eastAsia="Times New Roman"/>
          <w:sz w:val="20"/>
          <w:szCs w:val="20"/>
          <w:lang w:val="es-ES"/>
        </w:rPr>
        <w:br/>
      </w:r>
      <w:r>
        <w:rPr>
          <w:rFonts w:eastAsia="Times New Roman"/>
          <w:sz w:val="20"/>
          <w:szCs w:val="20"/>
          <w:lang w:val="es-ES"/>
        </w:rPr>
        <w:br/>
        <w:t>3.-</w:t>
      </w:r>
      <w:r>
        <w:rPr>
          <w:rFonts w:eastAsia="Times New Roman"/>
          <w:sz w:val="20"/>
          <w:szCs w:val="20"/>
          <w:lang w:val="es-ES"/>
        </w:rPr>
        <w:t xml:space="preserve"> </w:t>
      </w:r>
      <w:r>
        <w:rPr>
          <w:rFonts w:eastAsia="Times New Roman"/>
          <w:sz w:val="20"/>
          <w:szCs w:val="20"/>
          <w:lang w:val="es-ES"/>
        </w:rPr>
        <w:t>S</w:t>
      </w:r>
      <w:r>
        <w:rPr>
          <w:rFonts w:eastAsia="Times New Roman"/>
          <w:sz w:val="20"/>
          <w:szCs w:val="20"/>
          <w:lang w:val="es-ES"/>
        </w:rPr>
        <w:t>entencia 0003-10-SIN-CC (Suplemento del Registro Oficial 183, 30-IV-2010).</w:t>
      </w:r>
    </w:p>
    <w:sectPr w:rsidR="00A82DB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noPunctuationKerning/>
  <w:characterSpacingControl w:val="doNotCompress"/>
  <w:compat/>
  <w:rsids>
    <w:rsidRoot w:val="00A83954"/>
    <w:rsid w:val="00A82DBD"/>
    <w:rsid w:val="00A83954"/>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4" w:space="0" w:color="auto"/>
        <w:right w:val="single" w:sz="4" w:space="0" w:color="auto"/>
      </w:pBdr>
      <w:spacing w:before="100" w:beforeAutospacing="1" w:after="100" w:afterAutospacing="1"/>
    </w:pPr>
  </w:style>
  <w:style w:type="paragraph" w:customStyle="1" w:styleId="ct2">
    <w:name w:val="ct2"/>
    <w:basedOn w:val="Normal"/>
    <w:pPr>
      <w:pBdr>
        <w:left w:val="single" w:sz="4" w:space="0" w:color="auto"/>
        <w:bottom w:val="single" w:sz="4" w:space="0" w:color="auto"/>
        <w:right w:val="single" w:sz="4" w:space="0" w:color="auto"/>
      </w:pBdr>
      <w:spacing w:before="100" w:beforeAutospacing="1" w:after="100" w:afterAutospacing="1"/>
    </w:pPr>
  </w:style>
  <w:style w:type="paragraph" w:customStyle="1" w:styleId="ct3">
    <w:name w:val="ct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1966</Words>
  <Characters>10813</Characters>
  <Application>Microsoft Office Word</Application>
  <DocSecurity>0</DocSecurity>
  <Lines>90</Lines>
  <Paragraphs>25</Paragraphs>
  <ScaleCrop>false</ScaleCrop>
  <Company/>
  <LinksUpToDate>false</LinksUpToDate>
  <CharactersWithSpaces>12754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2012-12-22T22:12:00Z</dcterms:created>
  <dcterms:modified xsi:type="dcterms:W3CDTF">2012-12-22T22:12:00Z</dcterms:modified>
</cp:coreProperties>
</file>