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EE7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FEDERACIÓN ODONTOLÓGICA ECUATORIANA PARA EL EJERCICIO, PERFECCIONAMIENTO Y DEFENSA PROFESIONAL</w:t>
      </w:r>
    </w:p>
    <w:p w:rsidR="00000000" w:rsidRDefault="00A83EE7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(Decreto Supremo No. 985)</w:t>
      </w:r>
    </w:p>
    <w:p w:rsidR="00000000" w:rsidRDefault="00A83EE7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General Guillermo A. Rodríguez Lara.</w:t>
      </w:r>
      <w:r>
        <w:rPr>
          <w:rFonts w:eastAsia="Times New Roman"/>
          <w:sz w:val="20"/>
          <w:szCs w:val="20"/>
          <w:lang w:val="es-ES"/>
        </w:rPr>
        <w:br/>
        <w:t>PRESIDENTE DE LA REPÚBLICA.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una de las obligaciones fundamentales del Estado constituye velar por la salud integral, individual y colectiva del pueblo ecuatoriano;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necesario garantizar a los odontólogos en el ejercicio de su profesión;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indispensable que la Federac</w:t>
      </w:r>
      <w:r>
        <w:rPr>
          <w:rFonts w:eastAsia="Times New Roman"/>
          <w:sz w:val="20"/>
          <w:szCs w:val="20"/>
          <w:lang w:val="es-ES"/>
        </w:rPr>
        <w:t>ión Odontológica Ecuatoriana, colabore directamente con los programas de salud relacionados con la práctica y servicios odontológicos, como factores de desarrollo nacional y de defensa de los recursos humanos, especialmente en el área rural;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En uso de </w:t>
      </w:r>
      <w:r>
        <w:rPr>
          <w:rFonts w:eastAsia="Times New Roman"/>
          <w:sz w:val="20"/>
          <w:szCs w:val="20"/>
          <w:lang w:val="es-ES"/>
        </w:rPr>
        <w:t>las facultades de que se halla investido,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Decreta: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La siguiente LEY DE FEDERACIÓN ODONTOLÓGICA ECUATORIANA PARA EL EJERCICIO, PERFECCIONAMIENTO Y DEFENSA PROFESIONAL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FEDERACIÓN ODONTOLÓGICA ECUATORIANA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La Federación Odontológic</w:t>
      </w:r>
      <w:r>
        <w:rPr>
          <w:rFonts w:eastAsia="Times New Roman"/>
          <w:lang w:val="es-ES"/>
        </w:rPr>
        <w:t xml:space="preserve">a Ecuatoriana es una Entidad de Derecho Privado con personería jurídica </w:t>
      </w:r>
      <w:r>
        <w:rPr>
          <w:rFonts w:eastAsia="Times New Roman"/>
          <w:b/>
          <w:bCs/>
          <w:lang w:val="es-ES"/>
        </w:rPr>
        <w:t>y está integrada obligatoriamente por todos los Odontólogos que ejerzan legalmente su profesión en el Ecuador.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i/>
          <w:iCs/>
          <w:lang w:val="es-ES"/>
        </w:rPr>
        <w:t>El texto resaltado en negritas ha sido declarado inconstitucional,</w:t>
      </w:r>
      <w:r>
        <w:rPr>
          <w:rFonts w:eastAsia="Times New Roman"/>
          <w:i/>
          <w:iCs/>
          <w:lang w:val="es-ES"/>
        </w:rPr>
        <w:t xml:space="preserve"> en virtud del fondo, por la Res. 0038-2007-TC (R.O. 336-2S, 14-V-2008).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FINES DE LA FEDERACIÓN ODONTOLÓGICA ECUATORIANA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Son fines de la Federación Odontológica Ecuatoriana: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servicio al País de acuerdo con los principios</w:t>
      </w:r>
      <w:r>
        <w:rPr>
          <w:rFonts w:eastAsia="Times New Roman"/>
          <w:lang w:val="es-ES"/>
        </w:rPr>
        <w:t xml:space="preserve"> de la salud pública;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El perfeccionamiento científico de la Estomatología en general y de los profesionales Odontólogos en particular;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La cooperación con el Ministerio de Salud Pública en la planificación y desarrollo de proyectos específicos de sa</w:t>
      </w:r>
      <w:r>
        <w:rPr>
          <w:rFonts w:eastAsia="Times New Roman"/>
          <w:lang w:val="es-ES"/>
        </w:rPr>
        <w:t>lud;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La colaboración en la educación odontológica;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La eficiencia de los servicios odontológicos sociales;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La unificación de sus organismos filiales y de sus miembros;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La promoción de una adecuada distribución de los Odontólogos en el país p</w:t>
      </w:r>
      <w:r>
        <w:rPr>
          <w:rFonts w:eastAsia="Times New Roman"/>
          <w:lang w:val="es-ES"/>
        </w:rPr>
        <w:t>ara el ejercicio de su profesión;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Velar por la defensa de los derechos y el cumplimiento de los deberes de los profesionales Odontólogos.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Para alcanzar los fines establecidos en el artículo anterior, la Federación gestionará ante los Podere</w:t>
      </w:r>
      <w:r>
        <w:rPr>
          <w:rFonts w:eastAsia="Times New Roman"/>
          <w:lang w:val="es-ES"/>
        </w:rPr>
        <w:t>s Públicos y Autoridades de Salud que se garantice el legal y eficiente ejercicio de la Odontología y se erradique el empirismo en el País; y, ante las Universidades y otras Instituciones nacionales y extranjeras para que se adopten resoluciones y convenio</w:t>
      </w:r>
      <w:r>
        <w:rPr>
          <w:rFonts w:eastAsia="Times New Roman"/>
          <w:lang w:val="es-ES"/>
        </w:rPr>
        <w:t>s tendientes a facilitar el perfeccionamiento de la Odontología en sus aspectos científico, técnico y asistencial.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ORGANISMOS DE LA FEDERACIÓN ODONTOLÓGICA ECUATORIANA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Son Organismos de la Federación Odontológica Ecuatoriana: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Congreso Odontológico;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El Consejo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El Comité Ejecutivo;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Los Colegios Odontológicos Provinciales.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EL CONGRESO ODONTOLÓGICO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" name="Imagen 1" descr="http://www.fielweb.com/App_Themes/Infobases/LABORAL/FFF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elweb.com/App_Themes/Infobases/LABORAL/FFF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1 de la Ley 49, R.O. 281, 22-IX-1989).- El Congreso de la Federación Odontológica Ecuatoriana (F.O.E.), que es el máximo Organismo de la Federación, se reunir</w:t>
      </w:r>
      <w:r>
        <w:rPr>
          <w:rFonts w:eastAsia="Times New Roman"/>
          <w:lang w:val="es-ES"/>
        </w:rPr>
        <w:t>á ordinariamente cada año y extraordinariamente cuando lo mande el Consejo Nacional.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" name="Imagen 2" descr="http://www.fielweb.com/App_Themes/Infobases/LABORAL/FFF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elweb.com/App_Themes/Infobases/LABORAL/FFF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2 de la Ley 49, R.O. 281, 22-IX-1989).- El Congreso de la Federación Odontológica Ecuatoriana (F.O.E.), estará integrado por tres Delegados por cada Colegio O</w:t>
      </w:r>
      <w:r>
        <w:rPr>
          <w:rFonts w:eastAsia="Times New Roman"/>
          <w:lang w:val="es-ES"/>
        </w:rPr>
        <w:t>dontológico Provincial, uno de los cuales será obligatoriamente el Presidente del Colegio respectivo, más uno por cada sesenta afiliados.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Son atribuciones y deberes del Congreso Odontológico: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Establecer la prioridad de los programas de la F.O.</w:t>
      </w:r>
      <w:r>
        <w:rPr>
          <w:rFonts w:eastAsia="Times New Roman"/>
          <w:lang w:val="es-ES"/>
        </w:rPr>
        <w:t>E., relacionados con el servicio de la comunidad;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Controlar y garantizar el ejercicio profesional de los odontólogos afiliados;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Sugerir reformas a esta Ley, a los Estatutos, al Código de Ética Profesional y al Escalafón Odontológico;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Designar a</w:t>
      </w:r>
      <w:r>
        <w:rPr>
          <w:rFonts w:eastAsia="Times New Roman"/>
          <w:lang w:val="es-ES"/>
        </w:rPr>
        <w:t xml:space="preserve"> los miembros del Comité Ejecutivo;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Designar a los miembros de los Tribunales de Honor de los Colegios Odontológicos;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Conocer el informe del Presidente del Comité Ejecutivo relativo a las labores de la Federación y a su marcha económica;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Conoce</w:t>
      </w:r>
      <w:r>
        <w:rPr>
          <w:rFonts w:eastAsia="Times New Roman"/>
          <w:lang w:val="es-ES"/>
        </w:rPr>
        <w:t>r y decidir sobre las cuestiones sometidas a su consideración por el Consejo Nacional, por el Comité Ejecutivo o por los Colegios Odontológicos;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Fijar el derecho de inscripción del título y el de afiliación de los odontólogos, así como las cuotas que d</w:t>
      </w:r>
      <w:r>
        <w:rPr>
          <w:rFonts w:eastAsia="Times New Roman"/>
          <w:lang w:val="es-ES"/>
        </w:rPr>
        <w:t>eben pagar los afiliados;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Aprobar sus Reglamentos internos;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Ejercer las funciones que no estén atribuidas a los organismos creados por la presente Ley;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Cumplir los demás deberes que le corresponden según la presente Ley, Estatutos, Código de</w:t>
      </w:r>
      <w:r>
        <w:rPr>
          <w:rFonts w:eastAsia="Times New Roman"/>
          <w:lang w:val="es-ES"/>
        </w:rPr>
        <w:t xml:space="preserve"> Ética Profesional, Escalafón Odontológico y más Reglamentos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Las resoluciones aprobadas por el Congreso Odontológico que no se hubieren ejecutado durante el período de sesiones, pasarán al Comité Ejecutivo para su cumplimiento.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</w:t>
      </w:r>
      <w:r>
        <w:rPr>
          <w:rFonts w:eastAsia="Times New Roman"/>
          <w:b/>
          <w:bCs/>
          <w:sz w:val="36"/>
          <w:szCs w:val="36"/>
          <w:lang w:val="es-ES"/>
        </w:rPr>
        <w:t>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DEL CONSEJO NACIONAL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9.-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" name="Imagen 3" descr="http://www.fielweb.com/App_Themes/Infobases/LABORAL/FFF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elweb.com/App_Themes/Infobases/LABORAL/FFF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 xml:space="preserve">(Sustituido por el Art. 3 de la Ley 49, R.O. 281, </w:t>
      </w:r>
      <w:r>
        <w:rPr>
          <w:rFonts w:eastAsia="Times New Roman"/>
          <w:lang w:val="es-ES"/>
        </w:rPr>
        <w:t>22-IX-1989).- El Consejo Nacional es el segundo organismo de la Federación Odontológica Ecuatoriana (F.O.E.), y estará integrado por el Presidente y el Vicepresidente de la Federación Odontológica Ecuatoriana, o quienes hagan sus veces, que lo presidirá en</w:t>
      </w:r>
      <w:r>
        <w:rPr>
          <w:rFonts w:eastAsia="Times New Roman"/>
          <w:lang w:val="es-ES"/>
        </w:rPr>
        <w:t xml:space="preserve"> su orden, y por los Presidentes de cada Colegio Odontológico Provincial o su representante debidamente acreditado.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Actuará como Secretario el mismo del Consejo Ejecutivo de la Federación Odontológica Ecuatoriana.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Por medio de la fe de erratas publ</w:t>
      </w:r>
      <w:r>
        <w:rPr>
          <w:rFonts w:eastAsia="Times New Roman"/>
          <w:i/>
          <w:iCs/>
          <w:lang w:val="es-ES"/>
        </w:rPr>
        <w:t>icada en el Registro Oficial 386, 7-IX-1973 se modificó el texto de este artículo.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El Consejo Nacional sesionará en forma ordinaria cada seis meses y extraordinariamente, cuando lo convoque el Comité Ejecutivo o el Presidente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11</w:t>
      </w:r>
      <w:r>
        <w:rPr>
          <w:rFonts w:eastAsia="Times New Roman"/>
          <w:b/>
          <w:bCs/>
          <w:lang w:val="es-ES"/>
        </w:rPr>
        <w:t>.-</w:t>
      </w:r>
      <w:r>
        <w:rPr>
          <w:rFonts w:eastAsia="Times New Roman"/>
          <w:lang w:val="es-ES"/>
        </w:rPr>
        <w:t xml:space="preserve"> Son atribuciones y deberes del Consejo Nacional: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Resolver ad-referendum del Congreso Odontológico las cuestiones sometidas a su consideración y que, siendo urgentes, sean de competencia del Congreso;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Supervisar la marcha de la Federación;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Co</w:t>
      </w:r>
      <w:r>
        <w:rPr>
          <w:rFonts w:eastAsia="Times New Roman"/>
          <w:lang w:val="es-ES"/>
        </w:rPr>
        <w:t>nocer en última instancia de las apelaciones que le correspondan de acuerdo con esta Ley;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Conocer y aprobar el presupuesto y los informes de Tesorería de la F.O.E.;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e) Elegir a los miembros del Comité Ejecutivo y de los Tribunales de Honor en caso de </w:t>
      </w:r>
      <w:r>
        <w:rPr>
          <w:rFonts w:eastAsia="Times New Roman"/>
          <w:lang w:val="es-ES"/>
        </w:rPr>
        <w:t>vacancia de algún cargo;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Solicitar las correspondientes afiliaciones nacionales e internacionales;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Convocar al Congreso Odontológico.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COMITÉ EJECUTIVO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El Comité Ejecutivo de la F.O.E., con sede en la Capital de la República, se integrará por el Presidente, Vicepresidente, Secretario, Tesorero y tres Vocales Principales elegidos por el Congreso, para un período de dos años.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El Presidente del Com</w:t>
      </w:r>
      <w:r>
        <w:rPr>
          <w:rFonts w:eastAsia="Times New Roman"/>
          <w:lang w:val="es-ES"/>
        </w:rPr>
        <w:t>ité Ejecutivo, o quien hiciere sus veces, será también Presidente y Representante Legal de la Federación Odontológica.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El Comité Ejecutivo es el Órgano ejecutor de las Resoluciones del Congreso y del Consejo Nacional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15.-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" name="Imagen 4" descr="http://www.fielweb.com/App_Themes/Infobases/LABORAL/FFF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elweb.com/App_Themes/Infobases/LABORAL/FFF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Son atribuciones y deberes del Comité Ejecutivo: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Convocar al Consejo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t>b) Controlar la vida institucional y económica de los Colegios Odontológicos Provinciales;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Controlar y garantizar el ejercicio profesional de los odontólogos;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Conocer y resolver las cuestiones propuestas por los Colegios Odontológicos, debiendo inf</w:t>
      </w:r>
      <w:r>
        <w:rPr>
          <w:rFonts w:eastAsia="Times New Roman"/>
          <w:lang w:val="es-ES"/>
        </w:rPr>
        <w:t>ormar de su actuación en el próximo Congreso Odontológico o Consejo Nacional de F.O.E.;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Aprobar los Estatutos de los Colegios Odontológicos Provinciales y más filiales de la F.O.E., previa a la aprobación legal;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Designar interinamente a los vocales</w:t>
      </w:r>
      <w:r>
        <w:rPr>
          <w:rFonts w:eastAsia="Times New Roman"/>
          <w:lang w:val="es-ES"/>
        </w:rPr>
        <w:t xml:space="preserve"> de los Tribunales de Honor;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Las demás contempladas en esta Ley, Estatutos, Código de Ética Profesional, Escalafón Odontológico y más Reglamentos de la F.O.E.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Por medio de la fe de erratas publicada en el Registro Oficial 386, 7-IX-1973 se mo</w:t>
      </w:r>
      <w:r>
        <w:rPr>
          <w:rFonts w:eastAsia="Times New Roman"/>
          <w:i/>
          <w:iCs/>
          <w:lang w:val="es-ES"/>
        </w:rPr>
        <w:t>dificó el texto de este artículo.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COLEGIOS ODONTOLÓGICOS PROVINCIALES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16.-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" name="Imagen 5" descr="http://www.fielweb.com/App_Themes/Infobases/LABORAL/FFF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elweb.com/App_Themes/Infobases/LABORAL/FFF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(Reformado por el Art. 4 de la Ley 49, R.O. 281, 22-IX-1989).- En cada Provincia donde residan diez o más odontólogos en eje</w:t>
      </w:r>
      <w:r>
        <w:rPr>
          <w:rFonts w:eastAsia="Times New Roman"/>
          <w:lang w:val="es-ES"/>
        </w:rPr>
        <w:t>rcicio profesional, se organizará un Colegio Odontológico con personería jurídica y sede en la respectiva capital de Provincia.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Colegio Odontológico es el Organismo Provincial de Asociación Profesional.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Los odontólogos de las provincias donde no se ll</w:t>
      </w:r>
      <w:r>
        <w:rPr>
          <w:rFonts w:eastAsia="Times New Roman"/>
          <w:b/>
          <w:bCs/>
          <w:lang w:val="es-ES"/>
        </w:rPr>
        <w:t>egare a constituir el Colegio Odontológico, se afiliarán a aquel cuya sede se encuentre más próxima al lugar de su trabajo.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i/>
          <w:iCs/>
          <w:lang w:val="es-ES"/>
        </w:rPr>
        <w:t>El texto resaltado en negritas ha sido declarado inconstitucional, en virtud del fondo, por la Res. 0038-2007-TC (R.O. 336-2S</w:t>
      </w:r>
      <w:r>
        <w:rPr>
          <w:rFonts w:eastAsia="Times New Roman"/>
          <w:i/>
          <w:iCs/>
          <w:lang w:val="es-ES"/>
        </w:rPr>
        <w:t>, 14-V-2008).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17.-</w:t>
      </w:r>
      <w:r>
        <w:rPr>
          <w:rFonts w:eastAsia="Times New Roman"/>
          <w:lang w:val="es-ES"/>
        </w:rPr>
        <w:t xml:space="preserve"> El Directorio del Colegio Odontológico durará dos años en sus funciones y estará integrado por el Presidente, Vicepresidente, Secretario, Tesorero y tres Vocales Principales.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18.-</w:t>
      </w:r>
      <w:r>
        <w:rPr>
          <w:rFonts w:eastAsia="Times New Roman"/>
          <w:lang w:val="es-ES"/>
        </w:rPr>
        <w:t xml:space="preserve"> El Presidente o quien hiciere sus veces es el R</w:t>
      </w:r>
      <w:r>
        <w:rPr>
          <w:rFonts w:eastAsia="Times New Roman"/>
          <w:lang w:val="es-ES"/>
        </w:rPr>
        <w:t>epresentante Legal del respectivo Colegio.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19.-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" name="Imagen 6" descr="http://www.fielweb.com/App_Themes/Infobases/LABORAL/FFF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elweb.com/App_Themes/Infobases/LABORAL/FFF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5 de la Ley 49, R.O. 281, 22-IX-1989).- Cada dos años el Colegio Odontológico elegirá representantes ante el Congreso de la Federación Odontológica Ecuatoriana, así como a los miembros de su correspondiente Directorio y miem</w:t>
      </w:r>
      <w:r>
        <w:rPr>
          <w:rFonts w:eastAsia="Times New Roman"/>
          <w:lang w:val="es-ES"/>
        </w:rPr>
        <w:t>bros del Tribunal de Honor, de acuerdo al Reglamento Único de Elecciones.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todos los odontólogos afiliados al Colegio el voto es obligatorio, indelegable, escrito y secreto.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20.-</w:t>
      </w:r>
      <w:r>
        <w:rPr>
          <w:rFonts w:eastAsia="Times New Roman"/>
          <w:lang w:val="es-ES"/>
        </w:rPr>
        <w:t xml:space="preserve"> Son atribuciones y deberes del Directorio del Colegio Odontológico: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Velar por el correcto ejercicio profesional de los odontólogos;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Aplicar las sanciones impuestas de conformidad con esta Ley, Estatutos, Código de Ética Profesional y Escalafón Odontológico;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Afiliar al Colegio a los odontólogos que cumplan con </w:t>
      </w:r>
      <w:r>
        <w:rPr>
          <w:rFonts w:eastAsia="Times New Roman"/>
          <w:lang w:val="es-ES"/>
        </w:rPr>
        <w:t>los requisitos previstos en esta Ley;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Llevar el currículum vitae de los odontólogos afiliados, mantenerlo actualizado y remitir copia al Comité Ejecutivo;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Defender al odontólogo afiliado en el ejercicio de su profesión;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Procurar a sus afiliados</w:t>
      </w:r>
      <w:r>
        <w:rPr>
          <w:rFonts w:eastAsia="Times New Roman"/>
          <w:lang w:val="es-ES"/>
        </w:rPr>
        <w:t xml:space="preserve"> ayuda técnica o profesional y asistencia económico-social;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Afianzar y fomentar los vínculos de solidaridad entre los componentes de la clase;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Aceptar subvenciones, herencias, legados y donaciones para la Institución;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i) Adquirir bienes, disponer </w:t>
      </w:r>
      <w:r>
        <w:rPr>
          <w:rFonts w:eastAsia="Times New Roman"/>
          <w:lang w:val="es-ES"/>
        </w:rPr>
        <w:t>de ellos y administrarlos;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Elaborar el presupuesto anual de ingresos y egresos del Colegio;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Elaborar proyectos de reforma a esta Ley, Estatutos, Código de Ética Profesional, Escalafón Odontológico y más Reglamentos de la F.O.E., los que, deberán se</w:t>
      </w:r>
      <w:r>
        <w:rPr>
          <w:rFonts w:eastAsia="Times New Roman"/>
          <w:lang w:val="es-ES"/>
        </w:rPr>
        <w:t>r enviados al Comité Ejecutivo para que, de aceptarlos, los someta al estudio del Consejo Nacional o del Congreso Odontológico, en su caso, para los fines contemplados en el Art. 7o. literal g);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l) Los demás establecidos por la presente Ley, Estatutos,</w:t>
      </w:r>
      <w:r>
        <w:rPr>
          <w:rFonts w:eastAsia="Times New Roman"/>
          <w:lang w:val="es-ES"/>
        </w:rPr>
        <w:t xml:space="preserve"> Código de Ética Profesional, Escalafón y más Reglamentos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21.-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La afiliación a un Colegio Odontológico Provincial, es requisito indispensable para el ejercicio de la Odontología.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i/>
          <w:iCs/>
          <w:lang w:val="es-ES"/>
        </w:rPr>
        <w:t>El texto resaltado en negritas ha sido declarado inc</w:t>
      </w:r>
      <w:r>
        <w:rPr>
          <w:rFonts w:eastAsia="Times New Roman"/>
          <w:i/>
          <w:iCs/>
          <w:lang w:val="es-ES"/>
        </w:rPr>
        <w:t>onstitucional, en virtud del fondo, por la Res. 0038-2007-TC (R.O. 336-2S, 14-V-2008).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TRIBUNAL DE HONOR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22.-</w:t>
      </w:r>
      <w:r>
        <w:rPr>
          <w:rFonts w:eastAsia="Times New Roman"/>
          <w:lang w:val="es-ES"/>
        </w:rPr>
        <w:t xml:space="preserve"> El Tribunal de Honor es el Organismo encargado de conocer y juzgar la conducta del odontólogo en el ejercicio de su profes</w:t>
      </w:r>
      <w:r>
        <w:rPr>
          <w:rFonts w:eastAsia="Times New Roman"/>
          <w:lang w:val="es-ES"/>
        </w:rPr>
        <w:t>ión y en su relación como miembro de la Federación Odontológica Ecuatoriana. El juzgamiento al que se refiere el inciso anterior se tramitará en la forma que establezca el Código de Ética Profesional.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23.-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" name="Imagen 7" descr="http://www.fielweb.com/App_Themes/Infobases/LABORAL/FFF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elweb.com/App_Themes/Infobases/LABORAL/FFF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inc. 3 por el Art. 6 de la Ley 49, R.O. 281, 22-IX-1989).- El Tribunal de Honor de cada Colegio Odontológico estará integrado por los tres afiliados y sesionará con la totalidad de s</w:t>
      </w:r>
      <w:r>
        <w:rPr>
          <w:rFonts w:eastAsia="Times New Roman"/>
          <w:lang w:val="es-ES"/>
        </w:rPr>
        <w:t>us miembros.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caso de falta o de impedimento ocasional de los Vocales del Tribunal de Honor, el Comité Ejecutivo designará interinamente a los reemplazantes.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Actuará como Secretario del Tribunal de Honor el del Directorio del Colegio Odontológico respe</w:t>
      </w:r>
      <w:r>
        <w:rPr>
          <w:rFonts w:eastAsia="Times New Roman"/>
          <w:lang w:val="es-ES"/>
        </w:rPr>
        <w:t>ctivo.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Por medio de la fe de erratas publicada en el Registro Oficial 386, 7-IX-1973 se modificó el texto de este artículo.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24.-</w:t>
      </w:r>
      <w:r>
        <w:rPr>
          <w:rFonts w:eastAsia="Times New Roman"/>
          <w:lang w:val="es-ES"/>
        </w:rPr>
        <w:t xml:space="preserve"> El Tribunal de Honor conocerá y resolverá por mayoría de votos los siguientes asuntos: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t>a) Divergencias entre odontólogos en relación con sus deberes profesionales;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Violación de las disposiciones de la presente Ley, Estatutos, Código de Ética Profesional, Escalafón Odontológico y más Reglamentos de la F.O.E.;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Negligencia en el cumplim</w:t>
      </w:r>
      <w:r>
        <w:rPr>
          <w:rFonts w:eastAsia="Times New Roman"/>
          <w:lang w:val="es-ES"/>
        </w:rPr>
        <w:t>iento de las obligaciones profesionales;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Ejercicio ilegal de la profesión;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e) Acusaciones públicas que menoscaben el prestigio de la clase odontológica, de sus Organismos o de sus Miembros. 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25.-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" name="Imagen 8" descr="http://www.fielweb.com/App_Themes/Infobases/LABORAL/FFF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elweb.com/App_Themes/Infobases/LABORAL/FFF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Por las incorrecciones a las que se refiere el artículo anterior, el Tribunal de Honor podrá imponer las siguientes sanciones, sin perjuicio de las responsabilidades de otra índole: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Amonestación</w:t>
      </w:r>
      <w:r>
        <w:rPr>
          <w:rFonts w:eastAsia="Times New Roman"/>
          <w:lang w:val="es-ES"/>
        </w:rPr>
        <w:t xml:space="preserve"> verbal;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Amonestación escrita;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(Sustituido por el Art. 7 de la Ley 49, R.O. 281, 22-IX-1989) La multa del 10% de un salario mínimo vital general;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Suspensión temporal en el goce de los derechos como afiliado al Colegio Odontológico;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Expul</w:t>
      </w:r>
      <w:r>
        <w:rPr>
          <w:rFonts w:eastAsia="Times New Roman"/>
          <w:lang w:val="es-ES"/>
        </w:rPr>
        <w:t>sión, de los Colegios Provinciales.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26.-</w:t>
      </w:r>
      <w:r>
        <w:rPr>
          <w:rFonts w:eastAsia="Times New Roman"/>
          <w:lang w:val="es-ES"/>
        </w:rPr>
        <w:t xml:space="preserve"> Cuando el Tribunal de Honor rechazare totalmente la denuncia o acusación de un profesional contra otro, impondrá al denunciante o acusador la multa prevista en la letra c) del artículo anterior, sin perjuicio d</w:t>
      </w:r>
      <w:r>
        <w:rPr>
          <w:rFonts w:eastAsia="Times New Roman"/>
          <w:lang w:val="es-ES"/>
        </w:rPr>
        <w:t>e las responsabilidades contempladas en otras leyes.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27.-</w:t>
      </w:r>
      <w:r>
        <w:rPr>
          <w:rFonts w:eastAsia="Times New Roman"/>
          <w:lang w:val="es-ES"/>
        </w:rPr>
        <w:t xml:space="preserve"> La jurisdicción del Tribunal de Honor es la misma del Colegio Odontológico respectivo y cubrirá también aquellas zonas que se integren de acuerdo a lo establecido en el inciso tercero del Art. </w:t>
      </w:r>
      <w:r>
        <w:rPr>
          <w:rFonts w:eastAsia="Times New Roman"/>
          <w:lang w:val="es-ES"/>
        </w:rPr>
        <w:t>16 de esta Ley.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28.-</w:t>
      </w:r>
      <w:r>
        <w:rPr>
          <w:rFonts w:eastAsia="Times New Roman"/>
          <w:lang w:val="es-ES"/>
        </w:rPr>
        <w:t xml:space="preserve"> Los fallos del Tribunal de Honor serán susceptibles de apelación para ante el Consejo Nacional.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29.-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Las denuncias contra los miembros del Tribunal de Honor serán conocidas y resueltas por el Consejo Nacional y susceptibles de apelación ante el Congreso Odontológico.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IX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OBLIGACIONES Y DERECHOS DE LOS ODONTÓLOGOS AFILIADOS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30.-</w:t>
      </w:r>
      <w:r>
        <w:rPr>
          <w:rFonts w:eastAsia="Times New Roman"/>
          <w:lang w:val="es-ES"/>
        </w:rPr>
        <w:t xml:space="preserve"> Son ob</w:t>
      </w:r>
      <w:r>
        <w:rPr>
          <w:rFonts w:eastAsia="Times New Roman"/>
          <w:lang w:val="es-ES"/>
        </w:rPr>
        <w:t>ligaciones de los odontólogos afiliados: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Cumplir y hacer cumplir las disposiciones emanadas del Código de Salud y de las Autoridades respectivas;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Colaborar con las Autoridades de Salud, en todos los programas de beneficio odontológico-social;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D</w:t>
      </w:r>
      <w:r>
        <w:rPr>
          <w:rFonts w:eastAsia="Times New Roman"/>
          <w:lang w:val="es-ES"/>
        </w:rPr>
        <w:t>enunciar al Directorio del Colegio Odontológico la práctica ilegal de la Odontología, el mismo que guardando obligatoriamente la reserva correspondiente, participará a las Autoridades de Salud para los fines legales correspondientes.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violación a la res</w:t>
      </w:r>
      <w:r>
        <w:rPr>
          <w:rFonts w:eastAsia="Times New Roman"/>
          <w:lang w:val="es-ES"/>
        </w:rPr>
        <w:t>erva de la denuncia por parte de cualquier dignatario, acarreará la suspensión de la dignidad que ocupe en el Organismo, y su juzgamiento por el Tribunal de Honor;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Contribuir a la superación de la Odontología;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Cooperar al prestigio y al engrandecim</w:t>
      </w:r>
      <w:r>
        <w:rPr>
          <w:rFonts w:eastAsia="Times New Roman"/>
          <w:lang w:val="es-ES"/>
        </w:rPr>
        <w:t>iento de la Federación;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Mantener la solidaridad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Cumplir las resoluciones emanadas de los Organismos de la Federación;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Pagar las contribuciones a que está obligado para con la Federación y sus Organismos;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Concurrir a las Asamble</w:t>
      </w:r>
      <w:r>
        <w:rPr>
          <w:rFonts w:eastAsia="Times New Roman"/>
          <w:lang w:val="es-ES"/>
        </w:rPr>
        <w:t>as Generales del Colegio Odontológico al que pertenezca y votar en sus elecciones;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Las demás contempladas en esta Ley, Estatutos, Código de Ética Profesional, Escalafón Odontológico y más Reglamentos de la F.O.E.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31.-</w:t>
      </w:r>
      <w:r>
        <w:rPr>
          <w:rFonts w:eastAsia="Times New Roman"/>
          <w:lang w:val="es-ES"/>
        </w:rPr>
        <w:t xml:space="preserve"> Son derechos de los odontó</w:t>
      </w:r>
      <w:r>
        <w:rPr>
          <w:rFonts w:eastAsia="Times New Roman"/>
          <w:lang w:val="es-ES"/>
        </w:rPr>
        <w:t>logos afiliados: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Reclamar la intervención de los Organismos de la Federación en la defensa de sus derechos;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Recabar del Directorio del Colegio Odontológico que asuma su defensa en caso de ataque o de acusaciones públicas que menoscaben su honor o p</w:t>
      </w:r>
      <w:r>
        <w:rPr>
          <w:rFonts w:eastAsia="Times New Roman"/>
          <w:lang w:val="es-ES"/>
        </w:rPr>
        <w:t>restigio profesionales;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Ser oídos por el Tribunal de Honor;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Elegir y ser elegidos;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Asistir a las sesiones de los Organismos de la Federación;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Pedir la fiscalización de los fondos del Colegio Odontológico al que pertenezcan;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Ejercer l</w:t>
      </w:r>
      <w:r>
        <w:rPr>
          <w:rFonts w:eastAsia="Times New Roman"/>
          <w:lang w:val="es-ES"/>
        </w:rPr>
        <w:t>os demás derechos conferidos por esta Ley, Estatutos, Código de Ética Profesional, Escalafón Odontológico y más Reglamentos de la F.O.E.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</w:t>
      </w:r>
      <w:r>
        <w:rPr>
          <w:rFonts w:eastAsia="Times New Roman"/>
          <w:b/>
          <w:bCs/>
          <w:sz w:val="36"/>
          <w:szCs w:val="36"/>
          <w:lang w:val="es-ES"/>
        </w:rPr>
        <w:br/>
        <w:t>DEL EJERCICIO PROFESIONAL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32.-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" name="Imagen 9" descr="http://www.fielweb.com/App_Themes/Infobases/LABORAL/FFF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elweb.com/App_Themes/Infobases/LABORAL/FFF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El ejercicio de la Odontología se regula por el Código de Salud, esta Ley, Estatutos de la F.O.E., Código de Ética Profesional, Escalafón Odontológico y demás leyes de la República.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Por medio de la fe de erratas publicada en el Registro Oficial 386, 7-IX-1973 se modificó el texto de este artículo.</w:t>
      </w:r>
    </w:p>
    <w:p w:rsidR="00000000" w:rsidRDefault="00A83EE7">
      <w:pPr>
        <w:rPr>
          <w:rFonts w:eastAsia="Times New Roman"/>
          <w:lang w:val="es-ES"/>
        </w:rPr>
      </w:pPr>
      <w:hyperlink r:id="rId14" w:history="1">
        <w:r>
          <w:rPr>
            <w:rStyle w:val="Hipervnculo"/>
            <w:rFonts w:eastAsia="Times New Roman"/>
            <w:b/>
            <w:bCs/>
            <w:lang w:val="es-ES"/>
          </w:rPr>
          <w:t>Art. 33</w:t>
        </w:r>
      </w:hyperlink>
      <w:r>
        <w:rPr>
          <w:rFonts w:eastAsia="Times New Roman"/>
          <w:b/>
          <w:bCs/>
          <w:lang w:val="es-ES"/>
        </w:rPr>
        <w:t>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0" name="Imagen 10" descr="http://www.fielweb.com/App_Themes/Infobases/LABORAL/FFF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elweb.com/App_Themes/Infobases/LABORAL/FFF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8 de la Ley 49, R.O. 281, 22-IX-19</w:t>
      </w:r>
      <w:r>
        <w:rPr>
          <w:rFonts w:eastAsia="Times New Roman"/>
          <w:lang w:val="es-ES"/>
        </w:rPr>
        <w:t xml:space="preserve">89).- Para ejercer la profesión de Odontólogo se requiere ser graduado en una de las Facultades de Odontología del Ecuador, haber revalidado el título obtenido en el exterior u obtenido su reconocimiento legal </w:t>
      </w:r>
      <w:r>
        <w:rPr>
          <w:rFonts w:eastAsia="Times New Roman"/>
          <w:b/>
          <w:bCs/>
          <w:lang w:val="es-ES"/>
        </w:rPr>
        <w:t>y estar inscrito y afiliado a uno de los Coleg</w:t>
      </w:r>
      <w:r>
        <w:rPr>
          <w:rFonts w:eastAsia="Times New Roman"/>
          <w:b/>
          <w:bCs/>
          <w:lang w:val="es-ES"/>
        </w:rPr>
        <w:t>ios Odontológicos Provinciales</w:t>
      </w:r>
      <w:r>
        <w:rPr>
          <w:rFonts w:eastAsia="Times New Roman"/>
          <w:lang w:val="es-ES"/>
        </w:rPr>
        <w:t>, debiendo así mismo observarse la inscripción prevista en el artículo 174 del Código de la Salud, previo cumplimiento de lo dispuesto en el artículo 175 del mismo.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Código de la Salud fue derogado por la Ley Orgán</w:t>
      </w:r>
      <w:r>
        <w:rPr>
          <w:rFonts w:eastAsia="Times New Roman"/>
          <w:i/>
          <w:iCs/>
          <w:lang w:val="es-ES"/>
        </w:rPr>
        <w:t>ica de Salud (Ley 2006-67, R.O. 423-S, 22-XII-2006).</w:t>
      </w:r>
      <w:r>
        <w:rPr>
          <w:rFonts w:eastAsia="Times New Roman"/>
          <w:i/>
          <w:iCs/>
          <w:lang w:val="es-ES"/>
        </w:rPr>
        <w:br/>
        <w:t>- El texto resaltado en negritas ha sido declarado inconstitucional, en virtud del fondo, por la Res. 0038-2007-TC (R.O. 336-2S, 14-V-2008).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34.- </w:t>
      </w:r>
      <w:r>
        <w:rPr>
          <w:rFonts w:eastAsia="Times New Roman"/>
          <w:lang w:val="es-ES"/>
        </w:rPr>
        <w:t>Presentado un Título de Odontólogo, legalmente obten</w:t>
      </w:r>
      <w:r>
        <w:rPr>
          <w:rFonts w:eastAsia="Times New Roman"/>
          <w:lang w:val="es-ES"/>
        </w:rPr>
        <w:t>ido o revalidado en el país, no se podrá negar su inscripción en un Colegio Odontológico.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Si después de la inscripción, se descubriera que un Título adolece de vicios, el Colegio Odontológico aplicará de oficio la sanción contemplada en el literal e) del </w:t>
      </w:r>
      <w:r>
        <w:rPr>
          <w:rFonts w:eastAsia="Times New Roman"/>
          <w:lang w:val="es-ES"/>
        </w:rPr>
        <w:t>Art. 25 de esta Ley, y por medio del Comité Ejecutivo comunicará el particular al Ministerio de Salud Pública que solicitará el enjuiciamiento penal correspondiente.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35.-</w:t>
      </w:r>
      <w:r>
        <w:rPr>
          <w:rFonts w:eastAsia="Times New Roman"/>
          <w:lang w:val="es-ES"/>
        </w:rPr>
        <w:t xml:space="preserve"> Las Facultades de Odontología de las Universidades Ecuatorianas remitirán cada a</w:t>
      </w:r>
      <w:r>
        <w:rPr>
          <w:rFonts w:eastAsia="Times New Roman"/>
          <w:lang w:val="es-ES"/>
        </w:rPr>
        <w:t>ño al Comité Ejecutivo de la F.O.E., la nómina de los graduados.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... (Ley 49)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SERVICIOS DEL ODONTÓLOGO ESCOLAR Y FAMILIAR</w:t>
      </w:r>
    </w:p>
    <w:p w:rsidR="00000000" w:rsidRDefault="00A83EE7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b/>
          <w:bCs/>
          <w:sz w:val="20"/>
          <w:szCs w:val="20"/>
          <w:lang w:val="es-ES"/>
        </w:rPr>
        <w:t>(Capítulo agregado por el Art. 10 de la Ley 49, R.O. 281, 22-IX-1989)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... .-</w:t>
      </w:r>
      <w:r>
        <w:rPr>
          <w:rFonts w:eastAsia="Times New Roman"/>
          <w:lang w:val="es-ES"/>
        </w:rPr>
        <w:t xml:space="preserve"> Créase el servicio del Odontólogo E</w:t>
      </w:r>
      <w:r>
        <w:rPr>
          <w:rFonts w:eastAsia="Times New Roman"/>
          <w:lang w:val="es-ES"/>
        </w:rPr>
        <w:t>scolar. El Reglamento de esta Ley establecerá los casos y condiciones en los cuales las instituciones educacionales de pre-primaria, primaria y secundaria, sean fiscales, municipales, fiscomisionales o particulares, deban contratar un Odontólogo 4HD dentro</w:t>
      </w:r>
      <w:r>
        <w:rPr>
          <w:rFonts w:eastAsia="Times New Roman"/>
          <w:lang w:val="es-ES"/>
        </w:rPr>
        <w:t xml:space="preserve"> del programa para la atención de la salud bucal integral de sus educandos, que se ejecutará en forma gradual a partir del segundo semestre de 1989 hasta cubrir el servicio de manera total en 1994.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... .-</w:t>
      </w:r>
      <w:r>
        <w:rPr>
          <w:rFonts w:eastAsia="Times New Roman"/>
          <w:lang w:val="es-ES"/>
        </w:rPr>
        <w:t xml:space="preserve"> En el Plan de Salud Familiar integral del Mini</w:t>
      </w:r>
      <w:r>
        <w:rPr>
          <w:rFonts w:eastAsia="Times New Roman"/>
          <w:lang w:val="es-ES"/>
        </w:rPr>
        <w:t>sterio de Salud Pública se creará el Servicio del Odontólogo Familiar, Comunitario o Itinerante, para el cuidado de la salud bucal familiar de los ecuatorianos residentes en áreas urbano-marginales y rurales. Para efectos de este servicio, el Ministerio de</w:t>
      </w:r>
      <w:r>
        <w:rPr>
          <w:rFonts w:eastAsia="Times New Roman"/>
          <w:lang w:val="es-ES"/>
        </w:rPr>
        <w:t xml:space="preserve"> Salud formulará un Programa que contemplará las necesidades de recursos humanos, materiales y financieros en función de las áreas y grupos familiares a ser cubiertos. Su aplicación será en forma gradual a partir del segundo semestre de 1989 hasta cubrir e</w:t>
      </w:r>
      <w:r>
        <w:rPr>
          <w:rFonts w:eastAsia="Times New Roman"/>
          <w:lang w:val="es-ES"/>
        </w:rPr>
        <w:t>l servicio total en 1994.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... .-</w:t>
      </w:r>
      <w:r>
        <w:rPr>
          <w:rFonts w:eastAsia="Times New Roman"/>
          <w:lang w:val="es-ES"/>
        </w:rPr>
        <w:t xml:space="preserve"> Los cargos que se crearen en el sector público para cumplir esta Ley se llenarán de acuerdo a lo que dispone el correspondiente Reglamento Único de Concurso de la Federación Odontológica Ecuatoriana.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PROTECCIÓN DEL ODONTÓLOGO AFILIADO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36.-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1" name="Imagen 11" descr="http://www.fielweb.com/App_Themes/Infobases/LABORAL/FFF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elweb.com/App_Themes/Infobases/LABORAL/FFF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lang w:val="es-ES"/>
        </w:rPr>
        <w:t>En las instituciones de Derecho Público o en las de Derecho Privado con finalidad social o pública, en las autónomas y en las de Derecho Privado, no se podrán conferir cargos sino a los odontólogos afiliados a la F.O.E.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Salvo en las instituciones o empres</w:t>
      </w:r>
      <w:r>
        <w:rPr>
          <w:rFonts w:eastAsia="Times New Roman"/>
          <w:lang w:val="es-ES"/>
        </w:rPr>
        <w:t>as de Derecho Privado, el concurso será indispensable para la provisión de un cargo de odontólogo.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bases y el procedimiento que determine para el concurso la institución empleadora, necesariamente requieren de la aprobación del Ministerio de Salud Púb</w:t>
      </w:r>
      <w:r>
        <w:rPr>
          <w:rFonts w:eastAsia="Times New Roman"/>
          <w:lang w:val="es-ES"/>
        </w:rPr>
        <w:t>lica.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régimen de remuneraciones de las instituciones a las que se refiere el inciso primero, en las cuales el Odontólogo preste sus servicios profesionales, será el que se establezca en la Ley de Escalafón Odontológico.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Se exceptúan de esta disposició</w:t>
      </w:r>
      <w:r>
        <w:rPr>
          <w:rFonts w:eastAsia="Times New Roman"/>
          <w:lang w:val="es-ES"/>
        </w:rPr>
        <w:t>n, específicamente los cargos administrativos que sean desempeñados por odontólogos que serán de libre nombramiento y remoción de la autoridad nominadora.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Por medio de la fe de erratas publicada en el Registro Oficial 386, 7-IX-1973 se modificó e</w:t>
      </w:r>
      <w:r>
        <w:rPr>
          <w:rFonts w:eastAsia="Times New Roman"/>
          <w:i/>
          <w:iCs/>
          <w:lang w:val="es-ES"/>
        </w:rPr>
        <w:t>l texto de este artículo.</w:t>
      </w:r>
      <w:r>
        <w:rPr>
          <w:rFonts w:eastAsia="Times New Roman"/>
          <w:i/>
          <w:iCs/>
          <w:lang w:val="es-ES"/>
        </w:rPr>
        <w:br/>
        <w:t>- Mediante el Art. 1 del D.S. 926 (R.O. 647, 26-IX-1974) se estableció que los beneficios contemplados en la Tercera Disposición Transitoria de la Ley de la Federación Médica Ecuatoriana para el Ejercicio, Perfeccionamiento y Defe</w:t>
      </w:r>
      <w:r>
        <w:rPr>
          <w:rFonts w:eastAsia="Times New Roman"/>
          <w:i/>
          <w:iCs/>
          <w:lang w:val="es-ES"/>
        </w:rPr>
        <w:t xml:space="preserve">nsa Profesional regirán también para los odontólogos (R.O. 441, 27-XI-1973). </w:t>
      </w:r>
      <w:r>
        <w:rPr>
          <w:rFonts w:eastAsia="Times New Roman"/>
          <w:i/>
          <w:iCs/>
          <w:lang w:val="es-ES"/>
        </w:rPr>
        <w:br/>
        <w:t>- El texto resaltado en negritas ha sido declarado inconstitucional, en virtud del fondo, por la Res. 0038-2007-TC (R.O. 336-2S, 14-V-2008).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37.-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" name="Imagen 12" descr="http://www.fielweb.com/App_Themes/Infobases/LABORAL/FFF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elweb.com/App_Themes/Infobases/LABORAL/FFF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 xml:space="preserve">(Sustituido por el Art. 9 de la Ley 49, R.O. 281, 22-IX-1989).- En las empresas de los sectores público y privado que tengan cien o más trabajadores, laborará obligatoriamente un Odontólogo 4HD, encargado de atender la salud bucal de los trabajadores, con </w:t>
      </w:r>
      <w:r>
        <w:rPr>
          <w:rFonts w:eastAsia="Times New Roman"/>
          <w:lang w:val="es-ES"/>
        </w:rPr>
        <w:t>el sueldo de ley. Si la empresa tuviere más de quinientos trabajadores, deberá contratar un profesional Odontólogo por cada quinientos trabajadores.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En las empresas de los sectores público y privado con cien o más trabajadores, laborará un Odontólogo con </w:t>
      </w:r>
      <w:r>
        <w:rPr>
          <w:rFonts w:eastAsia="Times New Roman"/>
          <w:lang w:val="es-ES"/>
        </w:rPr>
        <w:t>iguales funciones, pero con un horario de trabajo proporcional al número de trabajadores.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Se coordinarán los servicios odontológicos de las empresas públicas y privadas con los del Instituto Ecuatoriano de Seguridad Social. Los servidores públicos Odontól</w:t>
      </w:r>
      <w:r>
        <w:rPr>
          <w:rFonts w:eastAsia="Times New Roman"/>
          <w:lang w:val="es-ES"/>
        </w:rPr>
        <w:t>ogos no podrán desempeñar otro cargo en el sector público ni mantener relación de dependencia laboral en el sector privado.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empresas de los sectores público y privado, para el cumplimiento de las obligaciones que establece este artículo, según su conv</w:t>
      </w:r>
      <w:r>
        <w:rPr>
          <w:rFonts w:eastAsia="Times New Roman"/>
          <w:lang w:val="es-ES"/>
        </w:rPr>
        <w:t>eniencia, podrán optar por contratar, sin relación de dependencia, a profesionales odontólogos o a empresas especializadas para que, con sus equipos, dentro o fuera de los centros de trabajo, atiendan la salud bucal de los trabajadores.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38.-</w:t>
      </w:r>
      <w:r>
        <w:rPr>
          <w:rFonts w:eastAsia="Times New Roman"/>
          <w:lang w:val="es-ES"/>
        </w:rPr>
        <w:t xml:space="preserve"> Sin perju</w:t>
      </w:r>
      <w:r>
        <w:rPr>
          <w:rFonts w:eastAsia="Times New Roman"/>
          <w:lang w:val="es-ES"/>
        </w:rPr>
        <w:t>icio de lo que disponen Leyes especiales, ningún odontólogo podrá ser removido de su cargo sino de acuerdo con la Ley de Servicio Civil y Carrera Administrativa, o el Código del Trabajo, según el caso, o por una o más de las siguientes causas debidamente c</w:t>
      </w:r>
      <w:r>
        <w:rPr>
          <w:rFonts w:eastAsia="Times New Roman"/>
          <w:lang w:val="es-ES"/>
        </w:rPr>
        <w:t>omprobadas: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Negligencia perjudicial, culpa grave o dolo en el desempeño de sus funciones;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Ineptitud o falta grave a la Ética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Incapacidad física o mental;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Suspensión o expulsión de la Federación Odontológica Ecuatoriana.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</w:t>
      </w:r>
      <w:r>
        <w:rPr>
          <w:rFonts w:eastAsia="Times New Roman"/>
          <w:b/>
          <w:bCs/>
          <w:u w:val="single"/>
          <w:lang w:val="es-ES"/>
        </w:rPr>
        <w:t>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Ley de Servicio Civil y Carrera Administrativa fue derogada por la Ley Orgánica de Servicio Civil y Carrera Administrativa y de Unificación y Homologación de las Remuneraciones del Sector Público (Ley 2003-17, R.O. 184-S, 6-X-2003).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39.-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Las becas de mejoramiento profesional o especialización para odontólogos en el país o en el exterior, sólo podrán ser otorgadas a los afiliados, que estén en pleno uso de sus derechos de acuerdo con esta Ley, Estatutos, Código de Ética Profesional, Escalaf</w:t>
      </w:r>
      <w:r>
        <w:rPr>
          <w:rFonts w:eastAsia="Times New Roman"/>
          <w:b/>
          <w:bCs/>
          <w:lang w:val="es-ES"/>
        </w:rPr>
        <w:t>ón Odontológico y demás Leyes de la República.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i/>
          <w:iCs/>
          <w:lang w:val="es-ES"/>
        </w:rPr>
        <w:t>El texto resaltado en negritas ha sido declarado inconstitucional, en virtud del fondo, por la Res. 0038-2007-TC (R.O. 336-2S, 14-V-2008).</w:t>
      </w:r>
    </w:p>
    <w:p w:rsidR="00000000" w:rsidRDefault="00A83EE7">
      <w:pPr>
        <w:rPr>
          <w:rFonts w:eastAsia="Times New Roman"/>
          <w:lang w:val="es-ES"/>
        </w:rPr>
      </w:pPr>
      <w:hyperlink r:id="rId18" w:history="1">
        <w:r>
          <w:rPr>
            <w:rStyle w:val="Hipervnculo"/>
            <w:rFonts w:eastAsia="Times New Roman"/>
            <w:b/>
            <w:bCs/>
            <w:lang w:val="es-ES"/>
          </w:rPr>
          <w:t>Art. 40.-</w:t>
        </w:r>
      </w:hyperlink>
      <w:r>
        <w:rPr>
          <w:rFonts w:eastAsia="Times New Roman"/>
          <w:lang w:val="es-ES"/>
        </w:rPr>
        <w:t xml:space="preserve"> Los produ</w:t>
      </w:r>
      <w:r>
        <w:rPr>
          <w:rFonts w:eastAsia="Times New Roman"/>
          <w:lang w:val="es-ES"/>
        </w:rPr>
        <w:t>ctos y materiales dentales de utilización exclusiva en la profesión odontológica y en los laboratorios de prótesis dental, no podrán ser vendidos por las empresas y casas comerciales sino mediante el pedido escrito respaldado por la firma del Odontólogo so</w:t>
      </w:r>
      <w:r>
        <w:rPr>
          <w:rFonts w:eastAsia="Times New Roman"/>
          <w:lang w:val="es-ES"/>
        </w:rPr>
        <w:t>licitante o del representante legal del laboratorio. El pedido del Odontólogo llevará la indicación de su número de afiliación al Colegio.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41.-</w:t>
      </w:r>
      <w:r>
        <w:rPr>
          <w:rFonts w:eastAsia="Times New Roman"/>
          <w:lang w:val="es-ES"/>
        </w:rPr>
        <w:t xml:space="preserve"> Es obligación de los laboratorios de Prótesis Dental, exigir la orden de trabajo debidamente autorizada por</w:t>
      </w:r>
      <w:r>
        <w:rPr>
          <w:rFonts w:eastAsia="Times New Roman"/>
          <w:lang w:val="es-ES"/>
        </w:rPr>
        <w:t xml:space="preserve"> el odontólogo que hará constar su número de afiliación; sin este documento será prohibido realizar los trabajos.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42.-</w:t>
      </w:r>
      <w:r>
        <w:rPr>
          <w:rFonts w:eastAsia="Times New Roman"/>
          <w:lang w:val="es-ES"/>
        </w:rPr>
        <w:t xml:space="preserve"> La Federación Odontológica Ecuatoriana a través de los Colegios Odontológicos Provinciales y de todos y cada uno de sus miembros col</w:t>
      </w:r>
      <w:r>
        <w:rPr>
          <w:rFonts w:eastAsia="Times New Roman"/>
          <w:lang w:val="es-ES"/>
        </w:rPr>
        <w:t>aborarán con el Ministerio de Salud Pública, a fin de que las Empresas y Casas Comerciales que expendan artículos, instrumentos o materiales para uso de la profesión odontológica y los Laboratorios de Prótesis Dental cumplan con las disposiciones, leyes, r</w:t>
      </w:r>
      <w:r>
        <w:rPr>
          <w:rFonts w:eastAsia="Times New Roman"/>
          <w:lang w:val="es-ES"/>
        </w:rPr>
        <w:t>eglamentos sanitarios, debiendo denunciar a las Autoridades de Salud las infracciones que se presenten.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ASOCIACIONES DE ESPECIALIZACIÓN ESTOMATOLÓGICA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43.-</w:t>
      </w:r>
      <w:r>
        <w:rPr>
          <w:rFonts w:eastAsia="Times New Roman"/>
          <w:lang w:val="es-ES"/>
        </w:rPr>
        <w:t xml:space="preserve"> La Federación Odontológica Ecuatoriana reconocerá a las Asociaciones de Es</w:t>
      </w:r>
      <w:r>
        <w:rPr>
          <w:rFonts w:eastAsia="Times New Roman"/>
          <w:lang w:val="es-ES"/>
        </w:rPr>
        <w:t>pecialización Estomatológica cuya labor está encaminada al desarrollo científico y técnico de la Odontología a través de la investigación y el intercambio de información con entidades similares, nacionales o extranjeras, tendientes a mejorar los métodos de</w:t>
      </w:r>
      <w:r>
        <w:rPr>
          <w:rFonts w:eastAsia="Times New Roman"/>
          <w:lang w:val="es-ES"/>
        </w:rPr>
        <w:t xml:space="preserve"> preservación de la salud y la eliminación de las enfermedades.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44.-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3" name="Imagen 13" descr="http://www.fielweb.com/App_Themes/Infobases/LABORAL/FFF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elweb.com/App_Themes/Infobases/LABORAL/FFF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11 de la Ley 49, R.O. 281, 22-IX-89).- Las Asociaciones de Especialización Estomatológica, para tener reconocimiento legal, deben ser filiales de los Colegios</w:t>
      </w:r>
      <w:r>
        <w:rPr>
          <w:rFonts w:eastAsia="Times New Roman"/>
          <w:lang w:val="es-ES"/>
        </w:rPr>
        <w:t xml:space="preserve"> Odontológicos Provinciales y de la Federación Odontológica Ecuatoriana. Para que la Asociación de Especialización Estomatológica tenga carácter nacional estará integrada por lo menos por tres núcleos provinciales.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cualquier caso para la aprobación por</w:t>
      </w:r>
      <w:r>
        <w:rPr>
          <w:rFonts w:eastAsia="Times New Roman"/>
          <w:lang w:val="es-ES"/>
        </w:rPr>
        <w:t xml:space="preserve"> parte de la Función Ejecutiva, sus estatutos deben llevar el Visto Bueno del Comité Ejecutivo de la Federación Odontológica Ecuatoriana.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45.-</w:t>
      </w:r>
      <w:r>
        <w:rPr>
          <w:rFonts w:eastAsia="Times New Roman"/>
          <w:lang w:val="es-ES"/>
        </w:rPr>
        <w:t xml:space="preserve"> Todas las Asociaciones de Especialización Estomatológica tienen la obligación de organizar cursos de capacit</w:t>
      </w:r>
      <w:r>
        <w:rPr>
          <w:rFonts w:eastAsia="Times New Roman"/>
          <w:lang w:val="es-ES"/>
        </w:rPr>
        <w:t>ación profesional, en los lugares y épocas que designe la Federación Odontológica.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46.-</w:t>
      </w:r>
      <w:r>
        <w:rPr>
          <w:rFonts w:eastAsia="Times New Roman"/>
          <w:lang w:val="es-ES"/>
        </w:rPr>
        <w:t xml:space="preserve"> Las Asociaciones de Especialización Estomatológica de orden nacional y provincial, elaborarán cada dos años un calendario de actividades que será aprobado por el C</w:t>
      </w:r>
      <w:r>
        <w:rPr>
          <w:rFonts w:eastAsia="Times New Roman"/>
          <w:lang w:val="es-ES"/>
        </w:rPr>
        <w:t>omité Ejecutivo de la F.O.E. o el correspondiente Colegio Odontológico, respectivamente, el mismo que será difundido ampliamente a través de los Organismos de la F.O.E. para conocimiento de todos los afiliados, instituciones y Autoridades de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inc</w:t>
      </w:r>
      <w:r>
        <w:rPr>
          <w:rFonts w:eastAsia="Times New Roman"/>
          <w:lang w:val="es-ES"/>
        </w:rPr>
        <w:t>umplimiento de estas disposiciones obligará a la Federación a la inmediata reorganización de la Asociación.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47.-</w:t>
      </w:r>
      <w:r>
        <w:rPr>
          <w:rFonts w:eastAsia="Times New Roman"/>
          <w:lang w:val="es-ES"/>
        </w:rPr>
        <w:t xml:space="preserve"> La Federación Odontológica a través de las Asociaciones de Especialización Estomatológica colaborará con los programas de adiestramiento d</w:t>
      </w:r>
      <w:r>
        <w:rPr>
          <w:rFonts w:eastAsia="Times New Roman"/>
          <w:lang w:val="es-ES"/>
        </w:rPr>
        <w:t>e personal odontológico y paraodontológico.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FONDOS SOCIALES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48.-</w:t>
      </w:r>
      <w:r>
        <w:rPr>
          <w:rFonts w:eastAsia="Times New Roman"/>
          <w:lang w:val="es-ES"/>
        </w:rPr>
        <w:t xml:space="preserve"> Son fondos de la Federación Odontológica Ecuatoriana: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derecho de inscripción y de afiliación de los odontólogos;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Las cuotas de los afiliados;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Las sub</w:t>
      </w:r>
      <w:r>
        <w:rPr>
          <w:rFonts w:eastAsia="Times New Roman"/>
          <w:lang w:val="es-ES"/>
        </w:rPr>
        <w:t>venciones, asignaciones, donaciones, legados, etc., que se destinen a la F.O.E.;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Las multas que se impusieren con sujeción a esta Ley;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El valor que se determine por la expedición de certificados odontológicos;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Cualquier otro ingreso;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Los</w:t>
      </w:r>
      <w:r>
        <w:rPr>
          <w:rFonts w:eastAsia="Times New Roman"/>
          <w:lang w:val="es-ES"/>
        </w:rPr>
        <w:t xml:space="preserve"> bienes y demás pertenencias de la actual Federación Odontológica Ecuatoriana.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XIV</w:t>
      </w: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4" name="Imagen 14" descr="http://www.fielweb.com/App_Themes/Infobases/LABORAL/FFF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elweb.com/App_Themes/Infobases/LABORAL/FFF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(Sustituida por el Art. 12 de la Ley 49, R.O. 281, 22-IX-89).- Todo ecuatoriano, previa la inscripción del título de Odontólogo en el Ministerio de Salud Pública, pagará a la Federación Odontoló</w:t>
      </w:r>
      <w:r>
        <w:rPr>
          <w:rFonts w:eastAsia="Times New Roman"/>
          <w:lang w:val="es-ES"/>
        </w:rPr>
        <w:t>gica Ecuatoriana la cantidad equivalente al 25% del salario mínimo vital general.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Por el mismo concepto, los Odontólogos extranjeros que fueren graduados en el país o en el exterior, a más de cumplir con los requisitos establecidos en la Legislación Ecuat</w:t>
      </w:r>
      <w:r>
        <w:rPr>
          <w:rFonts w:eastAsia="Times New Roman"/>
          <w:lang w:val="es-ES"/>
        </w:rPr>
        <w:t>oriana, pagarán a la Federación Odontológica Ecuatoriana la cantidad equivalente a diez salarios mínimos vitales generales.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5" name="Imagen 15" descr="http://www.fielweb.com/App_Themes/Infobases/LABORAL/FFF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ielweb.com/App_Themes/Infobases/LABORAL/FFF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(Sustituida por el Art. 12 de la Ley 49, R.O. 281, 22-IX-89).- Se considera como jornada de trabajo del Odontólogo en relación de dependencia, el número de horas que expresamente con</w:t>
      </w:r>
      <w:r>
        <w:rPr>
          <w:rFonts w:eastAsia="Times New Roman"/>
          <w:lang w:val="es-ES"/>
        </w:rPr>
        <w:t>ste en la respectiva convocatoria a concurso y que estén especificadas en su correspondiente nombramiento.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sueldo corresponderá a estas horas de trabajo, sin perjuicio de que se le reconozca el 100% de las bonificaciones y más beneficios de Ley.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</w:t>
      </w:r>
      <w:r>
        <w:rPr>
          <w:rFonts w:eastAsia="Times New Roman"/>
          <w:b/>
          <w:bCs/>
          <w:lang w:val="es-ES"/>
        </w:rPr>
        <w:t>A.-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6" name="Imagen 16" descr="http://www.fielweb.com/App_Themes/Infobases/LABORAL/FFF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elweb.com/App_Themes/Infobases/LABORAL/FFF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(Sustituida por el Art. 12 de la Ley 49, R.O. 281, 22-IX-89).- En los Presupuestos del Estado correspondientes al período de vigencia del Plan de Salud Bucal Familiar Integral se con</w:t>
      </w:r>
      <w:r>
        <w:rPr>
          <w:rFonts w:eastAsia="Times New Roman"/>
          <w:lang w:val="es-ES"/>
        </w:rPr>
        <w:t>templarán las asignaciones necesarias para la ejecución gradual de los programas creados en esta Ley, que comprenden a entidades del Gobierno Central, en la proporción correspondiente.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demás instituciones del sector público asignarán en sus presupuest</w:t>
      </w:r>
      <w:r>
        <w:rPr>
          <w:rFonts w:eastAsia="Times New Roman"/>
          <w:lang w:val="es-ES"/>
        </w:rPr>
        <w:t>os los recursos necesarios para satisfacer las obligaciones originadas en el mencionado Plan de Salud Bucal y en esta Ley, en las mismas proporciones y períodos señalados en el inciso anterior.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Las obligaciones que se deriven de la aplicación de esta Ley </w:t>
      </w:r>
      <w:r>
        <w:rPr>
          <w:rFonts w:eastAsia="Times New Roman"/>
          <w:lang w:val="es-ES"/>
        </w:rPr>
        <w:t>en el segundo semestre del presente ejercicio económico, en las entidades del sector público, se financiarán mediante reajustes a los correspondientes presupuestos.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CUARTA.-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7" name="Imagen 17" descr="http://www.fielweb.com/App_Themes/Infobases/LABORAL/FFF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elweb.com/App_Themes/Infobases/LABORAL/FFF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(Sustituida por el Art. 12 de la Ley 49, R.O. 281, 22-IX-89).- Los miembros del Comité Ejecutivo y de los Tribunales de Honor de los Colegios Odontológicos y más organismos de la Fed</w:t>
      </w:r>
      <w:r>
        <w:rPr>
          <w:rFonts w:eastAsia="Times New Roman"/>
          <w:lang w:val="es-ES"/>
        </w:rPr>
        <w:t>eración Odontológica Ecuatoriana tendrán sus respectivos suplentes, que serán designados en la misma forma que los principales y reemplazarán a éstos en caso de f alta o impedimento, siempre que no dispusiere otra cosa, para cada caso, esta Ley. Los miembr</w:t>
      </w:r>
      <w:r>
        <w:rPr>
          <w:rFonts w:eastAsia="Times New Roman"/>
          <w:lang w:val="es-ES"/>
        </w:rPr>
        <w:t>os principales y suplentes no podrán abandonar sus cargos hasta ser legalmente reemplazados aún cuando terminare el período para el que fueron elegidos.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QUINTA.-</w:t>
      </w:r>
      <w:r>
        <w:rPr>
          <w:rFonts w:eastAsia="Times New Roman"/>
          <w:lang w:val="es-ES"/>
        </w:rPr>
        <w:t xml:space="preserve"> (Agregada por el Art. 12 de la Ley 49, R.O. 281, 22-IX-89).- La Federación Odontológica Ecuato</w:t>
      </w:r>
      <w:r>
        <w:rPr>
          <w:rFonts w:eastAsia="Times New Roman"/>
          <w:lang w:val="es-ES"/>
        </w:rPr>
        <w:t>riana no podrá intervenir en actividades de política partidista o religiosa. Esta prohibición deberá ser cumplida por todos y cada uno de los organismos filiales.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XV</w:t>
      </w: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 el plazo de treinta días a partir de la </w:t>
      </w:r>
      <w:r>
        <w:rPr>
          <w:rFonts w:eastAsia="Times New Roman"/>
          <w:lang w:val="es-ES"/>
        </w:rPr>
        <w:t>vigencia de esta Ley, la Federación odontológica presentará al Ministerio de Salud Pública los nuevos Estatutos de la Entidad para su aprobación.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En el plazo de sesenta días, a partir de la vigencia de esta Ley, se constituirá la Comisión Permane</w:t>
      </w:r>
      <w:r>
        <w:rPr>
          <w:rFonts w:eastAsia="Times New Roman"/>
          <w:lang w:val="es-ES"/>
        </w:rPr>
        <w:t>nte de Escalafón Odontológico y dentro de noventa días de constituida, deberá presentar al Ministerio de Salud Pública el proyecto de Ley de Escalafón Odontológico, para que se tramite su expedición.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TERCERA.- </w:t>
      </w:r>
      <w:r>
        <w:rPr>
          <w:rFonts w:eastAsia="Times New Roman"/>
          <w:lang w:val="es-ES"/>
        </w:rPr>
        <w:t xml:space="preserve">En el plazo de noventa días contados desde la </w:t>
      </w:r>
      <w:r>
        <w:rPr>
          <w:rFonts w:eastAsia="Times New Roman"/>
          <w:lang w:val="es-ES"/>
        </w:rPr>
        <w:t>fecha de promulgación de esta Ley, la Federación Odontológica Ecuatoriana presentará al Ministerio de Salud Pública el proyecto de Código de Ética Profesional, para que se tramite su expedición.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  <w:t>Por medio de la fe de erratas publicada en el Registro</w:t>
      </w:r>
      <w:r>
        <w:rPr>
          <w:rFonts w:eastAsia="Times New Roman"/>
          <w:lang w:val="es-ES"/>
        </w:rPr>
        <w:t xml:space="preserve"> Oficial 386, 7-IX-73 se incorporó el texto de esta disposición.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CUARTA.-</w:t>
      </w:r>
      <w:r>
        <w:rPr>
          <w:rFonts w:eastAsia="Times New Roman"/>
          <w:lang w:val="es-ES"/>
        </w:rPr>
        <w:t xml:space="preserve"> En el plazo de ciento veinte días, después de aprobados los nuevos Estatutos de la F.O.E., todas las Asociaciones de Especialización Estomatológica deberán conformar sus Estatutos de</w:t>
      </w:r>
      <w:r>
        <w:rPr>
          <w:rFonts w:eastAsia="Times New Roman"/>
          <w:lang w:val="es-ES"/>
        </w:rPr>
        <w:t xml:space="preserve"> acuerdo a las disposiciones vigentes, en caso contrario, el Ministerio del ramo dejará sin efecto su personería jurídica, previa comunicación a la Federación Odontológica Ecuatoriana.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DISPOSICIÓN FINAL</w:t>
      </w:r>
    </w:p>
    <w:p w:rsidR="00000000" w:rsidRDefault="00A83EE7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Queda derogada la Ley de Federación Odontológica Ecu</w:t>
      </w:r>
      <w:r>
        <w:rPr>
          <w:rFonts w:eastAsia="Times New Roman"/>
          <w:lang w:val="es-ES"/>
        </w:rPr>
        <w:t>atoriana expedida el veinte y seis de Octubre de mil novecientos sesenta y seis y publicada en el Registro Oficial No. 150, de 28 de Octubre del mismo año y todas las disposiciones, reglamentos y resoluciones que se opusieren a la presente Ley, la misma qu</w:t>
      </w:r>
      <w:r>
        <w:rPr>
          <w:rFonts w:eastAsia="Times New Roman"/>
          <w:lang w:val="es-ES"/>
        </w:rPr>
        <w:t>e entrará en vigencia desde su publicación en el Registro Oficial y se encarga su ejecución a todos los señores Ministros de Estado.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Dado, en Quito, a 17 de Agosto de 1973.</w:t>
      </w:r>
    </w:p>
    <w:p w:rsidR="00000000" w:rsidRDefault="00A83EE7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FEDERACIÓN ODONTOLÓGICA ECUATORIANA</w:t>
      </w:r>
    </w:p>
    <w:p w:rsidR="00A83EE7" w:rsidRDefault="00A83EE7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1.- </w:t>
      </w:r>
      <w:hyperlink r:id="rId24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Decreto Supremo 985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379, 29-VIII-1973)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2.- </w:t>
      </w:r>
      <w:hyperlink r:id="rId25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Fe de Erratas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386, 7-IX-1973)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3.- </w:t>
      </w:r>
      <w:hyperlink r:id="rId26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Ley</w:t>
        </w:r>
        <w:r>
          <w:rPr>
            <w:rStyle w:val="Hipervnculo"/>
            <w:rFonts w:eastAsia="Times New Roman"/>
            <w:sz w:val="20"/>
            <w:szCs w:val="20"/>
            <w:lang w:val="es-ES"/>
          </w:rPr>
          <w:t xml:space="preserve"> 49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281, 22-IX-1989)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4.- Resolución 0038-2007-TC (Segundo Suplemento del Registro Oficial 336, 14-V-2008).</w:t>
      </w:r>
    </w:p>
    <w:sectPr w:rsidR="00A83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DB55A0"/>
    <w:rsid w:val="005F7EFC"/>
    <w:rsid w:val="00A83EE7"/>
    <w:rsid w:val="00DB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ncular(138153)" TargetMode="External"/><Relationship Id="rId13" Type="http://schemas.openxmlformats.org/officeDocument/2006/relationships/hyperlink" Target="javascript:Vincular(138148)" TargetMode="External"/><Relationship Id="rId18" Type="http://schemas.openxmlformats.org/officeDocument/2006/relationships/hyperlink" Target="javascript:Vincular(138143)" TargetMode="External"/><Relationship Id="rId26" Type="http://schemas.openxmlformats.org/officeDocument/2006/relationships/hyperlink" Target="javascript:Vincular(138137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incular(138140)" TargetMode="External"/><Relationship Id="rId7" Type="http://schemas.openxmlformats.org/officeDocument/2006/relationships/hyperlink" Target="javascript:Vincular(138154)" TargetMode="External"/><Relationship Id="rId12" Type="http://schemas.openxmlformats.org/officeDocument/2006/relationships/hyperlink" Target="javascript:Vincular(138149)" TargetMode="External"/><Relationship Id="rId17" Type="http://schemas.openxmlformats.org/officeDocument/2006/relationships/hyperlink" Target="javascript:Vincular(138144)" TargetMode="External"/><Relationship Id="rId25" Type="http://schemas.openxmlformats.org/officeDocument/2006/relationships/hyperlink" Target="javascript:Vincular(138136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ncular(138145)" TargetMode="External"/><Relationship Id="rId20" Type="http://schemas.openxmlformats.org/officeDocument/2006/relationships/hyperlink" Target="javascript:Vincular(138141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incular(138155)" TargetMode="External"/><Relationship Id="rId11" Type="http://schemas.openxmlformats.org/officeDocument/2006/relationships/hyperlink" Target="javascript:Vincular(138150)" TargetMode="External"/><Relationship Id="rId24" Type="http://schemas.openxmlformats.org/officeDocument/2006/relationships/hyperlink" Target="javascript:Vincular(138135)" TargetMode="External"/><Relationship Id="rId5" Type="http://schemas.openxmlformats.org/officeDocument/2006/relationships/image" Target="http://www.fielweb.com/App_Themes/Infobases/LABORAL/FFF1.jpg" TargetMode="External"/><Relationship Id="rId15" Type="http://schemas.openxmlformats.org/officeDocument/2006/relationships/hyperlink" Target="javascript:Vincular(138147)" TargetMode="External"/><Relationship Id="rId23" Type="http://schemas.openxmlformats.org/officeDocument/2006/relationships/hyperlink" Target="javascript:Vincular(138138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incular(138151)" TargetMode="External"/><Relationship Id="rId19" Type="http://schemas.openxmlformats.org/officeDocument/2006/relationships/hyperlink" Target="javascript:Vincular(138142)" TargetMode="External"/><Relationship Id="rId4" Type="http://schemas.openxmlformats.org/officeDocument/2006/relationships/hyperlink" Target="javascript:Vincular(138156)" TargetMode="External"/><Relationship Id="rId9" Type="http://schemas.openxmlformats.org/officeDocument/2006/relationships/hyperlink" Target="javascript:Vincular(138152)" TargetMode="External"/><Relationship Id="rId14" Type="http://schemas.openxmlformats.org/officeDocument/2006/relationships/hyperlink" Target="javascript:Vincular(138146)" TargetMode="External"/><Relationship Id="rId22" Type="http://schemas.openxmlformats.org/officeDocument/2006/relationships/hyperlink" Target="javascript:Vincular(138139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4920</Words>
  <Characters>27064</Characters>
  <Application>Microsoft Office Word</Application>
  <DocSecurity>0</DocSecurity>
  <Lines>225</Lines>
  <Paragraphs>63</Paragraphs>
  <ScaleCrop>false</ScaleCrop>
  <Company/>
  <LinksUpToDate>false</LinksUpToDate>
  <CharactersWithSpaces>31921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2012-12-22T22:31:00Z</dcterms:created>
  <dcterms:modified xsi:type="dcterms:W3CDTF">2012-12-22T22:31:00Z</dcterms:modified>
</cp:coreProperties>
</file>