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6406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FINANCIAMIENTO DE LAS CENTRALES SINDICALES</w:t>
      </w:r>
    </w:p>
    <w:p w:rsidR="00000000" w:rsidRDefault="00AB6406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(Ley No. 180)</w:t>
      </w:r>
    </w:p>
    <w:p w:rsidR="00000000" w:rsidRDefault="00AB6406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EL PLENARIO DE LAS COMISIONES LEGISLATIVAS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Que es deber del Estado garantizar el derecho de asociación sindical, auspiciar y fomentar la organización de asociaciones de trabajadores, de acuerdo con expresas disposiciones de la Constitución Política del Estado y del Código del Trabajo;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el ordin</w:t>
      </w:r>
      <w:r>
        <w:rPr>
          <w:rFonts w:eastAsia="Times New Roman"/>
          <w:sz w:val="20"/>
          <w:szCs w:val="20"/>
          <w:lang w:val="es-ES"/>
        </w:rPr>
        <w:t>al 7o. del Art. 443 del Código del Trabajo establece que la cuota mínima que deberá pagar cada trabajador a la organización sindical a la que aporte no podrá ser inferior al 1% de su remuneración;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existen confederaciones nacionales de trabajadores que</w:t>
      </w:r>
      <w:r>
        <w:rPr>
          <w:rFonts w:eastAsia="Times New Roman"/>
          <w:sz w:val="20"/>
          <w:szCs w:val="20"/>
          <w:lang w:val="es-ES"/>
        </w:rPr>
        <w:t xml:space="preserve"> no cuentan con los recursos económicos necesarios para el cumplimiento de sus fines;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Que el fortalecimiento de organizaciones intermedias, como son las que integran el movimiento sindical, constituye un requisito para la consolidación y el desarrollo de </w:t>
      </w:r>
      <w:r>
        <w:rPr>
          <w:rFonts w:eastAsia="Times New Roman"/>
          <w:sz w:val="20"/>
          <w:szCs w:val="20"/>
          <w:lang w:val="es-ES"/>
        </w:rPr>
        <w:t>las instituciones democráticas;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es indispensable garantizar la independencia y la autonomía de las organizaciones sindicales; y,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En uso de las atribuciones previstas en el Art. 66 de la Constitución Política, expide la siguiente: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LEY DE FINANCIAMIEN</w:t>
      </w:r>
      <w:r>
        <w:rPr>
          <w:rFonts w:eastAsia="Times New Roman"/>
          <w:sz w:val="20"/>
          <w:szCs w:val="20"/>
          <w:lang w:val="es-ES"/>
        </w:rPr>
        <w:t>TO DE LAS CENTRALES SINDICALES.</w:t>
      </w:r>
    </w:p>
    <w:p w:rsidR="00000000" w:rsidRDefault="00AB6406">
      <w:pPr>
        <w:rPr>
          <w:rFonts w:eastAsia="Times New Roman"/>
          <w:lang w:val="es-ES"/>
        </w:rPr>
      </w:pPr>
      <w:hyperlink r:id="rId4" w:history="1">
        <w:r>
          <w:rPr>
            <w:rStyle w:val="Hipervnculo"/>
            <w:rFonts w:eastAsia="Times New Roman"/>
            <w:b/>
            <w:bCs/>
            <w:lang w:val="es-ES"/>
          </w:rPr>
          <w:t>Art. 1.-</w:t>
        </w:r>
      </w:hyperlink>
      <w:r>
        <w:rPr>
          <w:rFonts w:eastAsia="Times New Roman"/>
          <w:lang w:val="es-ES"/>
        </w:rPr>
        <w:t xml:space="preserve"> Los trabajadores de las empresas o instituciones en las que exista sindicatos, comités de empresa o asociaciones afiliadas a una o más confederaciones nacionales de trabaj</w:t>
      </w:r>
      <w:r>
        <w:rPr>
          <w:rFonts w:eastAsia="Times New Roman"/>
          <w:lang w:val="es-ES"/>
        </w:rPr>
        <w:t>adores, pagarán a dichas confederaciones el medio por ciento de su remuneración, como cuota obligatoria adicional a la establecida en el numeral 7 del Art. 443 (447) del Código del Trabajo.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Los fondos provenientes de esta cuota obligatoria adicional serán</w:t>
      </w:r>
      <w:r>
        <w:rPr>
          <w:rFonts w:eastAsia="Times New Roman"/>
          <w:lang w:val="es-ES"/>
        </w:rPr>
        <w:t xml:space="preserve"> fiscalizados anualmente por el Ministerio del Trabajo y Recursos Humanos. Así mismo, las confederaciones presentarán, anualmente, un informe público a sus afiliados, sobre el manejo de esos fondos.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 xml:space="preserve">El D.E. 2371 (R.O. 491, 28-XII-2004) cambió la </w:t>
      </w:r>
      <w:r>
        <w:rPr>
          <w:rFonts w:eastAsia="Times New Roman"/>
          <w:i/>
          <w:iCs/>
          <w:lang w:val="es-ES"/>
        </w:rPr>
        <w:t>denominación del Ministerio de Trabajo y Recursos Humanos por el de Ministerio de Trabajo y Empleo.</w:t>
      </w:r>
      <w:r>
        <w:rPr>
          <w:rFonts w:eastAsia="Times New Roman"/>
          <w:i/>
          <w:iCs/>
          <w:lang w:val="es-ES"/>
        </w:rPr>
        <w:br/>
        <w:t>- Mediante D.E. 10 (R.O. 10, 24-VIII-2009), se fusionó la Secretaría Nacional Técnica de Desarrollo de Recursos Humanos y Remuneraciones del Sector Público,</w:t>
      </w:r>
      <w:r>
        <w:rPr>
          <w:rFonts w:eastAsia="Times New Roman"/>
          <w:i/>
          <w:iCs/>
          <w:lang w:val="es-ES"/>
        </w:rPr>
        <w:t xml:space="preserve"> SENRES, con el Ministerio de Trabajo y Empleo, creándose el Ministerio de Relaciones Laborales, el cual contará con dos viceministerios técnicos que tendrán las competencias dispuestas por la LOSEP y el Código del Trabajo, respectivamente.</w:t>
      </w:r>
    </w:p>
    <w:p w:rsidR="00000000" w:rsidRDefault="00AB6406">
      <w:pPr>
        <w:rPr>
          <w:rFonts w:eastAsia="Times New Roman"/>
          <w:lang w:val="es-ES"/>
        </w:rPr>
      </w:pPr>
      <w:hyperlink r:id="rId5" w:history="1">
        <w:r>
          <w:rPr>
            <w:rStyle w:val="Hipervnculo"/>
            <w:rFonts w:eastAsia="Times New Roman"/>
            <w:b/>
            <w:bCs/>
            <w:lang w:val="es-ES"/>
          </w:rPr>
          <w:t>Art. 2.-</w:t>
        </w:r>
      </w:hyperlink>
      <w:r>
        <w:rPr>
          <w:rFonts w:eastAsia="Times New Roman"/>
          <w:lang w:val="es-ES"/>
        </w:rPr>
        <w:t xml:space="preserve"> Los empleadores del sector público o privado descontarán de las remuneraciones de los trabajadores el porcentaje señalado en el artículo anterior y lo entregarán al representante legal del sindicato, comité de empresa </w:t>
      </w:r>
      <w:r>
        <w:rPr>
          <w:rFonts w:eastAsia="Times New Roman"/>
          <w:lang w:val="es-ES"/>
        </w:rPr>
        <w:t>o asociación mediante cheque cruzado a la orden de la confederación nacional respectiva.</w:t>
      </w:r>
    </w:p>
    <w:p w:rsidR="00000000" w:rsidRDefault="00AB6406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3.-</w:t>
      </w:r>
      <w:r>
        <w:rPr>
          <w:rFonts w:eastAsia="Times New Roman"/>
          <w:lang w:val="es-ES"/>
        </w:rPr>
        <w:t xml:space="preserve"> La presente Ley entrará en vigencia a partir de la fecha de su promulgación.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Dada, en Quito, en la Sala de Sesiones del Plenario de las Comisiones Legislativ</w:t>
      </w:r>
      <w:r>
        <w:rPr>
          <w:rFonts w:eastAsia="Times New Roman"/>
          <w:lang w:val="es-ES"/>
        </w:rPr>
        <w:t>as, el primero de agosto de 1984.</w:t>
      </w:r>
    </w:p>
    <w:p w:rsidR="00000000" w:rsidRDefault="00AB6406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LEY DE FINANCIAMIENTO DE LAS CENTRALES SINDICALES</w:t>
      </w:r>
    </w:p>
    <w:p w:rsidR="00AB6406" w:rsidRDefault="00AB6406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Ley 180 (Registro Oficial 804, 9-VIII-1984).</w:t>
      </w:r>
    </w:p>
    <w:sectPr w:rsidR="00AB6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104448"/>
    <w:rsid w:val="00104448"/>
    <w:rsid w:val="00AB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incular(138382)" TargetMode="External"/><Relationship Id="rId4" Type="http://schemas.openxmlformats.org/officeDocument/2006/relationships/hyperlink" Target="javascript:Vincular(138383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2012-12-22T22:33:00Z</dcterms:created>
  <dcterms:modified xsi:type="dcterms:W3CDTF">2012-12-22T22:33:00Z</dcterms:modified>
</cp:coreProperties>
</file>