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1D3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FOMENTO AMBIENTAL Y OPTIMIZACIÓN DE LOS INGRESOS DEL ESTADO</w:t>
      </w:r>
    </w:p>
    <w:p w:rsidR="00000000" w:rsidRDefault="00A41D35">
      <w:pPr>
        <w:jc w:val="center"/>
        <w:rPr>
          <w:rFonts w:eastAsia="Times New Roman"/>
          <w:lang w:val="es-ES"/>
        </w:rPr>
      </w:pPr>
      <w:r>
        <w:rPr>
          <w:rFonts w:eastAsia="Times New Roman"/>
          <w:lang w:val="es-ES"/>
        </w:rPr>
        <w:t>(Decreto - Ley)</w:t>
      </w:r>
    </w:p>
    <w:p w:rsidR="00000000" w:rsidRDefault="00A41D35">
      <w:pPr>
        <w:rPr>
          <w:rFonts w:eastAsia="Times New Roman"/>
          <w:sz w:val="20"/>
          <w:szCs w:val="20"/>
          <w:lang w:val="es-ES"/>
        </w:rPr>
      </w:pPr>
      <w:r>
        <w:rPr>
          <w:rFonts w:eastAsia="Times New Roman"/>
          <w:sz w:val="20"/>
          <w:szCs w:val="20"/>
          <w:lang w:val="es-ES"/>
        </w:rPr>
        <w:br/>
      </w:r>
      <w:r>
        <w:rPr>
          <w:rFonts w:eastAsia="Times New Roman"/>
          <w:sz w:val="20"/>
          <w:szCs w:val="20"/>
          <w:lang w:val="es-ES"/>
        </w:rPr>
        <w:br/>
        <w:t>PRESIDENCIA DE LA REPÚBLICA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t xml:space="preserve">Que el artículo 14 de la Constitución de la República del Ecuador, determina que se </w:t>
      </w:r>
      <w:r>
        <w:rPr>
          <w:rFonts w:eastAsia="Times New Roman"/>
          <w:i/>
          <w:iCs/>
          <w:sz w:val="20"/>
          <w:szCs w:val="20"/>
          <w:lang w:val="es-ES"/>
        </w:rPr>
        <w:t>"reconoce el derecho de la población a vivir en un ambiente sano y ecológicamente equilibrado";</w:t>
      </w:r>
      <w:r>
        <w:rPr>
          <w:rFonts w:eastAsia="Times New Roman"/>
          <w:sz w:val="20"/>
          <w:szCs w:val="20"/>
          <w:lang w:val="es-ES"/>
        </w:rPr>
        <w:br/>
      </w:r>
      <w:r>
        <w:rPr>
          <w:rFonts w:eastAsia="Times New Roman"/>
          <w:sz w:val="20"/>
          <w:szCs w:val="20"/>
          <w:lang w:val="es-ES"/>
        </w:rPr>
        <w:br/>
        <w:t xml:space="preserve">Que, asimismo, el mencionado artículo declara como interés público </w:t>
      </w:r>
      <w:r>
        <w:rPr>
          <w:rFonts w:eastAsia="Times New Roman"/>
          <w:i/>
          <w:iCs/>
          <w:sz w:val="20"/>
          <w:szCs w:val="20"/>
          <w:lang w:val="es-ES"/>
        </w:rPr>
        <w:t>"la preservación del ambiente, la conservación de los ecosistemas, la biodiversidad y la int</w:t>
      </w:r>
      <w:r>
        <w:rPr>
          <w:rFonts w:eastAsia="Times New Roman"/>
          <w:i/>
          <w:iCs/>
          <w:sz w:val="20"/>
          <w:szCs w:val="20"/>
          <w:lang w:val="es-ES"/>
        </w:rPr>
        <w:t>egridad del patrimonio genético del país, la prevención del daño ambiental y la recuperación de los espacios naturales degradados.";</w:t>
      </w:r>
      <w:r>
        <w:rPr>
          <w:rFonts w:eastAsia="Times New Roman"/>
          <w:i/>
          <w:iCs/>
          <w:sz w:val="20"/>
          <w:szCs w:val="20"/>
          <w:lang w:val="es-ES"/>
        </w:rPr>
        <w:br/>
      </w:r>
      <w:r>
        <w:rPr>
          <w:rFonts w:eastAsia="Times New Roman"/>
          <w:sz w:val="20"/>
          <w:szCs w:val="20"/>
          <w:lang w:val="es-ES"/>
        </w:rPr>
        <w:br/>
        <w:t xml:space="preserve">Que el artículo 15 de la Constitución de la República del Ecuador, norma que </w:t>
      </w:r>
      <w:r>
        <w:rPr>
          <w:rFonts w:eastAsia="Times New Roman"/>
          <w:i/>
          <w:iCs/>
          <w:sz w:val="20"/>
          <w:szCs w:val="20"/>
          <w:lang w:val="es-ES"/>
        </w:rPr>
        <w:t xml:space="preserve">"El Estado promoverá, en el sector público y </w:t>
      </w:r>
      <w:r>
        <w:rPr>
          <w:rFonts w:eastAsia="Times New Roman"/>
          <w:i/>
          <w:iCs/>
          <w:sz w:val="20"/>
          <w:szCs w:val="20"/>
          <w:lang w:val="es-ES"/>
        </w:rPr>
        <w:t>privado, el uso de tecnologías ambientalmente limpias y de energías alternativas no contaminantes y de bajo impacto.";</w:t>
      </w:r>
      <w:r>
        <w:rPr>
          <w:rFonts w:eastAsia="Times New Roman"/>
          <w:sz w:val="20"/>
          <w:szCs w:val="20"/>
          <w:lang w:val="es-ES"/>
        </w:rPr>
        <w:br/>
      </w:r>
      <w:r>
        <w:rPr>
          <w:rFonts w:eastAsia="Times New Roman"/>
          <w:sz w:val="20"/>
          <w:szCs w:val="20"/>
          <w:lang w:val="es-ES"/>
        </w:rPr>
        <w:br/>
        <w:t xml:space="preserve">Que el artículo 30 del mencionado cuerpo normativo supremo establece que </w:t>
      </w:r>
      <w:r>
        <w:rPr>
          <w:rFonts w:eastAsia="Times New Roman"/>
          <w:i/>
          <w:iCs/>
          <w:sz w:val="20"/>
          <w:szCs w:val="20"/>
          <w:lang w:val="es-ES"/>
        </w:rPr>
        <w:t>"las personas tienen derecho a un hábitat seguro y saludable";</w:t>
      </w:r>
      <w:r>
        <w:rPr>
          <w:rFonts w:eastAsia="Times New Roman"/>
          <w:sz w:val="20"/>
          <w:szCs w:val="20"/>
          <w:lang w:val="es-ES"/>
        </w:rPr>
        <w:br/>
      </w:r>
      <w:r>
        <w:rPr>
          <w:rFonts w:eastAsia="Times New Roman"/>
          <w:sz w:val="20"/>
          <w:szCs w:val="20"/>
          <w:lang w:val="es-ES"/>
        </w:rPr>
        <w:br/>
        <w:t xml:space="preserve">Que el número 3 artículo 83 de la Constitución de la República del Ecuador, regula como deberes y responsabilidades de las ecuatorianas y ecuatorianos el de </w:t>
      </w:r>
      <w:r>
        <w:rPr>
          <w:rFonts w:eastAsia="Times New Roman"/>
          <w:i/>
          <w:iCs/>
          <w:sz w:val="20"/>
          <w:szCs w:val="20"/>
          <w:lang w:val="es-ES"/>
        </w:rPr>
        <w:t>"Respetar los derechos de la naturaleza, preservar un ambiente sano y utilizar los recursos natura</w:t>
      </w:r>
      <w:r>
        <w:rPr>
          <w:rFonts w:eastAsia="Times New Roman"/>
          <w:i/>
          <w:iCs/>
          <w:sz w:val="20"/>
          <w:szCs w:val="20"/>
          <w:lang w:val="es-ES"/>
        </w:rPr>
        <w:t>les de modo racional, sustentable y sostenible.";</w:t>
      </w:r>
      <w:r>
        <w:rPr>
          <w:rFonts w:eastAsia="Times New Roman"/>
          <w:sz w:val="20"/>
          <w:szCs w:val="20"/>
          <w:lang w:val="es-ES"/>
        </w:rPr>
        <w:br/>
      </w:r>
      <w:r>
        <w:rPr>
          <w:rFonts w:eastAsia="Times New Roman"/>
          <w:sz w:val="20"/>
          <w:szCs w:val="20"/>
          <w:lang w:val="es-ES"/>
        </w:rPr>
        <w:br/>
        <w:t>Que el artículo 261 de la Constitución de la República del Ecuador, establece que el Estado Central tendrá, entre otras cosas, competencia para determinar las políticas económicas, tributarias y fiscal; as</w:t>
      </w:r>
      <w:r>
        <w:rPr>
          <w:rFonts w:eastAsia="Times New Roman"/>
          <w:sz w:val="20"/>
          <w:szCs w:val="20"/>
          <w:lang w:val="es-ES"/>
        </w:rPr>
        <w:t>í como también en los recursos minerales, hidrocarburíferos y la biodiversidad;</w:t>
      </w:r>
      <w:r>
        <w:rPr>
          <w:rFonts w:eastAsia="Times New Roman"/>
          <w:sz w:val="20"/>
          <w:szCs w:val="20"/>
          <w:lang w:val="es-ES"/>
        </w:rPr>
        <w:br/>
      </w:r>
      <w:r>
        <w:rPr>
          <w:rFonts w:eastAsia="Times New Roman"/>
          <w:sz w:val="20"/>
          <w:szCs w:val="20"/>
          <w:lang w:val="es-ES"/>
        </w:rPr>
        <w:br/>
        <w:t>Que el artículo 300 de la Constitución de la República del Ecuador, norma que la política tributaria promoverá la redistribución y estimulará el empleo, la producción de biene</w:t>
      </w:r>
      <w:r>
        <w:rPr>
          <w:rFonts w:eastAsia="Times New Roman"/>
          <w:sz w:val="20"/>
          <w:szCs w:val="20"/>
          <w:lang w:val="es-ES"/>
        </w:rPr>
        <w:t>s y servicios, y conductas ecológicas, sociales y económicas responsables;</w:t>
      </w:r>
      <w:r>
        <w:rPr>
          <w:rFonts w:eastAsia="Times New Roman"/>
          <w:sz w:val="20"/>
          <w:szCs w:val="20"/>
          <w:lang w:val="es-ES"/>
        </w:rPr>
        <w:br/>
      </w:r>
      <w:r>
        <w:rPr>
          <w:rFonts w:eastAsia="Times New Roman"/>
          <w:sz w:val="20"/>
          <w:szCs w:val="20"/>
          <w:lang w:val="es-ES"/>
        </w:rPr>
        <w:br/>
        <w:t>Que, en virtud de las normas enunciadas, con la finalidad de que mediante la aplicación de tributos se pueda lograr una conducta ecológica y concientización de los ecuatorianos y e</w:t>
      </w:r>
      <w:r>
        <w:rPr>
          <w:rFonts w:eastAsia="Times New Roman"/>
          <w:sz w:val="20"/>
          <w:szCs w:val="20"/>
          <w:lang w:val="es-ES"/>
        </w:rPr>
        <w:t>cuatorianas frente a la problemática actual que atraviesa el país en relación a la contaminación ambiental, el Presidente Constitucional de la República del Ecuador, mediante oficio No. T. 5975-SNJ-1 1-1347, de 24 de octubre de 2011, en ejercicio de las at</w:t>
      </w:r>
      <w:r>
        <w:rPr>
          <w:rFonts w:eastAsia="Times New Roman"/>
          <w:sz w:val="20"/>
          <w:szCs w:val="20"/>
          <w:lang w:val="es-ES"/>
        </w:rPr>
        <w:t>ribuciones conferidas por el artículo 135 de la Constitución de la República del Ecuador, remite a la Asamblea Nacional el proyecto de "Ley Reformatoria a la Ley de Régimen Tributario Interno, a la Ley Reformatoria para la Equidad Tributaria del Ecuador, a</w:t>
      </w:r>
      <w:r>
        <w:rPr>
          <w:rFonts w:eastAsia="Times New Roman"/>
          <w:sz w:val="20"/>
          <w:szCs w:val="20"/>
          <w:lang w:val="es-ES"/>
        </w:rPr>
        <w:t>l Código Tributario, a la Ley de Hidrocarburos y a la Ley de Minería;</w:t>
      </w:r>
      <w:r>
        <w:rPr>
          <w:rFonts w:eastAsia="Times New Roman"/>
          <w:sz w:val="20"/>
          <w:szCs w:val="20"/>
          <w:lang w:val="es-ES"/>
        </w:rPr>
        <w:br/>
      </w:r>
      <w:r>
        <w:rPr>
          <w:rFonts w:eastAsia="Times New Roman"/>
          <w:sz w:val="20"/>
          <w:szCs w:val="20"/>
          <w:lang w:val="es-ES"/>
        </w:rPr>
        <w:br/>
        <w:t>Que mediante Oficio No. MF-CGJ-2011, del 20 de julio del 2011, el Ministerio de Finanzas emite dictamen favorable para el proyecto en mención; y,</w:t>
      </w:r>
      <w:r>
        <w:rPr>
          <w:rFonts w:eastAsia="Times New Roman"/>
          <w:sz w:val="20"/>
          <w:szCs w:val="20"/>
          <w:lang w:val="es-ES"/>
        </w:rPr>
        <w:br/>
      </w:r>
      <w:r>
        <w:rPr>
          <w:rFonts w:eastAsia="Times New Roman"/>
          <w:sz w:val="20"/>
          <w:szCs w:val="20"/>
          <w:lang w:val="es-ES"/>
        </w:rPr>
        <w:br/>
        <w:t xml:space="preserve">En ejercicio de las facultades que le </w:t>
      </w:r>
      <w:r>
        <w:rPr>
          <w:rFonts w:eastAsia="Times New Roman"/>
          <w:sz w:val="20"/>
          <w:szCs w:val="20"/>
          <w:lang w:val="es-ES"/>
        </w:rPr>
        <w:t>confiere el artículo 140 de la Constitución de la República del Ecuador, expide la siguiente:</w:t>
      </w:r>
      <w:r>
        <w:rPr>
          <w:rFonts w:eastAsia="Times New Roman"/>
          <w:sz w:val="20"/>
          <w:szCs w:val="20"/>
          <w:lang w:val="es-ES"/>
        </w:rPr>
        <w:br/>
      </w:r>
      <w:r>
        <w:rPr>
          <w:rFonts w:eastAsia="Times New Roman"/>
          <w:sz w:val="20"/>
          <w:szCs w:val="20"/>
          <w:lang w:val="es-ES"/>
        </w:rPr>
        <w:br/>
        <w:t>LEY DE FOMENTO AMBIENTAL Y OPTIMIZACIÓN DE LOS INGRESOS DEL ESTADO</w:t>
      </w:r>
    </w:p>
    <w:p w:rsidR="00000000" w:rsidRDefault="00A41D35">
      <w:pPr>
        <w:rPr>
          <w:rFonts w:eastAsia="Times New Roman"/>
          <w:lang w:val="es-ES"/>
        </w:rPr>
      </w:pPr>
      <w:r>
        <w:rPr>
          <w:rFonts w:eastAsia="Times New Roman"/>
          <w:b/>
          <w:bCs/>
          <w:lang w:val="es-ES"/>
        </w:rPr>
        <w:t xml:space="preserve">Art. 1.- </w:t>
      </w:r>
      <w:r>
        <w:rPr>
          <w:rFonts w:eastAsia="Times New Roman"/>
          <w:lang w:val="es-ES"/>
        </w:rPr>
        <w:t>Agréguese a continuación del número 17 del artículo 10 de la Ley de Régimen Tributari</w:t>
      </w:r>
      <w:r>
        <w:rPr>
          <w:rFonts w:eastAsia="Times New Roman"/>
          <w:lang w:val="es-ES"/>
        </w:rPr>
        <w:t>o Interno, el siguiente número:</w:t>
      </w:r>
      <w:r>
        <w:rPr>
          <w:rFonts w:eastAsia="Times New Roman"/>
          <w:lang w:val="es-ES"/>
        </w:rPr>
        <w:br/>
      </w:r>
      <w:r>
        <w:rPr>
          <w:rFonts w:eastAsia="Times New Roman"/>
          <w:lang w:val="es-ES"/>
        </w:rPr>
        <w:br/>
      </w:r>
      <w:r>
        <w:rPr>
          <w:rFonts w:eastAsia="Times New Roman"/>
          <w:i/>
          <w:iCs/>
          <w:lang w:val="es-ES"/>
        </w:rPr>
        <w:t>"18.- Son deducibles los gastos relacionados con la adquisición, uso o propiedad de vehículos utilizados en el ejercicio de la actividad económica generadora de la renta, tales como:</w:t>
      </w:r>
      <w:r>
        <w:rPr>
          <w:rFonts w:eastAsia="Times New Roman"/>
          <w:lang w:val="es-ES"/>
        </w:rPr>
        <w:br/>
      </w:r>
      <w:r>
        <w:rPr>
          <w:rFonts w:eastAsia="Times New Roman"/>
          <w:lang w:val="es-ES"/>
        </w:rPr>
        <w:br/>
      </w:r>
      <w:r>
        <w:rPr>
          <w:rFonts w:eastAsia="Times New Roman"/>
          <w:i/>
          <w:iCs/>
          <w:lang w:val="es-ES"/>
        </w:rPr>
        <w:t>1) Depreciación o amortización;</w:t>
      </w:r>
      <w:r>
        <w:rPr>
          <w:rFonts w:eastAsia="Times New Roman"/>
          <w:i/>
          <w:iCs/>
          <w:lang w:val="es-ES"/>
        </w:rPr>
        <w:br/>
      </w:r>
      <w:r>
        <w:rPr>
          <w:rFonts w:eastAsia="Times New Roman"/>
          <w:lang w:val="es-ES"/>
        </w:rPr>
        <w:br/>
        <w:t xml:space="preserve">2) </w:t>
      </w:r>
      <w:r>
        <w:rPr>
          <w:rFonts w:eastAsia="Times New Roman"/>
          <w:i/>
          <w:iCs/>
          <w:lang w:val="es-ES"/>
        </w:rPr>
        <w:t>Can</w:t>
      </w:r>
      <w:r>
        <w:rPr>
          <w:rFonts w:eastAsia="Times New Roman"/>
          <w:i/>
          <w:iCs/>
          <w:lang w:val="es-ES"/>
        </w:rPr>
        <w:t>on de arrendamiento mercantil;</w:t>
      </w:r>
      <w:r>
        <w:rPr>
          <w:rFonts w:eastAsia="Times New Roman"/>
          <w:i/>
          <w:iCs/>
          <w:lang w:val="es-ES"/>
        </w:rPr>
        <w:br/>
      </w:r>
      <w:r>
        <w:rPr>
          <w:rFonts w:eastAsia="Times New Roman"/>
          <w:i/>
          <w:iCs/>
          <w:lang w:val="es-ES"/>
        </w:rPr>
        <w:br/>
        <w:t>3) Intereses pagados en préstamos obtenidos para su adquisición; y,</w:t>
      </w:r>
      <w:r>
        <w:rPr>
          <w:rFonts w:eastAsia="Times New Roman"/>
          <w:i/>
          <w:iCs/>
          <w:lang w:val="es-ES"/>
        </w:rPr>
        <w:br/>
      </w:r>
      <w:r>
        <w:rPr>
          <w:rFonts w:eastAsia="Times New Roman"/>
          <w:i/>
          <w:iCs/>
          <w:lang w:val="es-ES"/>
        </w:rPr>
        <w:br/>
        <w:t>4) Tributos a la Propiedad de los Vehículos.</w:t>
      </w:r>
      <w:r>
        <w:rPr>
          <w:rFonts w:eastAsia="Times New Roman"/>
          <w:i/>
          <w:iCs/>
          <w:lang w:val="es-ES"/>
        </w:rPr>
        <w:br/>
      </w:r>
      <w:r>
        <w:rPr>
          <w:rFonts w:eastAsia="Times New Roman"/>
          <w:i/>
          <w:iCs/>
          <w:lang w:val="es-ES"/>
        </w:rPr>
        <w:br/>
        <w:t xml:space="preserve">Si el avalúo del vehículo a la fecha de adquisición, supera los USD 35.000 de acuerdo a la base de datos del </w:t>
      </w:r>
      <w:r>
        <w:rPr>
          <w:rFonts w:eastAsia="Times New Roman"/>
          <w:i/>
          <w:iCs/>
          <w:lang w:val="es-ES"/>
        </w:rPr>
        <w:t>SRI para el cálculo del Impuesto anual a la propiedad de vehículos motorizados de transporte terrestre, no aplicará esta deducibilidad sobre el exceso, a menos que se trate de vehículos blindados y aquellos que tengan derecho a exoneración o rebaja del pag</w:t>
      </w:r>
      <w:r>
        <w:rPr>
          <w:rFonts w:eastAsia="Times New Roman"/>
          <w:i/>
          <w:iCs/>
          <w:lang w:val="es-ES"/>
        </w:rPr>
        <w:t>o del Impuesto anual a la propiedad de vehículos motorizados, contempladas en los artículos 6 y 7 de la Ley de Reforma Tributaria publicada en el Registro Oficial No. 325 de 14 de mayo de 2001.</w:t>
      </w:r>
      <w:r>
        <w:rPr>
          <w:rFonts w:eastAsia="Times New Roman"/>
          <w:lang w:val="es-ES"/>
        </w:rPr>
        <w:br/>
      </w:r>
      <w:r>
        <w:rPr>
          <w:rFonts w:eastAsia="Times New Roman"/>
          <w:lang w:val="es-ES"/>
        </w:rPr>
        <w:br/>
      </w:r>
      <w:r>
        <w:rPr>
          <w:rFonts w:eastAsia="Times New Roman"/>
          <w:i/>
          <w:iCs/>
          <w:lang w:val="es-ES"/>
        </w:rPr>
        <w:t xml:space="preserve">Tampoco se aplicará el límite a la deducibilidad, mencionado </w:t>
      </w:r>
      <w:r>
        <w:rPr>
          <w:rFonts w:eastAsia="Times New Roman"/>
          <w:i/>
          <w:iCs/>
          <w:lang w:val="es-ES"/>
        </w:rPr>
        <w:t>en el inciso anterior, para aquellos sujetos pasivos que tengan como única actividad económica el alquiler de vehículos motorizados, siempre y cuando se cumplan con los requisitos y condiciones que se dispongan en el Reglamento. "</w:t>
      </w:r>
    </w:p>
    <w:p w:rsidR="00000000" w:rsidRDefault="00A41D35">
      <w:pPr>
        <w:rPr>
          <w:rFonts w:eastAsia="Times New Roman"/>
          <w:lang w:val="es-ES"/>
        </w:rPr>
      </w:pPr>
      <w:r>
        <w:rPr>
          <w:rFonts w:eastAsia="Times New Roman"/>
          <w:b/>
          <w:bCs/>
          <w:lang w:val="es-ES"/>
        </w:rPr>
        <w:t xml:space="preserve">Art. 2.- </w:t>
      </w:r>
      <w:r>
        <w:rPr>
          <w:rFonts w:eastAsia="Times New Roman"/>
          <w:lang w:val="es-ES"/>
        </w:rPr>
        <w:t>Agréguese a cont</w:t>
      </w:r>
      <w:r>
        <w:rPr>
          <w:rFonts w:eastAsia="Times New Roman"/>
          <w:lang w:val="es-ES"/>
        </w:rPr>
        <w:t>inuación del artículo 26 de la Ley de Régimen Tributario Interno, el siguiente artículo:</w:t>
      </w:r>
      <w:r>
        <w:rPr>
          <w:rFonts w:eastAsia="Times New Roman"/>
          <w:lang w:val="es-ES"/>
        </w:rPr>
        <w:br/>
      </w:r>
      <w:r>
        <w:rPr>
          <w:rFonts w:eastAsia="Times New Roman"/>
          <w:lang w:val="es-ES"/>
        </w:rPr>
        <w:br/>
      </w:r>
      <w:r>
        <w:rPr>
          <w:rFonts w:eastAsia="Times New Roman"/>
          <w:i/>
          <w:iCs/>
          <w:lang w:val="es-ES"/>
        </w:rPr>
        <w:t>"Artículo 27.- Impuesto a la renta único para la actividad productiva de banano.- Los ingresos provenientes de la producción y cultivo de banano estarán sujetos al im</w:t>
      </w:r>
      <w:r>
        <w:rPr>
          <w:rFonts w:eastAsia="Times New Roman"/>
          <w:i/>
          <w:iCs/>
          <w:lang w:val="es-ES"/>
        </w:rPr>
        <w:t>puesto único a la Renta del dos por ciento (2%). La base imponible para el cálculo de este impuesto lo constituye el total de las ventas brutas, y en ningún caso el precio de los productos transferidos podrá ser inferior a los fijados por el Estado. Este i</w:t>
      </w:r>
      <w:r>
        <w:rPr>
          <w:rFonts w:eastAsia="Times New Roman"/>
          <w:i/>
          <w:iCs/>
          <w:lang w:val="es-ES"/>
        </w:rPr>
        <w:t>mpuesto se aplicará también en aquellos casos en los que el exportador sea, a su vez, productor de los bienes que se exporten.</w:t>
      </w:r>
      <w:r>
        <w:rPr>
          <w:rFonts w:eastAsia="Times New Roman"/>
          <w:lang w:val="es-ES"/>
        </w:rPr>
        <w:br/>
      </w:r>
      <w:r>
        <w:rPr>
          <w:rFonts w:eastAsia="Times New Roman"/>
          <w:lang w:val="es-ES"/>
        </w:rPr>
        <w:br/>
      </w:r>
      <w:r>
        <w:rPr>
          <w:rFonts w:eastAsia="Times New Roman"/>
          <w:i/>
          <w:iCs/>
          <w:lang w:val="es-ES"/>
        </w:rPr>
        <w:t>El impuesto presuntivo establecido en este artículo será declarado y pagado, en la forma, medios y plazos que establezca el Regl</w:t>
      </w:r>
      <w:r>
        <w:rPr>
          <w:rFonts w:eastAsia="Times New Roman"/>
          <w:i/>
          <w:iCs/>
          <w:lang w:val="es-ES"/>
        </w:rPr>
        <w:t>amento.</w:t>
      </w:r>
      <w:r>
        <w:rPr>
          <w:rFonts w:eastAsia="Times New Roman"/>
          <w:lang w:val="es-ES"/>
        </w:rPr>
        <w:br/>
      </w:r>
      <w:r>
        <w:rPr>
          <w:rFonts w:eastAsia="Times New Roman"/>
          <w:lang w:val="es-ES"/>
        </w:rPr>
        <w:br/>
      </w:r>
      <w:r>
        <w:rPr>
          <w:rFonts w:eastAsia="Times New Roman"/>
          <w:i/>
          <w:iCs/>
          <w:lang w:val="es-ES"/>
        </w:rPr>
        <w:t>Los agentes de retención efectuarán a estos contribuyentes una retención equivalente a la tarifa señalada en el inciso anterior. Para la liquidación de este impuesto único, esta retención constituirá crédito tributario.</w:t>
      </w:r>
      <w:r>
        <w:rPr>
          <w:rFonts w:eastAsia="Times New Roman"/>
          <w:lang w:val="es-ES"/>
        </w:rPr>
        <w:br/>
      </w:r>
      <w:r>
        <w:rPr>
          <w:rFonts w:eastAsia="Times New Roman"/>
          <w:lang w:val="es-ES"/>
        </w:rPr>
        <w:br/>
      </w:r>
      <w:r>
        <w:rPr>
          <w:rFonts w:eastAsia="Times New Roman"/>
          <w:i/>
          <w:iCs/>
          <w:lang w:val="es-ES"/>
        </w:rPr>
        <w:t xml:space="preserve">Los contribuyentes que se </w:t>
      </w:r>
      <w:r>
        <w:rPr>
          <w:rFonts w:eastAsia="Times New Roman"/>
          <w:i/>
          <w:iCs/>
          <w:lang w:val="es-ES"/>
        </w:rPr>
        <w:t>dediquen exclusivamente a las actividades señaladas en este artículo estarán exentos de calcular y pagar el anticipo del impuesto a la renta.</w:t>
      </w:r>
      <w:r>
        <w:rPr>
          <w:rFonts w:eastAsia="Times New Roman"/>
          <w:lang w:val="es-ES"/>
        </w:rPr>
        <w:br/>
      </w:r>
      <w:r>
        <w:rPr>
          <w:rFonts w:eastAsia="Times New Roman"/>
          <w:lang w:val="es-ES"/>
        </w:rPr>
        <w:br/>
      </w:r>
      <w:r>
        <w:rPr>
          <w:rFonts w:eastAsia="Times New Roman"/>
          <w:i/>
          <w:iCs/>
          <w:lang w:val="es-ES"/>
        </w:rPr>
        <w:t>En aquellos casos en los que los contribuyentes tengan actividades adicionales a la producción y cultivo de banan</w:t>
      </w:r>
      <w:r>
        <w:rPr>
          <w:rFonts w:eastAsia="Times New Roman"/>
          <w:i/>
          <w:iCs/>
          <w:lang w:val="es-ES"/>
        </w:rPr>
        <w:t>o, para efectos del cálculo del anticipo de impuesto a la renta, no considerarán los ingresos, costos y gastos, relacionados con la producción y cultivo de los mismos, de conformidad con lo establecido en el Reglamento.</w:t>
      </w:r>
      <w:r>
        <w:rPr>
          <w:rFonts w:eastAsia="Times New Roman"/>
          <w:i/>
          <w:iCs/>
          <w:lang w:val="es-ES"/>
        </w:rPr>
        <w:br/>
      </w:r>
      <w:r>
        <w:rPr>
          <w:rFonts w:eastAsia="Times New Roman"/>
          <w:i/>
          <w:iCs/>
          <w:lang w:val="es-ES"/>
        </w:rPr>
        <w:br/>
        <w:t>Otros subsectores del sector agrope</w:t>
      </w:r>
      <w:r>
        <w:rPr>
          <w:rFonts w:eastAsia="Times New Roman"/>
          <w:i/>
          <w:iCs/>
          <w:lang w:val="es-ES"/>
        </w:rPr>
        <w:t>cuario, pesquero o acuacultor podrán acogerse a este impuesto, cuando a petición fundamentada del correspondiente gremio a través del Ministerio del ramo, con informe técnico del mismo y, con informe sobre el impacto fiscal del Director General del Servici</w:t>
      </w:r>
      <w:r>
        <w:rPr>
          <w:rFonts w:eastAsia="Times New Roman"/>
          <w:i/>
          <w:iCs/>
          <w:lang w:val="es-ES"/>
        </w:rPr>
        <w:t>o de Rentas Internas, el Presidente de la República, mediante decreto así lo disponga, pero en cualquier caso aplicarán las tarifas vigentes para las actividades mencionadas en este artículo."</w:t>
      </w:r>
    </w:p>
    <w:p w:rsidR="00000000" w:rsidRDefault="00A41D35">
      <w:pPr>
        <w:rPr>
          <w:rFonts w:eastAsia="Times New Roman"/>
          <w:lang w:val="es-ES"/>
        </w:rPr>
      </w:pPr>
      <w:r>
        <w:rPr>
          <w:rFonts w:eastAsia="Times New Roman"/>
          <w:b/>
          <w:bCs/>
          <w:lang w:val="es-ES"/>
        </w:rPr>
        <w:t xml:space="preserve">Art. 3.- </w:t>
      </w:r>
      <w:r>
        <w:rPr>
          <w:rFonts w:eastAsia="Times New Roman"/>
          <w:lang w:val="es-ES"/>
        </w:rPr>
        <w:t>En el número 14 del artículo 55 de la Ley de Régimen T</w:t>
      </w:r>
      <w:r>
        <w:rPr>
          <w:rFonts w:eastAsia="Times New Roman"/>
          <w:lang w:val="es-ES"/>
        </w:rPr>
        <w:t xml:space="preserve">ributario Interno, luego de la palabra </w:t>
      </w:r>
      <w:r>
        <w:rPr>
          <w:rFonts w:eastAsia="Times New Roman"/>
          <w:i/>
          <w:iCs/>
          <w:lang w:val="es-ES"/>
        </w:rPr>
        <w:t xml:space="preserve">"híbridos", </w:t>
      </w:r>
      <w:r>
        <w:rPr>
          <w:rFonts w:eastAsia="Times New Roman"/>
          <w:lang w:val="es-ES"/>
        </w:rPr>
        <w:t xml:space="preserve">añádase: </w:t>
      </w:r>
      <w:r>
        <w:rPr>
          <w:rFonts w:eastAsia="Times New Roman"/>
          <w:i/>
          <w:iCs/>
          <w:lang w:val="es-ES"/>
        </w:rPr>
        <w:t>"o eléctricos, cuya base imponible sea de hasta USD 35.000. En caso de que exceda este valor, gravarán IVA con tarifa doce por ciento (12%).".</w:t>
      </w:r>
    </w:p>
    <w:p w:rsidR="00000000" w:rsidRDefault="00A41D35">
      <w:pPr>
        <w:rPr>
          <w:rFonts w:eastAsia="Times New Roman"/>
          <w:lang w:val="es-ES"/>
        </w:rPr>
      </w:pPr>
      <w:r>
        <w:rPr>
          <w:rFonts w:eastAsia="Times New Roman"/>
          <w:b/>
          <w:bCs/>
          <w:lang w:val="es-ES"/>
        </w:rPr>
        <w:t xml:space="preserve">Art. 4.- </w:t>
      </w:r>
      <w:r>
        <w:rPr>
          <w:rFonts w:eastAsia="Times New Roman"/>
          <w:lang w:val="es-ES"/>
        </w:rPr>
        <w:t>Agréguese a continuación del tercer inciso d</w:t>
      </w:r>
      <w:r>
        <w:rPr>
          <w:rFonts w:eastAsia="Times New Roman"/>
          <w:lang w:val="es-ES"/>
        </w:rPr>
        <w:t>e la letra c), número 2, del artículo 66 de la Ley de Régimen Tributario Interno, lo siguiente:</w:t>
      </w:r>
      <w:r>
        <w:rPr>
          <w:rFonts w:eastAsia="Times New Roman"/>
          <w:lang w:val="es-ES"/>
        </w:rPr>
        <w:br/>
      </w:r>
      <w:r>
        <w:rPr>
          <w:rFonts w:eastAsia="Times New Roman"/>
          <w:lang w:val="es-ES"/>
        </w:rPr>
        <w:br/>
      </w:r>
      <w:r>
        <w:rPr>
          <w:rFonts w:eastAsia="Times New Roman"/>
          <w:i/>
          <w:iCs/>
          <w:lang w:val="es-ES"/>
        </w:rPr>
        <w:t>"No tendrán derecho a crédito tributario por el IVA pagado en la adquisición local e importaciones de bienes y utilización de servicios, las instituciones, ent</w:t>
      </w:r>
      <w:r>
        <w:rPr>
          <w:rFonts w:eastAsia="Times New Roman"/>
          <w:i/>
          <w:iCs/>
          <w:lang w:val="es-ES"/>
        </w:rPr>
        <w:t>idades y organismos que conforman el Presupuesto General del Estado, entidades y organismos de la Seguridad Social, las entidades financieras públicas, ni los Gobiernos Autónomos Descentralizados. "</w:t>
      </w:r>
    </w:p>
    <w:p w:rsidR="00000000" w:rsidRDefault="00A41D35">
      <w:pPr>
        <w:rPr>
          <w:rFonts w:eastAsia="Times New Roman"/>
          <w:lang w:val="es-ES"/>
        </w:rPr>
      </w:pPr>
      <w:r>
        <w:rPr>
          <w:rFonts w:eastAsia="Times New Roman"/>
          <w:b/>
          <w:bCs/>
          <w:lang w:val="es-ES"/>
        </w:rPr>
        <w:t xml:space="preserve">Art. 5.- </w:t>
      </w:r>
      <w:r>
        <w:rPr>
          <w:rFonts w:eastAsia="Times New Roman"/>
          <w:lang w:val="es-ES"/>
        </w:rPr>
        <w:t>Agréguese a continuación del artículo 66 de la L</w:t>
      </w:r>
      <w:r>
        <w:rPr>
          <w:rFonts w:eastAsia="Times New Roman"/>
          <w:lang w:val="es-ES"/>
        </w:rPr>
        <w:t>ey de Régimen Tributario Interno, el siguiente artículo innumerado:</w:t>
      </w:r>
      <w:r>
        <w:rPr>
          <w:rFonts w:eastAsia="Times New Roman"/>
          <w:lang w:val="es-ES"/>
        </w:rPr>
        <w:br/>
      </w:r>
      <w:r>
        <w:rPr>
          <w:rFonts w:eastAsia="Times New Roman"/>
          <w:lang w:val="es-ES"/>
        </w:rPr>
        <w:br/>
      </w:r>
      <w:r>
        <w:rPr>
          <w:rFonts w:eastAsia="Times New Roman"/>
          <w:i/>
          <w:iCs/>
          <w:lang w:val="es-ES"/>
        </w:rPr>
        <w:t xml:space="preserve">"Art (...).- Los contribuyentes que tengan como giro de su actividad económica el transporte terrestre público de pasajeros en buses de servicio urbano, sujeto a un precio fijado por las </w:t>
      </w:r>
      <w:r>
        <w:rPr>
          <w:rFonts w:eastAsia="Times New Roman"/>
          <w:i/>
          <w:iCs/>
          <w:lang w:val="es-ES"/>
        </w:rPr>
        <w:t>autoridades competentes, conforme lo establece la Ley Orgánica de Transporte Terrestre, Tránsito y Seguridad Vial, tendrán derecho a crédito tributario por el IVA que hayan pagado en la adquisición local de chasis y carrocerías, que sean utilizados exclusi</w:t>
      </w:r>
      <w:r>
        <w:rPr>
          <w:rFonts w:eastAsia="Times New Roman"/>
          <w:i/>
          <w:iCs/>
          <w:lang w:val="es-ES"/>
        </w:rPr>
        <w:t>vamente dentro del giro de su negocio y directamente relacionados con el mismo, pudiendo solicitar al Servicio de Rentas Internas la devolución de dicho IVA, de acuerdo a las condiciones previstos en el Reglamento a esta Ley."</w:t>
      </w:r>
    </w:p>
    <w:p w:rsidR="00000000" w:rsidRDefault="00A41D35">
      <w:pPr>
        <w:rPr>
          <w:rFonts w:eastAsia="Times New Roman"/>
          <w:lang w:val="es-ES"/>
        </w:rPr>
      </w:pPr>
      <w:r>
        <w:rPr>
          <w:rFonts w:eastAsia="Times New Roman"/>
          <w:b/>
          <w:bCs/>
          <w:lang w:val="es-ES"/>
        </w:rPr>
        <w:t xml:space="preserve">Art. 6.- </w:t>
      </w:r>
      <w:r>
        <w:rPr>
          <w:rFonts w:eastAsia="Times New Roman"/>
          <w:lang w:val="es-ES"/>
        </w:rPr>
        <w:t>Elimínese el artícul</w:t>
      </w:r>
      <w:r>
        <w:rPr>
          <w:rFonts w:eastAsia="Times New Roman"/>
          <w:lang w:val="es-ES"/>
        </w:rPr>
        <w:t>o 71 de la Ley de Régimen Tributario Interno.</w:t>
      </w:r>
    </w:p>
    <w:p w:rsidR="00000000" w:rsidRDefault="00A41D35">
      <w:pPr>
        <w:rPr>
          <w:rFonts w:eastAsia="Times New Roman"/>
          <w:lang w:val="es-ES"/>
        </w:rPr>
      </w:pPr>
      <w:r>
        <w:rPr>
          <w:rFonts w:eastAsia="Times New Roman"/>
          <w:b/>
          <w:bCs/>
          <w:lang w:val="es-ES"/>
        </w:rPr>
        <w:t xml:space="preserve">Art. 7.- </w:t>
      </w:r>
      <w:r>
        <w:rPr>
          <w:rFonts w:eastAsia="Times New Roman"/>
          <w:lang w:val="es-ES"/>
        </w:rPr>
        <w:t>Sustitúyase el artículo 73 de la Ley de Régimen Tributario Interno por el siguiente:</w:t>
      </w:r>
      <w:r>
        <w:rPr>
          <w:rFonts w:eastAsia="Times New Roman"/>
          <w:lang w:val="es-ES"/>
        </w:rPr>
        <w:br/>
      </w:r>
      <w:r>
        <w:rPr>
          <w:rFonts w:eastAsia="Times New Roman"/>
          <w:lang w:val="es-ES"/>
        </w:rPr>
        <w:br/>
      </w:r>
      <w:r>
        <w:rPr>
          <w:rFonts w:eastAsia="Times New Roman"/>
          <w:b/>
          <w:bCs/>
          <w:i/>
          <w:iCs/>
          <w:lang w:val="es-ES"/>
        </w:rPr>
        <w:t xml:space="preserve">"Art. 73.- Compensación presupuestaria del valor equivalente al Impuesto al Valor Agregado (IVA) pagado.- </w:t>
      </w:r>
      <w:r>
        <w:rPr>
          <w:rFonts w:eastAsia="Times New Roman"/>
          <w:i/>
          <w:iCs/>
          <w:lang w:val="es-ES"/>
        </w:rPr>
        <w:t xml:space="preserve">El valor </w:t>
      </w:r>
      <w:r>
        <w:rPr>
          <w:rFonts w:eastAsia="Times New Roman"/>
          <w:i/>
          <w:iCs/>
          <w:lang w:val="es-ES"/>
        </w:rPr>
        <w:t>equivalente del IVA pagado en la adquisición local o importación de bienes y demanda de servicios la Junta de Beneficencia de Guayaquil, el Instituto Ecuatoriano de Seguridad Social, Fe y Alegría, Sociedad de Lucha Contra el Cáncer -SOLCA-, Cruz Roja Ecuat</w:t>
      </w:r>
      <w:r>
        <w:rPr>
          <w:rFonts w:eastAsia="Times New Roman"/>
          <w:i/>
          <w:iCs/>
          <w:lang w:val="es-ES"/>
        </w:rPr>
        <w:t>oriana, Fundación Oswaldo Loor y las universidades y escuelas politécnicas privadas, les será compensado vía transferencia presupuestaria de capital, con cargo al Presupuesto General del Estado, en el plazo, condiciones y forma determinados por el Minister</w:t>
      </w:r>
      <w:r>
        <w:rPr>
          <w:rFonts w:eastAsia="Times New Roman"/>
          <w:i/>
          <w:iCs/>
          <w:lang w:val="es-ES"/>
        </w:rPr>
        <w:t xml:space="preserve">io de Finanzas y el Servicio de Rentas Internas. El Servicio de Rentas Internas verificará los valores pagados de IVA contra la presentación formal de la declaración y anexos correspondientes e informará al Ministerio de Finanzas, a efectos del inicio del </w:t>
      </w:r>
      <w:r>
        <w:rPr>
          <w:rFonts w:eastAsia="Times New Roman"/>
          <w:i/>
          <w:iCs/>
          <w:lang w:val="es-ES"/>
        </w:rPr>
        <w:t>proceso de compensación presupuestaria.</w:t>
      </w:r>
      <w:r>
        <w:rPr>
          <w:rFonts w:eastAsia="Times New Roman"/>
          <w:lang w:val="es-ES"/>
        </w:rPr>
        <w:br/>
      </w:r>
      <w:r>
        <w:rPr>
          <w:rFonts w:eastAsia="Times New Roman"/>
          <w:lang w:val="es-ES"/>
        </w:rPr>
        <w:br/>
      </w:r>
      <w:r>
        <w:rPr>
          <w:rFonts w:eastAsia="Times New Roman"/>
          <w:i/>
          <w:iCs/>
          <w:lang w:val="es-ES"/>
        </w:rPr>
        <w:t>Lo previsto en el inciso anterior se aplicará a las agencias especializadas internacionales, organismos no gubernamentales y las personas jurídicas de derecho privado que hayan sido designadas ejecutoras en convenio</w:t>
      </w:r>
      <w:r>
        <w:rPr>
          <w:rFonts w:eastAsia="Times New Roman"/>
          <w:i/>
          <w:iCs/>
          <w:lang w:val="es-ES"/>
        </w:rPr>
        <w:t>s internacionales, créditos de gobierno a gobierno o de organismos multilaterales tales como el Banco Mundial, la Corporación Andina de Fomento y el Banco Interamericano de Desarrollo BID, siempre que las importaciones o adquisiciones locales de bienes o s</w:t>
      </w:r>
      <w:r>
        <w:rPr>
          <w:rFonts w:eastAsia="Times New Roman"/>
          <w:i/>
          <w:iCs/>
          <w:lang w:val="es-ES"/>
        </w:rPr>
        <w:t>ervicios se realicen con cargo a los fondos provenientes de tales convenios o créditos para cumplir los propósitos expresados en dichos instrumentos; y, que éstos se encuentren registrados previamente en el Servicio de Rentas Internas.</w:t>
      </w:r>
      <w:r>
        <w:rPr>
          <w:rFonts w:eastAsia="Times New Roman"/>
          <w:lang w:val="es-ES"/>
        </w:rPr>
        <w:br/>
      </w:r>
      <w:r>
        <w:rPr>
          <w:rFonts w:eastAsia="Times New Roman"/>
          <w:lang w:val="es-ES"/>
        </w:rPr>
        <w:br/>
      </w:r>
      <w:r>
        <w:rPr>
          <w:rFonts w:eastAsia="Times New Roman"/>
          <w:i/>
          <w:iCs/>
          <w:lang w:val="es-ES"/>
        </w:rPr>
        <w:t>De detectarse falsedad en la información, se suspenderá el proceso de compensación presupuestaria y el responsable será sancionado con una multa equivalente al doble del valor con el que se pretendió perjudicar al fisco, sin perjuicio de las responsabilida</w:t>
      </w:r>
      <w:r>
        <w:rPr>
          <w:rFonts w:eastAsia="Times New Roman"/>
          <w:i/>
          <w:iCs/>
          <w:lang w:val="es-ES"/>
        </w:rPr>
        <w:t>des penales a que hubiere lugar, de conformidad con la Ley.</w:t>
      </w:r>
      <w:r>
        <w:rPr>
          <w:rFonts w:eastAsia="Times New Roman"/>
          <w:lang w:val="es-ES"/>
        </w:rPr>
        <w:br/>
      </w:r>
      <w:r>
        <w:rPr>
          <w:rFonts w:eastAsia="Times New Roman"/>
          <w:lang w:val="es-ES"/>
        </w:rPr>
        <w:br/>
      </w:r>
      <w:r>
        <w:rPr>
          <w:rFonts w:eastAsia="Times New Roman"/>
          <w:i/>
          <w:iCs/>
          <w:lang w:val="es-ES"/>
        </w:rPr>
        <w:t>Los valores a devolverse no serán parte de los ingresos permanentes del Estado Central."</w:t>
      </w:r>
    </w:p>
    <w:p w:rsidR="00000000" w:rsidRDefault="00A41D35">
      <w:pPr>
        <w:rPr>
          <w:rFonts w:eastAsia="Times New Roman"/>
          <w:lang w:val="es-ES"/>
        </w:rPr>
      </w:pPr>
      <w:r>
        <w:rPr>
          <w:rFonts w:eastAsia="Times New Roman"/>
          <w:b/>
          <w:bCs/>
          <w:lang w:val="es-ES"/>
        </w:rPr>
        <w:t xml:space="preserve">Art. 8.- </w:t>
      </w:r>
      <w:r>
        <w:rPr>
          <w:rFonts w:eastAsia="Times New Roman"/>
          <w:lang w:val="es-ES"/>
        </w:rPr>
        <w:t>Sustitúyase el artículo innumerado agregado a continuación del artículo 73 de la Ley de Régimen T</w:t>
      </w:r>
      <w:r>
        <w:rPr>
          <w:rFonts w:eastAsia="Times New Roman"/>
          <w:lang w:val="es-ES"/>
        </w:rPr>
        <w:t>ributario Interno, por el siguiente:</w:t>
      </w:r>
      <w:r>
        <w:rPr>
          <w:rFonts w:eastAsia="Times New Roman"/>
          <w:lang w:val="es-ES"/>
        </w:rPr>
        <w:br/>
      </w:r>
      <w:r>
        <w:rPr>
          <w:rFonts w:eastAsia="Times New Roman"/>
          <w:lang w:val="es-ES"/>
        </w:rPr>
        <w:br/>
      </w:r>
      <w:r>
        <w:rPr>
          <w:rFonts w:eastAsia="Times New Roman"/>
          <w:b/>
          <w:bCs/>
          <w:i/>
          <w:iCs/>
          <w:lang w:val="es-ES"/>
        </w:rPr>
        <w:t xml:space="preserve">"Art. </w:t>
      </w:r>
      <w:r>
        <w:rPr>
          <w:rFonts w:eastAsia="Times New Roman"/>
          <w:i/>
          <w:iCs/>
          <w:lang w:val="es-ES"/>
        </w:rPr>
        <w:t xml:space="preserve">(...).- </w:t>
      </w:r>
      <w:r>
        <w:rPr>
          <w:rFonts w:eastAsia="Times New Roman"/>
          <w:b/>
          <w:bCs/>
          <w:i/>
          <w:iCs/>
          <w:lang w:val="es-ES"/>
        </w:rPr>
        <w:t xml:space="preserve">Asignación presupuestaria de valores equivalentes al Impuesto al Valor Agregado (IVA) pagado por los Gobiernos Autónomos Descentralizados y universidades y escuelas politécnicas públicas.- </w:t>
      </w:r>
      <w:r>
        <w:rPr>
          <w:rFonts w:eastAsia="Times New Roman"/>
          <w:i/>
          <w:iCs/>
          <w:lang w:val="es-ES"/>
        </w:rPr>
        <w:t>El valor equiva</w:t>
      </w:r>
      <w:r>
        <w:rPr>
          <w:rFonts w:eastAsia="Times New Roman"/>
          <w:i/>
          <w:iCs/>
          <w:lang w:val="es-ES"/>
        </w:rPr>
        <w:t>lente al IVA pagado en la adquisición local e importación de bienes y demanda de servicios que efectúen los Gobiernos Autónomos Descentralizados y las universidades y escuelas politécnicas públicas, le será asignado en el plazo, condiciones y forma determi</w:t>
      </w:r>
      <w:r>
        <w:rPr>
          <w:rFonts w:eastAsia="Times New Roman"/>
          <w:i/>
          <w:iCs/>
          <w:lang w:val="es-ES"/>
        </w:rPr>
        <w:t>nados por el Ministerio de Finanzas. El Servicio de Rentas Internas verificará los valores pagados de IVA contra la presentación formal de la declaración y anexos correspondientes e informará al Ministerio de Finanzas, a efectos del inicio del proceso de a</w:t>
      </w:r>
      <w:r>
        <w:rPr>
          <w:rFonts w:eastAsia="Times New Roman"/>
          <w:i/>
          <w:iCs/>
          <w:lang w:val="es-ES"/>
        </w:rPr>
        <w:t>signación presupuestaria.</w:t>
      </w:r>
      <w:r>
        <w:rPr>
          <w:rFonts w:eastAsia="Times New Roman"/>
          <w:lang w:val="es-ES"/>
        </w:rPr>
        <w:br/>
      </w:r>
      <w:r>
        <w:rPr>
          <w:rFonts w:eastAsia="Times New Roman"/>
          <w:lang w:val="es-ES"/>
        </w:rPr>
        <w:br/>
      </w:r>
      <w:r>
        <w:rPr>
          <w:rFonts w:eastAsia="Times New Roman"/>
          <w:i/>
          <w:iCs/>
          <w:lang w:val="es-ES"/>
        </w:rPr>
        <w:t>Los valores equivalentes al IVA pagado por los Gobiernos Autónomos Descentralizados y las universidades y escuelas politécnicas públicas serán asignados vía transferencia presupuestaria de capital, con cargo al Presupuesto Genera</w:t>
      </w:r>
      <w:r>
        <w:rPr>
          <w:rFonts w:eastAsia="Times New Roman"/>
          <w:i/>
          <w:iCs/>
          <w:lang w:val="es-ES"/>
        </w:rPr>
        <w:t>l del Estado y el Ministerio de Finanzas los acreditará en la cuenta correspondiente.</w:t>
      </w:r>
      <w:r>
        <w:rPr>
          <w:rFonts w:eastAsia="Times New Roman"/>
          <w:lang w:val="es-ES"/>
        </w:rPr>
        <w:br/>
      </w:r>
      <w:r>
        <w:rPr>
          <w:rFonts w:eastAsia="Times New Roman"/>
          <w:lang w:val="es-ES"/>
        </w:rPr>
        <w:br/>
      </w:r>
      <w:r>
        <w:rPr>
          <w:rFonts w:eastAsia="Times New Roman"/>
          <w:i/>
          <w:iCs/>
          <w:lang w:val="es-ES"/>
        </w:rPr>
        <w:t>Los valores a devolverse no serán parte de los ingresos permanentes del Estado Central."</w:t>
      </w:r>
    </w:p>
    <w:p w:rsidR="00000000" w:rsidRDefault="00A41D35">
      <w:pPr>
        <w:rPr>
          <w:rFonts w:eastAsia="Times New Roman"/>
          <w:lang w:val="es-ES"/>
        </w:rPr>
      </w:pPr>
      <w:r>
        <w:rPr>
          <w:rFonts w:eastAsia="Times New Roman"/>
          <w:b/>
          <w:bCs/>
          <w:lang w:val="es-ES"/>
        </w:rPr>
        <w:t xml:space="preserve">Art. 9.- </w:t>
      </w:r>
      <w:r>
        <w:rPr>
          <w:rFonts w:eastAsia="Times New Roman"/>
          <w:lang w:val="es-ES"/>
        </w:rPr>
        <w:t>Agréguese a continuación del artículo 75 de la Ley de Régimen Tributari</w:t>
      </w:r>
      <w:r>
        <w:rPr>
          <w:rFonts w:eastAsia="Times New Roman"/>
          <w:lang w:val="es-ES"/>
        </w:rPr>
        <w:t>o Interno, el siguiente artículo:</w:t>
      </w:r>
      <w:r>
        <w:rPr>
          <w:rFonts w:eastAsia="Times New Roman"/>
          <w:lang w:val="es-ES"/>
        </w:rPr>
        <w:br/>
      </w:r>
      <w:r>
        <w:rPr>
          <w:rFonts w:eastAsia="Times New Roman"/>
          <w:lang w:val="es-ES"/>
        </w:rPr>
        <w:br/>
      </w:r>
      <w:r>
        <w:rPr>
          <w:rFonts w:eastAsia="Times New Roman"/>
          <w:b/>
          <w:bCs/>
          <w:i/>
          <w:iCs/>
          <w:lang w:val="es-ES"/>
        </w:rPr>
        <w:t xml:space="preserve">"Art. </w:t>
      </w:r>
      <w:r>
        <w:rPr>
          <w:rFonts w:eastAsia="Times New Roman"/>
          <w:i/>
          <w:iCs/>
          <w:lang w:val="es-ES"/>
        </w:rPr>
        <w:t>(....).Formas de Imposición.- Para el caso de bienes y servicios gravados con ICE, se podrán aplicar los siguientes tipos de imposición según lo previsto en la Ley:</w:t>
      </w:r>
      <w:r>
        <w:rPr>
          <w:rFonts w:eastAsia="Times New Roman"/>
          <w:lang w:val="es-ES"/>
        </w:rPr>
        <w:br/>
      </w:r>
      <w:r>
        <w:rPr>
          <w:rFonts w:eastAsia="Times New Roman"/>
          <w:lang w:val="es-ES"/>
        </w:rPr>
        <w:br/>
        <w:t xml:space="preserve">1. </w:t>
      </w:r>
      <w:r>
        <w:rPr>
          <w:rFonts w:eastAsia="Times New Roman"/>
          <w:i/>
          <w:iCs/>
          <w:lang w:val="es-ES"/>
        </w:rPr>
        <w:t>Específica.- Es aquella en la cual se grava co</w:t>
      </w:r>
      <w:r>
        <w:rPr>
          <w:rFonts w:eastAsia="Times New Roman"/>
          <w:i/>
          <w:iCs/>
          <w:lang w:val="es-ES"/>
        </w:rPr>
        <w:t>n una tarifa fija a cada unidad de bien transferida por el fabricante nacional o cada unidad de bien importada, independientemente de su valor;</w:t>
      </w:r>
      <w:r>
        <w:rPr>
          <w:rFonts w:eastAsia="Times New Roman"/>
          <w:i/>
          <w:iCs/>
          <w:lang w:val="es-ES"/>
        </w:rPr>
        <w:br/>
      </w:r>
      <w:r>
        <w:rPr>
          <w:rFonts w:eastAsia="Times New Roman"/>
          <w:i/>
          <w:iCs/>
          <w:lang w:val="es-ES"/>
        </w:rPr>
        <w:br/>
        <w:t>2. Ad valorem.- Es aquella en la que se aplica una tarifa porcentual sobre la base imponible determinada de con</w:t>
      </w:r>
      <w:r>
        <w:rPr>
          <w:rFonts w:eastAsia="Times New Roman"/>
          <w:i/>
          <w:iCs/>
          <w:lang w:val="es-ES"/>
        </w:rPr>
        <w:t>formidad con las disposiciones de la presente Ley; y,</w:t>
      </w:r>
      <w:r>
        <w:rPr>
          <w:rFonts w:eastAsia="Times New Roman"/>
          <w:i/>
          <w:iCs/>
          <w:lang w:val="es-ES"/>
        </w:rPr>
        <w:br/>
      </w:r>
      <w:r>
        <w:rPr>
          <w:rFonts w:eastAsia="Times New Roman"/>
          <w:i/>
          <w:iCs/>
          <w:lang w:val="es-ES"/>
        </w:rPr>
        <w:br/>
        <w:t>3. Mixta.- Es aquella que combina los dos tipos de imposición anteriores sobre un mismo bien o servicio. "</w:t>
      </w:r>
    </w:p>
    <w:p w:rsidR="00000000" w:rsidRDefault="00A41D35">
      <w:pPr>
        <w:rPr>
          <w:rFonts w:eastAsia="Times New Roman"/>
          <w:lang w:val="es-ES"/>
        </w:rPr>
      </w:pPr>
      <w:r>
        <w:rPr>
          <w:rFonts w:eastAsia="Times New Roman"/>
          <w:b/>
          <w:bCs/>
          <w:lang w:val="es-ES"/>
        </w:rPr>
        <w:t xml:space="preserve">Art. 10.- </w:t>
      </w:r>
      <w:r>
        <w:rPr>
          <w:rFonts w:eastAsia="Times New Roman"/>
          <w:lang w:val="es-ES"/>
        </w:rPr>
        <w:t>Sustitúyase el inciso sexto del artículo 76 de la Ley de Régimen Tributario Interno,</w:t>
      </w:r>
      <w:r>
        <w:rPr>
          <w:rFonts w:eastAsia="Times New Roman"/>
          <w:lang w:val="es-ES"/>
        </w:rPr>
        <w:t xml:space="preserve"> por el siguiente texto:</w:t>
      </w:r>
      <w:r>
        <w:rPr>
          <w:rFonts w:eastAsia="Times New Roman"/>
          <w:lang w:val="es-ES"/>
        </w:rPr>
        <w:br/>
      </w:r>
      <w:r>
        <w:rPr>
          <w:rFonts w:eastAsia="Times New Roman"/>
          <w:lang w:val="es-ES"/>
        </w:rPr>
        <w:br/>
        <w:t xml:space="preserve">"De </w:t>
      </w:r>
      <w:r>
        <w:rPr>
          <w:rFonts w:eastAsia="Times New Roman"/>
          <w:i/>
          <w:iCs/>
          <w:lang w:val="es-ES"/>
        </w:rPr>
        <w:t>manera específica, la base imponible en los casos de Cigarrillos y Bebidas alcohólicas incluida la cerveza será:</w:t>
      </w:r>
      <w:r>
        <w:rPr>
          <w:rFonts w:eastAsia="Times New Roman"/>
          <w:lang w:val="es-ES"/>
        </w:rPr>
        <w:br/>
      </w:r>
      <w:r>
        <w:rPr>
          <w:rFonts w:eastAsia="Times New Roman"/>
          <w:lang w:val="es-ES"/>
        </w:rPr>
        <w:br/>
      </w:r>
      <w:r>
        <w:rPr>
          <w:rFonts w:eastAsia="Times New Roman"/>
          <w:i/>
          <w:iCs/>
          <w:lang w:val="es-ES"/>
        </w:rPr>
        <w:t>1. Cigarrillos</w:t>
      </w:r>
      <w:r>
        <w:rPr>
          <w:rFonts w:eastAsia="Times New Roman"/>
          <w:lang w:val="es-ES"/>
        </w:rPr>
        <w:br/>
      </w:r>
      <w:r>
        <w:rPr>
          <w:rFonts w:eastAsia="Times New Roman"/>
          <w:lang w:val="es-ES"/>
        </w:rPr>
        <w:br/>
      </w:r>
      <w:r>
        <w:rPr>
          <w:rFonts w:eastAsia="Times New Roman"/>
          <w:i/>
          <w:iCs/>
          <w:lang w:val="es-ES"/>
        </w:rPr>
        <w:t xml:space="preserve">En este caso la base imponible será igual al número de cigarrillos producidos o importados a la </w:t>
      </w:r>
      <w:r>
        <w:rPr>
          <w:rFonts w:eastAsia="Times New Roman"/>
          <w:i/>
          <w:iCs/>
          <w:lang w:val="es-ES"/>
        </w:rPr>
        <w:t>que se aplicará la tarifa específica establecida en el artículo 82 de esta Ley.</w:t>
      </w:r>
      <w:r>
        <w:rPr>
          <w:rFonts w:eastAsia="Times New Roman"/>
          <w:lang w:val="es-ES"/>
        </w:rPr>
        <w:br/>
      </w:r>
      <w:r>
        <w:rPr>
          <w:rFonts w:eastAsia="Times New Roman"/>
          <w:lang w:val="es-ES"/>
        </w:rPr>
        <w:br/>
      </w:r>
      <w:r>
        <w:rPr>
          <w:rFonts w:eastAsia="Times New Roman"/>
          <w:i/>
          <w:iCs/>
          <w:lang w:val="es-ES"/>
        </w:rPr>
        <w:t>2. Bebidas alcohólicas, incluida la cerveza</w:t>
      </w:r>
      <w:r>
        <w:rPr>
          <w:rFonts w:eastAsia="Times New Roman"/>
          <w:lang w:val="es-ES"/>
        </w:rPr>
        <w:br/>
      </w:r>
      <w:r>
        <w:rPr>
          <w:rFonts w:eastAsia="Times New Roman"/>
          <w:lang w:val="es-ES"/>
        </w:rPr>
        <w:br/>
      </w:r>
      <w:r>
        <w:rPr>
          <w:rFonts w:eastAsia="Times New Roman"/>
          <w:i/>
          <w:iCs/>
          <w:lang w:val="es-ES"/>
        </w:rPr>
        <w:t>La base imponible se establecerá en función de:</w:t>
      </w:r>
      <w:r>
        <w:rPr>
          <w:rFonts w:eastAsia="Times New Roman"/>
          <w:lang w:val="es-ES"/>
        </w:rPr>
        <w:br/>
      </w:r>
      <w:r>
        <w:rPr>
          <w:rFonts w:eastAsia="Times New Roman"/>
          <w:lang w:val="es-ES"/>
        </w:rPr>
        <w:br/>
        <w:t xml:space="preserve">1. </w:t>
      </w:r>
      <w:r>
        <w:rPr>
          <w:rFonts w:eastAsia="Times New Roman"/>
          <w:i/>
          <w:iCs/>
          <w:lang w:val="es-ES"/>
        </w:rPr>
        <w:t>Los litros de alcohol puro que contenga cada bebida alcohólica. Para efectos d</w:t>
      </w:r>
      <w:r>
        <w:rPr>
          <w:rFonts w:eastAsia="Times New Roman"/>
          <w:i/>
          <w:iCs/>
          <w:lang w:val="es-ES"/>
        </w:rPr>
        <w:t>el cálculo de la cantidad de litros de alcohol puro que contiene una bebida alcohólica, se deberá determinar el volumen real de una bebida expresada en litros y multiplicarla por el grado alcohólico expresado en la escala Gay Lussac o su equivalente, que c</w:t>
      </w:r>
      <w:r>
        <w:rPr>
          <w:rFonts w:eastAsia="Times New Roman"/>
          <w:i/>
          <w:iCs/>
          <w:lang w:val="es-ES"/>
        </w:rPr>
        <w:t>onste en el registro sanitario otorgado al producto, sin perjuicio de las verificaciones que pudiese efectuar la Administración Tributaria. Sobre cada litro de alcohol puro determinado de conformidad con este artículo, se aplicará la tarifa específica deta</w:t>
      </w:r>
      <w:r>
        <w:rPr>
          <w:rFonts w:eastAsia="Times New Roman"/>
          <w:i/>
          <w:iCs/>
          <w:lang w:val="es-ES"/>
        </w:rPr>
        <w:t>llada en el artículo 82 de esta Ley; y,</w:t>
      </w:r>
      <w:r>
        <w:rPr>
          <w:rFonts w:eastAsia="Times New Roman"/>
          <w:i/>
          <w:iCs/>
          <w:lang w:val="es-ES"/>
        </w:rPr>
        <w:br/>
      </w:r>
      <w:r>
        <w:rPr>
          <w:rFonts w:eastAsia="Times New Roman"/>
          <w:i/>
          <w:iCs/>
          <w:lang w:val="es-ES"/>
        </w:rPr>
        <w:br/>
        <w:t>2. En caso de que el precio ex fábrica o ex aduana, según corresponda, supere el valor de USD 3,6 por litro de bebida alcohólica o su proporcional en presentación distinta a litro, se aplicará, adicionalmente a la t</w:t>
      </w:r>
      <w:r>
        <w:rPr>
          <w:rFonts w:eastAsia="Times New Roman"/>
          <w:i/>
          <w:iCs/>
          <w:lang w:val="es-ES"/>
        </w:rPr>
        <w:t>arifa específica, la tarifa ad valorem establecida en artículo 82 de esta Ley, sobre el correspondiente precio ex fábrica o ex aduana. Para dar cumplimiento con lo anterior, en el caso de bebidas alcohólicas importadas, el importador deberá contar con un c</w:t>
      </w:r>
      <w:r>
        <w:rPr>
          <w:rFonts w:eastAsia="Times New Roman"/>
          <w:i/>
          <w:iCs/>
          <w:lang w:val="es-ES"/>
        </w:rPr>
        <w:t>ertificado del fabricante, respecto del valor de la bebida, conforme las condiciones establecidas mediante Resolución del Servicio de Rentas Internas."</w:t>
      </w:r>
    </w:p>
    <w:p w:rsidR="00000000" w:rsidRDefault="00A41D35">
      <w:pPr>
        <w:rPr>
          <w:rFonts w:eastAsia="Times New Roman"/>
          <w:lang w:val="es-ES"/>
        </w:rPr>
      </w:pPr>
      <w:r>
        <w:rPr>
          <w:rFonts w:eastAsia="Times New Roman"/>
          <w:b/>
          <w:bCs/>
          <w:lang w:val="es-ES"/>
        </w:rPr>
        <w:t xml:space="preserve">Art. 11.- </w:t>
      </w:r>
      <w:r>
        <w:rPr>
          <w:rFonts w:eastAsia="Times New Roman"/>
          <w:lang w:val="es-ES"/>
        </w:rPr>
        <w:t xml:space="preserve">Elimínese del artículo 77 de la Ley de Régimen Tributario Interno, lo siguiente: </w:t>
      </w:r>
      <w:r>
        <w:rPr>
          <w:rFonts w:eastAsia="Times New Roman"/>
          <w:i/>
          <w:iCs/>
          <w:lang w:val="es-ES"/>
        </w:rPr>
        <w:t>"los vehículo</w:t>
      </w:r>
      <w:r>
        <w:rPr>
          <w:rFonts w:eastAsia="Times New Roman"/>
          <w:i/>
          <w:iCs/>
          <w:lang w:val="es-ES"/>
        </w:rPr>
        <w:t xml:space="preserve">s híbridos;"; </w:t>
      </w:r>
      <w:r>
        <w:rPr>
          <w:rFonts w:eastAsia="Times New Roman"/>
          <w:lang w:val="es-ES"/>
        </w:rPr>
        <w:t>y, agréguese al final del artículo el siguiente texto:</w:t>
      </w:r>
      <w:r>
        <w:rPr>
          <w:rFonts w:eastAsia="Times New Roman"/>
          <w:lang w:val="es-ES"/>
        </w:rPr>
        <w:br/>
      </w:r>
      <w:r>
        <w:rPr>
          <w:rFonts w:eastAsia="Times New Roman"/>
          <w:lang w:val="es-ES"/>
        </w:rPr>
        <w:br/>
      </w:r>
      <w:r>
        <w:rPr>
          <w:rFonts w:eastAsia="Times New Roman"/>
          <w:i/>
          <w:iCs/>
          <w:lang w:val="es-ES"/>
        </w:rPr>
        <w:t>"También están exentos de este impuesto, las armas de fuego deportivas y las municiones que en éstas se utilicen, siempre y cuando su importación o adquisición local, se realice por part</w:t>
      </w:r>
      <w:r>
        <w:rPr>
          <w:rFonts w:eastAsia="Times New Roman"/>
          <w:i/>
          <w:iCs/>
          <w:lang w:val="es-ES"/>
        </w:rPr>
        <w:t>e de deportistas debidamente inscritos y autorizados por el Ministerio del Deporte o quien haga sus veces, para su utilización exclusiva en actividades deportivas, y cuenten con la autorización del Ministerio de Defensa o el órgano competente, respecto del</w:t>
      </w:r>
      <w:r>
        <w:rPr>
          <w:rFonts w:eastAsia="Times New Roman"/>
          <w:i/>
          <w:iCs/>
          <w:lang w:val="es-ES"/>
        </w:rPr>
        <w:t xml:space="preserve"> tipo y cantidad de armas y municiones. Para el efecto, adicionalmente, deberán cumplirse con las condiciones y requisitos que se establezcan en el Reglamento.</w:t>
      </w:r>
      <w:r>
        <w:rPr>
          <w:rFonts w:eastAsia="Times New Roman"/>
          <w:lang w:val="es-ES"/>
        </w:rPr>
        <w:br/>
      </w:r>
      <w:r>
        <w:rPr>
          <w:rFonts w:eastAsia="Times New Roman"/>
          <w:lang w:val="es-ES"/>
        </w:rPr>
        <w:br/>
      </w:r>
      <w:r>
        <w:rPr>
          <w:rFonts w:eastAsia="Times New Roman"/>
          <w:i/>
          <w:iCs/>
          <w:lang w:val="es-ES"/>
        </w:rPr>
        <w:t>Las armas de fuego deportivas son para uso exclusivo del deportista que accedió a este benefici</w:t>
      </w:r>
      <w:r>
        <w:rPr>
          <w:rFonts w:eastAsia="Times New Roman"/>
          <w:i/>
          <w:iCs/>
          <w:lang w:val="es-ES"/>
        </w:rPr>
        <w:t>o y por lo tanto, éstos no podrán venderlas o enajenarlas durante cinco años, previa autorización del Ministerio de Deporte y el Ministerio de Defensa, y bajo los requisitos y condiciones fijadas en el Reglamento, caso contrario la autoridad administrativa</w:t>
      </w:r>
      <w:r>
        <w:rPr>
          <w:rFonts w:eastAsia="Times New Roman"/>
          <w:i/>
          <w:iCs/>
          <w:lang w:val="es-ES"/>
        </w:rPr>
        <w:t xml:space="preserve"> procederá a liquidar y cobrar inclusive por la vía coactiva la totalidad del impuesto exonerado.</w:t>
      </w:r>
      <w:r>
        <w:rPr>
          <w:rFonts w:eastAsia="Times New Roman"/>
          <w:lang w:val="es-ES"/>
        </w:rPr>
        <w:br/>
      </w:r>
      <w:r>
        <w:rPr>
          <w:rFonts w:eastAsia="Times New Roman"/>
          <w:lang w:val="es-ES"/>
        </w:rPr>
        <w:br/>
      </w:r>
      <w:r>
        <w:rPr>
          <w:rFonts w:eastAsia="Times New Roman"/>
          <w:i/>
          <w:iCs/>
          <w:lang w:val="es-ES"/>
        </w:rPr>
        <w:t>Adicionalmente la venta o enajenación durante los cinco años, a los que se hace referencia en el inciso anterior y sin autorización previa otorgada por las a</w:t>
      </w:r>
      <w:r>
        <w:rPr>
          <w:rFonts w:eastAsia="Times New Roman"/>
          <w:i/>
          <w:iCs/>
          <w:lang w:val="es-ES"/>
        </w:rPr>
        <w:t>utoridades competentes, por parte del deportista beneficiado de esta exoneración, constituirá un caso especial de defraudación, sancionado conforme a las normas del Código Tributario."</w:t>
      </w:r>
    </w:p>
    <w:p w:rsidR="00000000" w:rsidRDefault="00A41D35">
      <w:pPr>
        <w:rPr>
          <w:rFonts w:eastAsia="Times New Roman"/>
          <w:lang w:val="es-ES"/>
        </w:rPr>
      </w:pPr>
      <w:r>
        <w:rPr>
          <w:rFonts w:eastAsia="Times New Roman"/>
          <w:b/>
          <w:bCs/>
          <w:lang w:val="es-ES"/>
        </w:rPr>
        <w:t xml:space="preserve">Art. 12.- </w:t>
      </w:r>
      <w:r>
        <w:rPr>
          <w:rFonts w:eastAsia="Times New Roman"/>
          <w:lang w:val="es-ES"/>
        </w:rPr>
        <w:t>En el artículo 82 de la Ley de Régimen Tributario Interno, re</w:t>
      </w:r>
      <w:r>
        <w:rPr>
          <w:rFonts w:eastAsia="Times New Roman"/>
          <w:lang w:val="es-ES"/>
        </w:rPr>
        <w:t>alícense las siguientes reformas:</w:t>
      </w:r>
      <w:r>
        <w:rPr>
          <w:rFonts w:eastAsia="Times New Roman"/>
          <w:lang w:val="es-ES"/>
        </w:rPr>
        <w:br/>
      </w:r>
      <w:r>
        <w:rPr>
          <w:rFonts w:eastAsia="Times New Roman"/>
          <w:lang w:val="es-ES"/>
        </w:rPr>
        <w:br/>
        <w:t xml:space="preserve">1. En los títulos de las tablas de los Grupos I, II, III y IV, luego de la palabra "TARIFA" añádase las palabras </w:t>
      </w:r>
      <w:r>
        <w:rPr>
          <w:rFonts w:eastAsia="Times New Roman"/>
          <w:i/>
          <w:iCs/>
          <w:lang w:val="es-ES"/>
        </w:rPr>
        <w:t>"AD VALOREM";</w:t>
      </w:r>
      <w:r>
        <w:rPr>
          <w:rFonts w:eastAsia="Times New Roman"/>
          <w:i/>
          <w:iCs/>
          <w:lang w:val="es-ES"/>
        </w:rPr>
        <w:br/>
      </w:r>
      <w:r>
        <w:rPr>
          <w:rFonts w:eastAsia="Times New Roman"/>
          <w:i/>
          <w:iCs/>
          <w:lang w:val="es-ES"/>
        </w:rPr>
        <w:br/>
        <w:t xml:space="preserve">2. </w:t>
      </w:r>
      <w:r>
        <w:rPr>
          <w:rFonts w:eastAsia="Times New Roman"/>
          <w:lang w:val="es-ES"/>
        </w:rPr>
        <w:t xml:space="preserve">Del "Grupo I", elimínense los siguientes textos y valores: </w:t>
      </w:r>
      <w:r>
        <w:rPr>
          <w:rFonts w:eastAsia="Times New Roman"/>
          <w:i/>
          <w:iCs/>
          <w:lang w:val="es-ES"/>
        </w:rPr>
        <w:t>"Cigarrillos,", "Cerveza", "30%</w:t>
      </w:r>
      <w:r>
        <w:rPr>
          <w:rFonts w:eastAsia="Times New Roman"/>
          <w:i/>
          <w:iCs/>
          <w:lang w:val="es-ES"/>
        </w:rPr>
        <w:t>", "Alcohol y productos alcohólicos distintos a la cerveza" y "40%";</w:t>
      </w:r>
      <w:r>
        <w:rPr>
          <w:rFonts w:eastAsia="Times New Roman"/>
          <w:i/>
          <w:iCs/>
          <w:lang w:val="es-ES"/>
        </w:rPr>
        <w:br/>
      </w:r>
      <w:r>
        <w:rPr>
          <w:rFonts w:eastAsia="Times New Roman"/>
          <w:i/>
          <w:iCs/>
          <w:lang w:val="es-ES"/>
        </w:rPr>
        <w:br/>
        <w:t xml:space="preserve">3. </w:t>
      </w:r>
      <w:r>
        <w:rPr>
          <w:rFonts w:eastAsia="Times New Roman"/>
          <w:lang w:val="es-ES"/>
        </w:rPr>
        <w:t xml:space="preserve">Elimínese el inciso que se encuentra luego de la tabla del </w:t>
      </w:r>
      <w:r>
        <w:rPr>
          <w:rFonts w:eastAsia="Times New Roman"/>
          <w:i/>
          <w:iCs/>
          <w:lang w:val="es-ES"/>
        </w:rPr>
        <w:t>"Grupo I";</w:t>
      </w:r>
      <w:r>
        <w:rPr>
          <w:rFonts w:eastAsia="Times New Roman"/>
          <w:i/>
          <w:iCs/>
          <w:lang w:val="es-ES"/>
        </w:rPr>
        <w:br/>
      </w:r>
      <w:r>
        <w:rPr>
          <w:rFonts w:eastAsia="Times New Roman"/>
          <w:i/>
          <w:iCs/>
          <w:lang w:val="es-ES"/>
        </w:rPr>
        <w:br/>
        <w:t xml:space="preserve">4. </w:t>
      </w:r>
      <w:r>
        <w:rPr>
          <w:rFonts w:eastAsia="Times New Roman"/>
          <w:lang w:val="es-ES"/>
        </w:rPr>
        <w:t xml:space="preserve">Antes del número 2 del </w:t>
      </w:r>
      <w:r>
        <w:rPr>
          <w:rFonts w:eastAsia="Times New Roman"/>
          <w:i/>
          <w:iCs/>
          <w:lang w:val="es-ES"/>
        </w:rPr>
        <w:t xml:space="preserve">"Grupo II", </w:t>
      </w:r>
      <w:r>
        <w:rPr>
          <w:rFonts w:eastAsia="Times New Roman"/>
          <w:lang w:val="es-ES"/>
        </w:rPr>
        <w:t xml:space="preserve">incorpórese la siguiente tabla y cámbiese el actual numeral </w:t>
      </w:r>
      <w:r>
        <w:rPr>
          <w:rFonts w:eastAsia="Times New Roman"/>
          <w:i/>
          <w:iCs/>
          <w:lang w:val="es-ES"/>
        </w:rPr>
        <w:t xml:space="preserve">"2. " </w:t>
      </w:r>
      <w:r>
        <w:rPr>
          <w:rFonts w:eastAsia="Times New Roman"/>
          <w:lang w:val="es-ES"/>
        </w:rPr>
        <w:t>por el n</w:t>
      </w:r>
      <w:r>
        <w:rPr>
          <w:rFonts w:eastAsia="Times New Roman"/>
          <w:lang w:val="es-ES"/>
        </w:rPr>
        <w:t xml:space="preserve">umeral </w:t>
      </w:r>
      <w:r>
        <w:rPr>
          <w:rFonts w:eastAsia="Times New Roman"/>
          <w:i/>
          <w:iCs/>
          <w:lang w:val="es-ES"/>
        </w:rPr>
        <w:t>"3. ":</w:t>
      </w:r>
    </w:p>
    <w:p w:rsidR="00000000" w:rsidRDefault="00A41D35">
      <w:pPr>
        <w:rPr>
          <w:rFonts w:eastAsia="Times New Roman"/>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53"/>
        <w:gridCol w:w="605"/>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2. Vehículos motorizados híbridos o eléctricos de transporte terrestre de hasta 3.5 toneladas de carga, conforme el siguiente detalle:</w:t>
            </w:r>
            <w:r>
              <w:rPr>
                <w:rFonts w:eastAsia="Times New Roman"/>
              </w:rPr>
              <w:br/>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Vehículos híbridos o eléctricos cuyo precio de venta al público sea de hasta USD 35.000</w:t>
            </w:r>
            <w:r>
              <w:rPr>
                <w:rFonts w:eastAsia="Times New Roman"/>
              </w:rPr>
              <w:br/>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0</w:t>
            </w:r>
            <w:r>
              <w:rPr>
                <w:rFonts w:eastAsia="Times New Roman"/>
              </w:rPr>
              <w:t>%</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Vehículos híbridos o eléctricos cuyo precio de venta al público sea superior a USD 35.000 y de hasta USD 40.000</w:t>
            </w:r>
            <w:r>
              <w:rPr>
                <w:rFonts w:eastAsia="Times New Roman"/>
              </w:rPr>
              <w:br/>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8</w:t>
            </w:r>
            <w:r>
              <w:rPr>
                <w:rFonts w:eastAsia="Times New Roman"/>
              </w:rPr>
              <w:t>%</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Vehículos híbridos o eléctricos cuyo precio de venta al público sea superior a USD 40.000 y de hasta USD 50.000</w:t>
            </w:r>
            <w:r>
              <w:rPr>
                <w:rFonts w:eastAsia="Times New Roman"/>
              </w:rPr>
              <w:br/>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14</w:t>
            </w:r>
            <w:r>
              <w:rPr>
                <w:rFonts w:eastAsia="Times New Roman"/>
              </w:rPr>
              <w:t>%</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Vehículos híbridos o eléctricos cuyo precio de venta al público sea superior a USD 50.000 y de hasta USD 60.000</w:t>
            </w:r>
            <w:r>
              <w:rPr>
                <w:rFonts w:eastAsia="Times New Roman"/>
              </w:rPr>
              <w:br/>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20</w:t>
            </w:r>
            <w:r>
              <w:rPr>
                <w:rFonts w:eastAsia="Times New Roman"/>
              </w:rPr>
              <w:t>%</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Vehículos híbridos o eléctricos cuyo precio de venta al público sea superior a USD 60.000 y de hasta USD 70.000</w:t>
            </w:r>
            <w:r>
              <w:rPr>
                <w:rFonts w:eastAsia="Times New Roman"/>
              </w:rPr>
              <w:br/>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26</w:t>
            </w:r>
            <w:r>
              <w:rPr>
                <w:rFonts w:eastAsia="Times New Roman"/>
              </w:rPr>
              <w:t>%</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Vehículo</w:t>
            </w:r>
            <w:r>
              <w:rPr>
                <w:rFonts w:eastAsia="Times New Roman"/>
              </w:rPr>
              <w:t>s híbridos o eléctricos cuyo precio de venta al público sea superior a USD 70.00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32</w:t>
            </w:r>
            <w:r>
              <w:rPr>
                <w:rFonts w:eastAsia="Times New Roman"/>
              </w:rPr>
              <w:t>%</w:t>
            </w:r>
            <w:r>
              <w:rPr>
                <w:rFonts w:eastAsia="Times New Roman"/>
              </w:rPr>
              <w:t> </w:t>
            </w:r>
          </w:p>
        </w:tc>
      </w:tr>
    </w:tbl>
    <w:p w:rsidR="00000000" w:rsidRDefault="00A41D35">
      <w:pPr>
        <w:rPr>
          <w:rFonts w:eastAsia="Times New Roman"/>
          <w:sz w:val="20"/>
          <w:szCs w:val="20"/>
          <w:lang w:val="es-ES"/>
        </w:rPr>
      </w:pPr>
      <w:r>
        <w:rPr>
          <w:rFonts w:eastAsia="Times New Roman"/>
          <w:sz w:val="20"/>
          <w:szCs w:val="20"/>
          <w:lang w:val="es-ES"/>
        </w:rPr>
        <w:br/>
      </w:r>
      <w:r>
        <w:rPr>
          <w:rFonts w:eastAsia="Times New Roman"/>
          <w:i/>
          <w:iCs/>
          <w:sz w:val="20"/>
          <w:szCs w:val="20"/>
          <w:lang w:val="es-ES"/>
        </w:rPr>
        <w:t xml:space="preserve">5. A </w:t>
      </w:r>
      <w:r>
        <w:rPr>
          <w:rFonts w:eastAsia="Times New Roman"/>
          <w:sz w:val="20"/>
          <w:szCs w:val="20"/>
          <w:lang w:val="es-ES"/>
        </w:rPr>
        <w:t>continuación de la tabla del Grupo IV, agréguense la siguiente tabla e incisos:</w:t>
      </w:r>
    </w:p>
    <w:p w:rsidR="00000000" w:rsidRDefault="00A41D35">
      <w:pPr>
        <w:rPr>
          <w:rFonts w:eastAsia="Times New Roman"/>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87"/>
        <w:gridCol w:w="3077"/>
        <w:gridCol w:w="249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GRUPO 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TARIFA ESPECÍFIC</w:t>
            </w:r>
            <w:r>
              <w:rPr>
                <w:rFonts w:eastAsia="Times New Roman"/>
                <w:b/>
                <w:bCs/>
              </w:rPr>
              <w:t>A</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TARIFA AD VALORE</w:t>
            </w:r>
            <w:r>
              <w:rPr>
                <w:rFonts w:eastAsia="Times New Roman"/>
                <w:b/>
                <w:bCs/>
              </w:rPr>
              <w:t>M</w:t>
            </w:r>
            <w:r>
              <w:rPr>
                <w:rFonts w:eastAsia="Times New Roman"/>
                <w:b/>
                <w:bCs/>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b/>
                <w:bCs/>
              </w:rPr>
              <w:t>Cigarrillos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b/>
                <w:bCs/>
              </w:rPr>
              <w:t>0,08 USD por unida</w:t>
            </w:r>
            <w:r>
              <w:rPr>
                <w:rFonts w:eastAsia="Times New Roman"/>
                <w:b/>
                <w:bCs/>
              </w:rPr>
              <w:t>d</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N/</w:t>
            </w:r>
            <w:r>
              <w:rPr>
                <w:rFonts w:eastAsia="Times New Roman"/>
                <w:b/>
                <w:bCs/>
              </w:rPr>
              <w:t>A</w:t>
            </w:r>
            <w:r>
              <w:rPr>
                <w:rFonts w:eastAsia="Times New Roman"/>
                <w:b/>
                <w:bCs/>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Bebidas alcohólicas, incluida la cervez</w:t>
            </w:r>
            <w:r>
              <w:rPr>
                <w:rFonts w:eastAsia="Times New Roman"/>
              </w:rPr>
              <w:t>a</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6,20 USD por litro de alcohol pur</w:t>
            </w:r>
            <w:r>
              <w:rPr>
                <w:rFonts w:eastAsia="Times New Roman"/>
              </w:rPr>
              <w:t>o</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75</w:t>
            </w:r>
            <w:r>
              <w:rPr>
                <w:rFonts w:eastAsia="Times New Roman"/>
              </w:rPr>
              <w:t>%</w:t>
            </w:r>
            <w:r>
              <w:rPr>
                <w:rFonts w:eastAsia="Times New Roman"/>
              </w:rPr>
              <w:t> </w:t>
            </w:r>
          </w:p>
        </w:tc>
      </w:tr>
    </w:tbl>
    <w:p w:rsidR="00000000" w:rsidRDefault="00A41D35">
      <w:pPr>
        <w:rPr>
          <w:rFonts w:eastAsia="Times New Roman"/>
          <w:sz w:val="20"/>
          <w:szCs w:val="20"/>
          <w:lang w:val="es-ES"/>
        </w:rPr>
      </w:pPr>
      <w:r>
        <w:rPr>
          <w:rFonts w:eastAsia="Times New Roman"/>
          <w:i/>
          <w:iCs/>
          <w:sz w:val="20"/>
          <w:szCs w:val="20"/>
          <w:lang w:val="es-ES"/>
        </w:rPr>
        <w:br/>
      </w:r>
      <w:r>
        <w:rPr>
          <w:rFonts w:eastAsia="Times New Roman"/>
          <w:i/>
          <w:iCs/>
          <w:sz w:val="20"/>
          <w:szCs w:val="20"/>
          <w:lang w:val="es-ES"/>
        </w:rPr>
        <w:t>La tarifa específica de cigarrillos se ajustará semestral y acumulativamente a mayo y a noviembre de cada año, en función de la variación de los últimos seis meses del índice de precios al consumidor (IPC) para el grupo en el cual se encuentre el bien "tab</w:t>
      </w:r>
      <w:r>
        <w:rPr>
          <w:rFonts w:eastAsia="Times New Roman"/>
          <w:i/>
          <w:iCs/>
          <w:sz w:val="20"/>
          <w:szCs w:val="20"/>
          <w:lang w:val="es-ES"/>
        </w:rPr>
        <w:t>aco", elaborado por el organismo público competente, descontado el efecto del incremento del propio impuesto. El nuevo valor deberá ser publicado por el Servicio de Rentas Internas durante los meses de junio y diciembre de cada año, y regirán desde el prim</w:t>
      </w:r>
      <w:r>
        <w:rPr>
          <w:rFonts w:eastAsia="Times New Roman"/>
          <w:i/>
          <w:iCs/>
          <w:sz w:val="20"/>
          <w:szCs w:val="20"/>
          <w:lang w:val="es-ES"/>
        </w:rPr>
        <w:t>er día calendario del mes siguiente.</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La tarifa específica de bebidas alcohólicas, incluida la cerveza, se ajustará anual y acumulativamente en función de la variación anual del Índice de precios al consumidor (IPC) para el grupo en el cual se encuentre el</w:t>
      </w:r>
      <w:r>
        <w:rPr>
          <w:rFonts w:eastAsia="Times New Roman"/>
          <w:i/>
          <w:iCs/>
          <w:sz w:val="20"/>
          <w:szCs w:val="20"/>
          <w:lang w:val="es-ES"/>
        </w:rPr>
        <w:t xml:space="preserve"> bien "bebidas alcohólicas ", a noviembre de cada año, elaborado por el organismo público competente, descontado el efecto del incremento del propio impuesto. El nuevo valor deberá ser publicado por el Servicio de Rentas Internas en el mes de diciembre, y </w:t>
      </w:r>
      <w:r>
        <w:rPr>
          <w:rFonts w:eastAsia="Times New Roman"/>
          <w:i/>
          <w:iCs/>
          <w:sz w:val="20"/>
          <w:szCs w:val="20"/>
          <w:lang w:val="es-ES"/>
        </w:rPr>
        <w:t>regirá desde el primero de enero del año siguiente. "</w:t>
      </w:r>
    </w:p>
    <w:p w:rsidR="00000000" w:rsidRDefault="00A41D35">
      <w:pPr>
        <w:spacing w:after="240"/>
        <w:rPr>
          <w:rFonts w:eastAsia="Times New Roman"/>
          <w:lang w:val="es-ES"/>
        </w:rPr>
      </w:pPr>
      <w:r>
        <w:rPr>
          <w:rFonts w:eastAsia="Times New Roman"/>
          <w:b/>
          <w:bCs/>
          <w:lang w:val="es-ES"/>
        </w:rPr>
        <w:t xml:space="preserve">Art. 13.- </w:t>
      </w:r>
      <w:r>
        <w:rPr>
          <w:rFonts w:eastAsia="Times New Roman"/>
          <w:lang w:val="es-ES"/>
        </w:rPr>
        <w:t xml:space="preserve">Agréguese a continuación del Título Tercero correspondiente a </w:t>
      </w:r>
      <w:r>
        <w:rPr>
          <w:rFonts w:eastAsia="Times New Roman"/>
          <w:i/>
          <w:iCs/>
          <w:lang w:val="es-ES"/>
        </w:rPr>
        <w:t xml:space="preserve">"Impuestos a los Consumos Especiales" </w:t>
      </w:r>
      <w:r>
        <w:rPr>
          <w:rFonts w:eastAsia="Times New Roman"/>
          <w:lang w:val="es-ES"/>
        </w:rPr>
        <w:t>de la Ley de Régimen Tributario Interno, el siguiente Título:</w:t>
      </w:r>
      <w:r>
        <w:rPr>
          <w:rFonts w:eastAsia="Times New Roman"/>
          <w:lang w:val="es-ES"/>
        </w:rPr>
        <w:br/>
      </w:r>
      <w:r>
        <w:rPr>
          <w:rFonts w:eastAsia="Times New Roman"/>
          <w:lang w:val="es-ES"/>
        </w:rPr>
        <w:br/>
      </w:r>
      <w:r>
        <w:rPr>
          <w:rFonts w:eastAsia="Times New Roman"/>
          <w:b/>
          <w:bCs/>
          <w:i/>
          <w:iCs/>
          <w:lang w:val="es-ES"/>
        </w:rPr>
        <w:t>"Título (...)</w:t>
      </w:r>
      <w:r>
        <w:rPr>
          <w:rFonts w:eastAsia="Times New Roman"/>
          <w:b/>
          <w:bCs/>
          <w:i/>
          <w:iCs/>
          <w:lang w:val="es-ES"/>
        </w:rPr>
        <w:br/>
      </w:r>
      <w:r>
        <w:rPr>
          <w:rFonts w:eastAsia="Times New Roman"/>
          <w:b/>
          <w:bCs/>
          <w:i/>
          <w:iCs/>
          <w:lang w:val="es-ES"/>
        </w:rPr>
        <w:br/>
        <w:t>IMPUESTOS AMBI</w:t>
      </w:r>
      <w:r>
        <w:rPr>
          <w:rFonts w:eastAsia="Times New Roman"/>
          <w:b/>
          <w:bCs/>
          <w:i/>
          <w:iCs/>
          <w:lang w:val="es-ES"/>
        </w:rPr>
        <w:t>ENTALES</w:t>
      </w:r>
      <w:r>
        <w:rPr>
          <w:rFonts w:eastAsia="Times New Roman"/>
          <w:lang w:val="es-ES"/>
        </w:rPr>
        <w:br/>
      </w:r>
      <w:r>
        <w:rPr>
          <w:rFonts w:eastAsia="Times New Roman"/>
          <w:lang w:val="es-ES"/>
        </w:rPr>
        <w:br/>
      </w:r>
      <w:r>
        <w:rPr>
          <w:rFonts w:eastAsia="Times New Roman"/>
          <w:b/>
          <w:bCs/>
          <w:i/>
          <w:iCs/>
          <w:lang w:val="es-ES"/>
        </w:rPr>
        <w:t>CAPÍTULO I</w:t>
      </w:r>
      <w:r>
        <w:rPr>
          <w:rFonts w:eastAsia="Times New Roman"/>
          <w:lang w:val="es-ES"/>
        </w:rPr>
        <w:br/>
      </w:r>
      <w:r>
        <w:rPr>
          <w:rFonts w:eastAsia="Times New Roman"/>
          <w:lang w:val="es-ES"/>
        </w:rPr>
        <w:br/>
      </w:r>
      <w:r>
        <w:rPr>
          <w:rFonts w:eastAsia="Times New Roman"/>
          <w:b/>
          <w:bCs/>
          <w:i/>
          <w:iCs/>
          <w:lang w:val="es-ES"/>
        </w:rPr>
        <w:t>IMPUESTO AMBIENTAL A LA CONTAMINACIÓN VEHICULAR</w:t>
      </w:r>
      <w:r>
        <w:rPr>
          <w:rFonts w:eastAsia="Times New Roman"/>
          <w:lang w:val="es-ES"/>
        </w:rPr>
        <w:br/>
      </w:r>
      <w:r>
        <w:rPr>
          <w:rFonts w:eastAsia="Times New Roman"/>
          <w:lang w:val="es-ES"/>
        </w:rPr>
        <w:br/>
      </w:r>
      <w:r>
        <w:rPr>
          <w:rFonts w:eastAsia="Times New Roman"/>
          <w:b/>
          <w:bCs/>
          <w:i/>
          <w:iCs/>
          <w:lang w:val="es-ES"/>
        </w:rPr>
        <w:t xml:space="preserve">Art. xxx.-Objeto Imponible.- </w:t>
      </w:r>
      <w:r>
        <w:rPr>
          <w:rFonts w:eastAsia="Times New Roman"/>
          <w:i/>
          <w:iCs/>
          <w:lang w:val="es-ES"/>
        </w:rPr>
        <w:t>Créase el Impuesto Ambiental a la Contaminación Vehicular (IACV) que grava la contaminación del ambiente producida por el uso de vehículos motorizados de tra</w:t>
      </w:r>
      <w:r>
        <w:rPr>
          <w:rFonts w:eastAsia="Times New Roman"/>
          <w:i/>
          <w:iCs/>
          <w:lang w:val="es-ES"/>
        </w:rPr>
        <w:t>nsporte terrestre.</w:t>
      </w:r>
      <w:r>
        <w:rPr>
          <w:rFonts w:eastAsia="Times New Roman"/>
          <w:lang w:val="es-ES"/>
        </w:rPr>
        <w:br/>
      </w:r>
      <w:r>
        <w:rPr>
          <w:rFonts w:eastAsia="Times New Roman"/>
          <w:lang w:val="es-ES"/>
        </w:rPr>
        <w:br/>
      </w:r>
      <w:r>
        <w:rPr>
          <w:rFonts w:eastAsia="Times New Roman"/>
          <w:b/>
          <w:bCs/>
          <w:i/>
          <w:iCs/>
          <w:lang w:val="es-ES"/>
        </w:rPr>
        <w:t xml:space="preserve">Art. Xxx.- Hecho generador.- </w:t>
      </w:r>
      <w:r>
        <w:rPr>
          <w:rFonts w:eastAsia="Times New Roman"/>
          <w:i/>
          <w:iCs/>
          <w:lang w:val="es-ES"/>
        </w:rPr>
        <w:t>El hecho generador de este impuesto es la contaminación ambiental producida por los vehículos motorizados de transporte terrestre.</w:t>
      </w:r>
      <w:r>
        <w:rPr>
          <w:rFonts w:eastAsia="Times New Roman"/>
          <w:lang w:val="es-ES"/>
        </w:rPr>
        <w:br/>
      </w:r>
      <w:r>
        <w:rPr>
          <w:rFonts w:eastAsia="Times New Roman"/>
          <w:lang w:val="es-ES"/>
        </w:rPr>
        <w:br/>
      </w:r>
      <w:r>
        <w:rPr>
          <w:rFonts w:eastAsia="Times New Roman"/>
          <w:b/>
          <w:bCs/>
          <w:i/>
          <w:iCs/>
          <w:lang w:val="es-ES"/>
        </w:rPr>
        <w:t xml:space="preserve">Art. xxx.- Sujeto Activo.- </w:t>
      </w:r>
      <w:r>
        <w:rPr>
          <w:rFonts w:eastAsia="Times New Roman"/>
          <w:i/>
          <w:iCs/>
          <w:lang w:val="es-ES"/>
        </w:rPr>
        <w:t>El sujeto activo de este impuesto es el Estado e</w:t>
      </w:r>
      <w:r>
        <w:rPr>
          <w:rFonts w:eastAsia="Times New Roman"/>
          <w:i/>
          <w:iCs/>
          <w:lang w:val="es-ES"/>
        </w:rPr>
        <w:t>cuatoriano. Lo administrará a través del Servicio de Rentas Internas.</w:t>
      </w:r>
      <w:r>
        <w:rPr>
          <w:rFonts w:eastAsia="Times New Roman"/>
          <w:lang w:val="es-ES"/>
        </w:rPr>
        <w:br/>
      </w:r>
      <w:r>
        <w:rPr>
          <w:rFonts w:eastAsia="Times New Roman"/>
          <w:lang w:val="es-ES"/>
        </w:rPr>
        <w:br/>
      </w:r>
      <w:r>
        <w:rPr>
          <w:rFonts w:eastAsia="Times New Roman"/>
          <w:b/>
          <w:bCs/>
          <w:i/>
          <w:iCs/>
          <w:lang w:val="es-ES"/>
        </w:rPr>
        <w:t xml:space="preserve">Art. xxx.- Sujeto Pasivo.- </w:t>
      </w:r>
      <w:r>
        <w:rPr>
          <w:rFonts w:eastAsia="Times New Roman"/>
          <w:i/>
          <w:iCs/>
          <w:lang w:val="es-ES"/>
        </w:rPr>
        <w:t>Son sujetos pasivos del IACV las personas naturales, sucesiones indivisas y las sociedades, nacionales o extranjeras, que sean propietarios de vehículos motor</w:t>
      </w:r>
      <w:r>
        <w:rPr>
          <w:rFonts w:eastAsia="Times New Roman"/>
          <w:i/>
          <w:iCs/>
          <w:lang w:val="es-ES"/>
        </w:rPr>
        <w:t>izados de transporte terrestre.</w:t>
      </w:r>
      <w:r>
        <w:rPr>
          <w:rFonts w:eastAsia="Times New Roman"/>
          <w:i/>
          <w:iCs/>
          <w:lang w:val="es-ES"/>
        </w:rPr>
        <w:br/>
      </w:r>
      <w:r>
        <w:rPr>
          <w:rFonts w:eastAsia="Times New Roman"/>
          <w:lang w:val="es-ES"/>
        </w:rPr>
        <w:br/>
      </w:r>
      <w:r>
        <w:rPr>
          <w:rFonts w:eastAsia="Times New Roman"/>
          <w:b/>
          <w:bCs/>
          <w:i/>
          <w:iCs/>
          <w:lang w:val="es-ES"/>
        </w:rPr>
        <w:t xml:space="preserve">Art. xxx.- Exenciones.- </w:t>
      </w:r>
      <w:r>
        <w:rPr>
          <w:rFonts w:eastAsia="Times New Roman"/>
          <w:i/>
          <w:iCs/>
          <w:lang w:val="es-ES"/>
        </w:rPr>
        <w:t>Están exonerados del pago de este impuesto los siguientes vehículos motorizados de transporte terrestre:</w:t>
      </w:r>
      <w:r>
        <w:rPr>
          <w:rFonts w:eastAsia="Times New Roman"/>
          <w:lang w:val="es-ES"/>
        </w:rPr>
        <w:br/>
      </w:r>
      <w:r>
        <w:rPr>
          <w:rFonts w:eastAsia="Times New Roman"/>
          <w:lang w:val="es-ES"/>
        </w:rPr>
        <w:br/>
      </w:r>
      <w:r>
        <w:rPr>
          <w:rFonts w:eastAsia="Times New Roman"/>
          <w:i/>
          <w:iCs/>
          <w:lang w:val="es-ES"/>
        </w:rPr>
        <w:t>1. Los vehículos de propiedad de las entidades del sector público, según la definición del ar</w:t>
      </w:r>
      <w:r>
        <w:rPr>
          <w:rFonts w:eastAsia="Times New Roman"/>
          <w:i/>
          <w:iCs/>
          <w:lang w:val="es-ES"/>
        </w:rPr>
        <w:t>tículo 225 de la Constitución de la República;</w:t>
      </w:r>
      <w:r>
        <w:rPr>
          <w:rFonts w:eastAsia="Times New Roman"/>
          <w:i/>
          <w:iCs/>
          <w:lang w:val="es-ES"/>
        </w:rPr>
        <w:br/>
      </w:r>
      <w:r>
        <w:rPr>
          <w:rFonts w:eastAsia="Times New Roman"/>
          <w:i/>
          <w:iCs/>
          <w:lang w:val="es-ES"/>
        </w:rPr>
        <w:br/>
        <w:t>2. Los vehículos destinados al transporte público de pasajeros, que cuenten con el permiso para su operación, conforme lo determina la Ley Orgánica de Transporte Terrestre, Tránsito y Seguridad Vial;</w:t>
      </w:r>
      <w:r>
        <w:rPr>
          <w:rFonts w:eastAsia="Times New Roman"/>
          <w:i/>
          <w:iCs/>
          <w:lang w:val="es-ES"/>
        </w:rPr>
        <w:br/>
      </w:r>
      <w:r>
        <w:rPr>
          <w:rFonts w:eastAsia="Times New Roman"/>
          <w:i/>
          <w:iCs/>
          <w:lang w:val="es-ES"/>
        </w:rPr>
        <w:br/>
        <w:t xml:space="preserve">3. Los </w:t>
      </w:r>
      <w:r>
        <w:rPr>
          <w:rFonts w:eastAsia="Times New Roman"/>
          <w:i/>
          <w:iCs/>
          <w:lang w:val="es-ES"/>
        </w:rPr>
        <w:t>vehículos de transporte escolar y taxis que cuenten con el permiso de operación comercial, conforme lo determina la Ley Orgánica de Transporte Terrestre, Tránsito y Seguridad Vial;</w:t>
      </w:r>
      <w:r>
        <w:rPr>
          <w:rFonts w:eastAsia="Times New Roman"/>
          <w:i/>
          <w:iCs/>
          <w:lang w:val="es-ES"/>
        </w:rPr>
        <w:br/>
      </w:r>
      <w:r>
        <w:rPr>
          <w:rFonts w:eastAsia="Times New Roman"/>
          <w:i/>
          <w:iCs/>
          <w:lang w:val="es-ES"/>
        </w:rPr>
        <w:br/>
        <w:t>4. Los vehículos motorizados de transporte terrestre que estén directament</w:t>
      </w:r>
      <w:r>
        <w:rPr>
          <w:rFonts w:eastAsia="Times New Roman"/>
          <w:i/>
          <w:iCs/>
          <w:lang w:val="es-ES"/>
        </w:rPr>
        <w:t>e relacionados con la actividad productiva del contribuyente, conforme lo disponga el correspondiente Reglamento;</w:t>
      </w:r>
      <w:r>
        <w:rPr>
          <w:rFonts w:eastAsia="Times New Roman"/>
          <w:i/>
          <w:iCs/>
          <w:lang w:val="es-ES"/>
        </w:rPr>
        <w:br/>
      </w:r>
      <w:r>
        <w:rPr>
          <w:rFonts w:eastAsia="Times New Roman"/>
          <w:i/>
          <w:iCs/>
          <w:lang w:val="es-ES"/>
        </w:rPr>
        <w:br/>
        <w:t>5. Las ambulancias y hospitales rodantes;</w:t>
      </w:r>
      <w:r>
        <w:rPr>
          <w:rFonts w:eastAsia="Times New Roman"/>
          <w:i/>
          <w:iCs/>
          <w:lang w:val="es-ES"/>
        </w:rPr>
        <w:br/>
      </w:r>
      <w:r>
        <w:rPr>
          <w:rFonts w:eastAsia="Times New Roman"/>
          <w:i/>
          <w:iCs/>
          <w:lang w:val="es-ES"/>
        </w:rPr>
        <w:br/>
        <w:t>6. Los vehículos considerados como clásicos, conforme los requisitos y condiciones que se disponga</w:t>
      </w:r>
      <w:r>
        <w:rPr>
          <w:rFonts w:eastAsia="Times New Roman"/>
          <w:i/>
          <w:iCs/>
          <w:lang w:val="es-ES"/>
        </w:rPr>
        <w:t>n en el correspondiente Reglamento;</w:t>
      </w:r>
      <w:r>
        <w:rPr>
          <w:rFonts w:eastAsia="Times New Roman"/>
          <w:i/>
          <w:iCs/>
          <w:lang w:val="es-ES"/>
        </w:rPr>
        <w:br/>
      </w:r>
      <w:r>
        <w:rPr>
          <w:rFonts w:eastAsia="Times New Roman"/>
          <w:i/>
          <w:iCs/>
          <w:lang w:val="es-ES"/>
        </w:rPr>
        <w:br/>
        <w:t>7. Los vehículos eléctricos; y,</w:t>
      </w:r>
      <w:r>
        <w:rPr>
          <w:rFonts w:eastAsia="Times New Roman"/>
          <w:i/>
          <w:iCs/>
          <w:lang w:val="es-ES"/>
        </w:rPr>
        <w:br/>
      </w:r>
      <w:r>
        <w:rPr>
          <w:rFonts w:eastAsia="Times New Roman"/>
          <w:i/>
          <w:iCs/>
          <w:lang w:val="es-ES"/>
        </w:rPr>
        <w:br/>
        <w:t>8. Los vehículos destinados para el uso y traslado de personas con discapacidad.</w:t>
      </w:r>
      <w:r>
        <w:rPr>
          <w:rFonts w:eastAsia="Times New Roman"/>
          <w:lang w:val="es-ES"/>
        </w:rPr>
        <w:br/>
      </w:r>
      <w:r>
        <w:rPr>
          <w:rFonts w:eastAsia="Times New Roman"/>
          <w:lang w:val="es-ES"/>
        </w:rPr>
        <w:br/>
      </w:r>
      <w:r>
        <w:rPr>
          <w:rFonts w:eastAsia="Times New Roman"/>
          <w:b/>
          <w:bCs/>
          <w:i/>
          <w:iCs/>
          <w:lang w:val="es-ES"/>
        </w:rPr>
        <w:t xml:space="preserve">Art. xxx.- Base Imponible y tarifa.- </w:t>
      </w:r>
      <w:r>
        <w:rPr>
          <w:rFonts w:eastAsia="Times New Roman"/>
          <w:i/>
          <w:iCs/>
          <w:lang w:val="es-ES"/>
        </w:rPr>
        <w:t>La base imponible de este impuesto corresponde al cilindraje que ti</w:t>
      </w:r>
      <w:r>
        <w:rPr>
          <w:rFonts w:eastAsia="Times New Roman"/>
          <w:i/>
          <w:iCs/>
          <w:lang w:val="es-ES"/>
        </w:rPr>
        <w:t>ene el motor del respectivo vehículo, expresado en centímetros cúbicos, a la que se le multiplicará las tarifas que constan en la siguiente tabla:</w:t>
      </w:r>
    </w:p>
    <w:p w:rsidR="00000000" w:rsidRDefault="00A41D35">
      <w:pPr>
        <w:rPr>
          <w:rFonts w:eastAsia="Times New Roman"/>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9"/>
        <w:gridCol w:w="4829"/>
        <w:gridCol w:w="685"/>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No</w:t>
            </w:r>
            <w:r>
              <w:rPr>
                <w:rFonts w:eastAsia="Times New Roman"/>
                <w:b/>
                <w:bCs/>
              </w:rPr>
              <w:t>.</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Tramo cilindraje -Automóviles y motocicleta</w:t>
            </w:r>
            <w:r>
              <w:rPr>
                <w:rFonts w:eastAsia="Times New Roman"/>
                <w:b/>
                <w:bCs/>
              </w:rPr>
              <w:t>s</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 / cc.</w:t>
            </w:r>
            <w:r>
              <w:rPr>
                <w:rFonts w:eastAsia="Times New Roman"/>
                <w:b/>
                <w:bCs/>
              </w:rPr>
              <w:br/>
            </w:r>
            <w:r>
              <w:rPr>
                <w:rFonts w:eastAsia="Times New Roman"/>
                <w:b/>
                <w:bCs/>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1</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b/>
                <w:bCs/>
              </w:rPr>
              <w:t>menor a 1.500 c</w:t>
            </w:r>
            <w:r>
              <w:rPr>
                <w:rFonts w:eastAsia="Times New Roman"/>
                <w:b/>
                <w:bCs/>
              </w:rPr>
              <w:t>c</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0.0</w:t>
            </w:r>
            <w:r>
              <w:rPr>
                <w:rFonts w:eastAsia="Times New Roman"/>
                <w:b/>
                <w:bCs/>
              </w:rPr>
              <w:t>0</w:t>
            </w:r>
            <w:r>
              <w:rPr>
                <w:rFonts w:eastAsia="Times New Roman"/>
                <w:b/>
                <w:bCs/>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2</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1.501 - 2.000 cc</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0.0</w:t>
            </w:r>
            <w:r>
              <w:rPr>
                <w:rFonts w:eastAsia="Times New Roman"/>
              </w:rPr>
              <w:t>8</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3</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2.001 - 2.500 cc</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0.0</w:t>
            </w:r>
            <w:r>
              <w:rPr>
                <w:rFonts w:eastAsia="Times New Roman"/>
              </w:rPr>
              <w:t>9</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4</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2.501 - 3.000 cc</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0.1</w:t>
            </w:r>
            <w:r>
              <w:rPr>
                <w:rFonts w:eastAsia="Times New Roman"/>
              </w:rPr>
              <w:t>1</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5</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3.001 - 3.500 c</w:t>
            </w:r>
            <w:r>
              <w:rPr>
                <w:rFonts w:eastAsia="Times New Roman"/>
              </w:rPr>
              <w:t>c</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0.1</w:t>
            </w:r>
            <w:r>
              <w:rPr>
                <w:rFonts w:eastAsia="Times New Roman"/>
              </w:rPr>
              <w:t>2</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6</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3.501 - 4.000 cc</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0.2</w:t>
            </w:r>
            <w:r>
              <w:rPr>
                <w:rFonts w:eastAsia="Times New Roman"/>
              </w:rPr>
              <w:t>4</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7</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Más de 4.000 cc</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0.3</w:t>
            </w:r>
            <w:r>
              <w:rPr>
                <w:rFonts w:eastAsia="Times New Roman"/>
              </w:rPr>
              <w:t>5</w:t>
            </w:r>
            <w:r>
              <w:rPr>
                <w:rFonts w:eastAsia="Times New Roman"/>
              </w:rPr>
              <w:t> </w:t>
            </w:r>
          </w:p>
        </w:tc>
      </w:tr>
    </w:tbl>
    <w:p w:rsidR="00000000" w:rsidRDefault="00A41D35">
      <w:pPr>
        <w:spacing w:after="240"/>
        <w:rPr>
          <w:rFonts w:eastAsia="Times New Roman"/>
          <w:sz w:val="20"/>
          <w:szCs w:val="20"/>
          <w:lang w:val="es-ES"/>
        </w:rPr>
      </w:pPr>
      <w:r>
        <w:rPr>
          <w:rFonts w:eastAsia="Times New Roman"/>
          <w:sz w:val="20"/>
          <w:szCs w:val="20"/>
          <w:lang w:val="es-ES"/>
        </w:rPr>
        <w:br/>
      </w:r>
      <w:r>
        <w:rPr>
          <w:rFonts w:eastAsia="Times New Roman"/>
          <w:b/>
          <w:bCs/>
          <w:i/>
          <w:iCs/>
          <w:sz w:val="20"/>
          <w:szCs w:val="20"/>
          <w:lang w:val="es-ES"/>
        </w:rPr>
        <w:t>Art. Xxx.-</w:t>
      </w:r>
      <w:r>
        <w:rPr>
          <w:rFonts w:eastAsia="Times New Roman"/>
          <w:i/>
          <w:iCs/>
          <w:sz w:val="20"/>
          <w:szCs w:val="20"/>
          <w:lang w:val="es-ES"/>
        </w:rPr>
        <w:t xml:space="preserve"> </w:t>
      </w:r>
      <w:r>
        <w:rPr>
          <w:rFonts w:eastAsia="Times New Roman"/>
          <w:b/>
          <w:bCs/>
          <w:i/>
          <w:iCs/>
          <w:sz w:val="20"/>
          <w:szCs w:val="20"/>
          <w:lang w:val="es-ES"/>
        </w:rPr>
        <w:t xml:space="preserve">Factor de Ajuste.- </w:t>
      </w:r>
      <w:r>
        <w:rPr>
          <w:rFonts w:eastAsia="Times New Roman"/>
          <w:i/>
          <w:iCs/>
          <w:sz w:val="20"/>
          <w:szCs w:val="20"/>
          <w:lang w:val="es-ES"/>
        </w:rPr>
        <w:t>El factor de ajuste es un porcentaje relacionado con el nivel potencial de contaminación ambiental provocado por los vehículos motorizados de transporte terrestre, en relación con los años de antigüedad o la tecnología del motor del respectivo vehículo, co</w:t>
      </w:r>
      <w:r>
        <w:rPr>
          <w:rFonts w:eastAsia="Times New Roman"/>
          <w:i/>
          <w:iCs/>
          <w:sz w:val="20"/>
          <w:szCs w:val="20"/>
          <w:lang w:val="es-ES"/>
        </w:rPr>
        <w:t>nforme el siguiente cuadro:</w:t>
      </w:r>
    </w:p>
    <w:p w:rsidR="00000000" w:rsidRDefault="00A41D35">
      <w:pPr>
        <w:rPr>
          <w:rFonts w:eastAsia="Times New Roman"/>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9"/>
        <w:gridCol w:w="4524"/>
        <w:gridCol w:w="785"/>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No</w:t>
            </w:r>
            <w:r>
              <w:rPr>
                <w:rFonts w:eastAsia="Times New Roman"/>
                <w:b/>
                <w:bCs/>
              </w:rPr>
              <w:t>.</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Tramo de Antigüedad (años) -Automóviles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b/>
                <w:bCs/>
              </w:rPr>
              <w:t>Factor</w:t>
            </w:r>
            <w:r>
              <w:rPr>
                <w:rFonts w:eastAsia="Times New Roman"/>
                <w:b/>
                <w:bCs/>
              </w:rPr>
              <w:br/>
            </w:r>
            <w:r>
              <w:rPr>
                <w:rFonts w:eastAsia="Times New Roman"/>
                <w:b/>
                <w:bCs/>
              </w:rPr>
              <w:t>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1</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menor a 5 año</w:t>
            </w:r>
            <w:r>
              <w:rPr>
                <w:rFonts w:eastAsia="Times New Roman"/>
              </w:rPr>
              <w:t>s</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0</w:t>
            </w:r>
            <w:r>
              <w:rPr>
                <w:rFonts w:eastAsia="Times New Roman"/>
              </w:rPr>
              <w:t>%</w:t>
            </w:r>
            <w:r>
              <w:rPr>
                <w:rFonts w:eastAsia="Times New Roman"/>
              </w:rPr>
              <w:t>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2</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de 5 a 10 año</w:t>
            </w:r>
            <w:r>
              <w:rPr>
                <w:rFonts w:eastAsia="Times New Roman"/>
              </w:rPr>
              <w:t>s</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5</w:t>
            </w:r>
            <w:r>
              <w:rPr>
                <w:rFonts w:eastAsia="Times New Roman"/>
              </w:rPr>
              <w:t>%</w:t>
            </w:r>
            <w:r>
              <w:rPr>
                <w:rFonts w:eastAsia="Times New Roman"/>
              </w:rPr>
              <w:t>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3</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de 11 a 15 año</w:t>
            </w:r>
            <w:r>
              <w:rPr>
                <w:rFonts w:eastAsia="Times New Roman"/>
              </w:rPr>
              <w:t>s</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10</w:t>
            </w:r>
            <w:r>
              <w:rPr>
                <w:rFonts w:eastAsia="Times New Roman"/>
              </w:rPr>
              <w:t>%</w:t>
            </w:r>
            <w:r>
              <w:rPr>
                <w:rFonts w:eastAsia="Times New Roman"/>
              </w:rPr>
              <w:t>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4</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de 16 a 20 año</w:t>
            </w:r>
            <w:r>
              <w:rPr>
                <w:rFonts w:eastAsia="Times New Roman"/>
              </w:rPr>
              <w:t>s</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15</w:t>
            </w:r>
            <w:r>
              <w:rPr>
                <w:rFonts w:eastAsia="Times New Roman"/>
              </w:rPr>
              <w:t>%</w:t>
            </w:r>
            <w:r>
              <w:rPr>
                <w:rFonts w:eastAsia="Times New Roman"/>
              </w:rPr>
              <w:t>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5</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mayor a 20 año</w:t>
            </w:r>
            <w:r>
              <w:rPr>
                <w:rFonts w:eastAsia="Times New Roman"/>
              </w:rPr>
              <w:t>s</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20</w:t>
            </w:r>
            <w:r>
              <w:rPr>
                <w:rFonts w:eastAsia="Times New Roman"/>
              </w:rPr>
              <w:t>%</w:t>
            </w:r>
            <w:r>
              <w:rPr>
                <w:rFonts w:eastAsia="Times New Roman"/>
              </w:rPr>
              <w:t>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6</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rPr>
                <w:rFonts w:eastAsia="Times New Roman"/>
              </w:rPr>
            </w:pPr>
            <w:r>
              <w:rPr>
                <w:rFonts w:eastAsia="Times New Roman"/>
              </w:rPr>
              <w:t>Híbridos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1D35">
            <w:pPr>
              <w:jc w:val="center"/>
              <w:rPr>
                <w:rFonts w:eastAsia="Times New Roman"/>
              </w:rPr>
            </w:pPr>
            <w:r>
              <w:rPr>
                <w:rFonts w:eastAsia="Times New Roman"/>
              </w:rPr>
              <w:t>-20</w:t>
            </w:r>
            <w:r>
              <w:rPr>
                <w:rFonts w:eastAsia="Times New Roman"/>
              </w:rPr>
              <w:t>%</w:t>
            </w:r>
            <w:r>
              <w:rPr>
                <w:rFonts w:eastAsia="Times New Roman"/>
              </w:rPr>
              <w:t> </w:t>
            </w:r>
          </w:p>
        </w:tc>
      </w:tr>
    </w:tbl>
    <w:p w:rsidR="00000000" w:rsidRDefault="00A41D35">
      <w:pPr>
        <w:rPr>
          <w:rFonts w:eastAsia="Times New Roman"/>
          <w:sz w:val="20"/>
          <w:szCs w:val="20"/>
          <w:lang w:val="es-ES"/>
        </w:rPr>
      </w:pPr>
      <w:r>
        <w:rPr>
          <w:rFonts w:eastAsia="Times New Roman"/>
          <w:b/>
          <w:bCs/>
          <w:i/>
          <w:iCs/>
          <w:sz w:val="20"/>
          <w:szCs w:val="20"/>
          <w:lang w:val="es-ES"/>
        </w:rPr>
        <w:br/>
        <w:t xml:space="preserve">Art. xxx.- Cuantía del Impuesto.- </w:t>
      </w:r>
      <w:r>
        <w:rPr>
          <w:rFonts w:eastAsia="Times New Roman"/>
          <w:i/>
          <w:iCs/>
          <w:sz w:val="20"/>
          <w:szCs w:val="20"/>
          <w:lang w:val="es-ES"/>
        </w:rPr>
        <w:t>La liquidación de este impuesto la realizará el Servicio de Rentas Internas; para tal efecto, se aplicara la siguiente fórmula:</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IACV=[(b - 1500) t] (1+FA)</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Donde:</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B=base imponible (cilindraje en centí</w:t>
      </w:r>
      <w:r>
        <w:rPr>
          <w:rFonts w:eastAsia="Times New Roman"/>
          <w:i/>
          <w:iCs/>
          <w:sz w:val="20"/>
          <w:szCs w:val="20"/>
          <w:lang w:val="es-ES"/>
        </w:rPr>
        <w:t>metros cúbicos)</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 xml:space="preserve">T=valor de imposición específica </w:t>
      </w:r>
      <w:r>
        <w:rPr>
          <w:rFonts w:eastAsia="Times New Roman"/>
          <w:i/>
          <w:iCs/>
          <w:sz w:val="20"/>
          <w:szCs w:val="20"/>
          <w:lang w:val="es-ES"/>
        </w:rPr>
        <w:br/>
      </w:r>
      <w:r>
        <w:rPr>
          <w:rFonts w:eastAsia="Times New Roman"/>
          <w:i/>
          <w:iCs/>
          <w:sz w:val="20"/>
          <w:szCs w:val="20"/>
          <w:lang w:val="es-ES"/>
        </w:rPr>
        <w:br/>
        <w:t>F A= Factor de Ajuste</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En ningún caso el valor del impuesto a pagar será mayor al valor correspondiente al 40% del avalúo del respectivo vehículo, que conste en la Base de Datos del Servicio de Rentas Int</w:t>
      </w:r>
      <w:r>
        <w:rPr>
          <w:rFonts w:eastAsia="Times New Roman"/>
          <w:i/>
          <w:iCs/>
          <w:sz w:val="20"/>
          <w:szCs w:val="20"/>
          <w:lang w:val="es-ES"/>
        </w:rPr>
        <w:t>ernas, en el año al que corresponda el pago del referido impuesto.</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Art. Xxx.-</w:t>
      </w:r>
      <w:r>
        <w:rPr>
          <w:rFonts w:eastAsia="Times New Roman"/>
          <w:i/>
          <w:iCs/>
          <w:sz w:val="20"/>
          <w:szCs w:val="20"/>
          <w:lang w:val="es-ES"/>
        </w:rPr>
        <w:t xml:space="preserve"> </w:t>
      </w:r>
      <w:r>
        <w:rPr>
          <w:rFonts w:eastAsia="Times New Roman"/>
          <w:b/>
          <w:bCs/>
          <w:i/>
          <w:iCs/>
          <w:sz w:val="20"/>
          <w:szCs w:val="20"/>
          <w:lang w:val="es-ES"/>
        </w:rPr>
        <w:t xml:space="preserve">Pago.- </w:t>
      </w:r>
      <w:r>
        <w:rPr>
          <w:rFonts w:eastAsia="Times New Roman"/>
          <w:i/>
          <w:iCs/>
          <w:sz w:val="20"/>
          <w:szCs w:val="20"/>
          <w:lang w:val="es-ES"/>
        </w:rPr>
        <w:t>Los sujetos pasivos de este impuesto pagarán el valor correspondiente, en las instituciones financieras a las que se les autorice recaudar este tributo, en forma previa a</w:t>
      </w:r>
      <w:r>
        <w:rPr>
          <w:rFonts w:eastAsia="Times New Roman"/>
          <w:i/>
          <w:iCs/>
          <w:sz w:val="20"/>
          <w:szCs w:val="20"/>
          <w:lang w:val="es-ES"/>
        </w:rPr>
        <w:t xml:space="preserve"> la matriculación de los vehículos, conjuntamente con el impuesto anual sobre la propiedad de vehículos motorizados. En el caso de vehículos nuevos, el impuesto será pagado antes de que el distribuidor lo entregue a su propietario.</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 xml:space="preserve">Cuando un vehículo sea </w:t>
      </w:r>
      <w:r>
        <w:rPr>
          <w:rFonts w:eastAsia="Times New Roman"/>
          <w:i/>
          <w:iCs/>
          <w:sz w:val="20"/>
          <w:szCs w:val="20"/>
          <w:lang w:val="es-ES"/>
        </w:rPr>
        <w:t>importado directamente por una persona natural o por una sociedad, que no tenga como actividad habitual la importación y comercialización de vehículos, el impuesto será pagado conjuntamente con los derechos arancelarios, antes de su despacho por aduana.</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A</w:t>
      </w:r>
      <w:r>
        <w:rPr>
          <w:rFonts w:eastAsia="Times New Roman"/>
          <w:b/>
          <w:bCs/>
          <w:i/>
          <w:iCs/>
          <w:sz w:val="20"/>
          <w:szCs w:val="20"/>
          <w:lang w:val="es-ES"/>
        </w:rPr>
        <w:t xml:space="preserve">rt. Xxx.- Intereses.- </w:t>
      </w:r>
      <w:r>
        <w:rPr>
          <w:rFonts w:eastAsia="Times New Roman"/>
          <w:i/>
          <w:iCs/>
          <w:sz w:val="20"/>
          <w:szCs w:val="20"/>
          <w:lang w:val="es-ES"/>
        </w:rPr>
        <w:t>El impuesto que no sea satisfecho en las fechas previstas en el reglamento, causará a favor del sujeto activo el interés por mora previsto en el artículo 21 del Código Tributario.</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Art. Xxx.-</w:t>
      </w:r>
      <w:r>
        <w:rPr>
          <w:rFonts w:eastAsia="Times New Roman"/>
          <w:i/>
          <w:iCs/>
          <w:sz w:val="20"/>
          <w:szCs w:val="20"/>
          <w:lang w:val="es-ES"/>
        </w:rPr>
        <w:t xml:space="preserve"> </w:t>
      </w:r>
      <w:r>
        <w:rPr>
          <w:rFonts w:eastAsia="Times New Roman"/>
          <w:b/>
          <w:bCs/>
          <w:i/>
          <w:iCs/>
          <w:sz w:val="20"/>
          <w:szCs w:val="20"/>
          <w:lang w:val="es-ES"/>
        </w:rPr>
        <w:t xml:space="preserve">Responsabilidad solidaria.- </w:t>
      </w:r>
      <w:r>
        <w:rPr>
          <w:rFonts w:eastAsia="Times New Roman"/>
          <w:i/>
          <w:iCs/>
          <w:sz w:val="20"/>
          <w:szCs w:val="20"/>
          <w:lang w:val="es-ES"/>
        </w:rPr>
        <w:t>Quien adquiera un vehículo cuyo anterior propietario no hubiere cancelado el impuesto a la contaminación ambiental vehicular por uno o varios años, será responsable por el pago de las obligaciones adeudadas, sin perjuicio de su derecho a repetir el pago de</w:t>
      </w:r>
      <w:r>
        <w:rPr>
          <w:rFonts w:eastAsia="Times New Roman"/>
          <w:i/>
          <w:iCs/>
          <w:sz w:val="20"/>
          <w:szCs w:val="20"/>
          <w:lang w:val="es-ES"/>
        </w:rPr>
        <w:t>l impuesto en contra del anterior propietario.</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CAPÍTULO II</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IMPUESTO REDIMIBLE A LAS BOTELLAS PLÁSTICAS NO RETORNABLES</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 xml:space="preserve">Art. Xx.- Objeto del Impuesto.- </w:t>
      </w:r>
      <w:r>
        <w:rPr>
          <w:rFonts w:eastAsia="Times New Roman"/>
          <w:i/>
          <w:iCs/>
          <w:sz w:val="20"/>
          <w:szCs w:val="20"/>
          <w:lang w:val="es-ES"/>
        </w:rPr>
        <w:t>Con la finalidad de disminuir la contaminación ambiental y estimular el proceso de reciclaje, se establ</w:t>
      </w:r>
      <w:r>
        <w:rPr>
          <w:rFonts w:eastAsia="Times New Roman"/>
          <w:i/>
          <w:iCs/>
          <w:sz w:val="20"/>
          <w:szCs w:val="20"/>
          <w:lang w:val="es-ES"/>
        </w:rPr>
        <w:t>ece el Impuesto Ambiental a las Botellas Plásticas no Retornables.</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 xml:space="preserve">Art.- xx.- Hecho generador.- </w:t>
      </w:r>
      <w:r>
        <w:rPr>
          <w:rFonts w:eastAsia="Times New Roman"/>
          <w:i/>
          <w:iCs/>
          <w:sz w:val="20"/>
          <w:szCs w:val="20"/>
          <w:lang w:val="es-ES"/>
        </w:rPr>
        <w:t>El hecho generador de este impuesto será embotellar bebidas en botellas plásticas no retornables, utilizadas para contener bebidas alcohólicas, no alcohólicas,</w:t>
      </w:r>
      <w:r>
        <w:rPr>
          <w:rFonts w:eastAsia="Times New Roman"/>
          <w:i/>
          <w:iCs/>
          <w:sz w:val="20"/>
          <w:szCs w:val="20"/>
          <w:lang w:val="es-ES"/>
        </w:rPr>
        <w:t xml:space="preserve"> gaseosas, no gaseosas y agua. En el caso de bebidas importadas, el hecho generador será su desaduanización.</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Art. Xx.-</w:t>
      </w:r>
      <w:r>
        <w:rPr>
          <w:rFonts w:eastAsia="Times New Roman"/>
          <w:i/>
          <w:iCs/>
          <w:sz w:val="20"/>
          <w:szCs w:val="20"/>
          <w:lang w:val="es-ES"/>
        </w:rPr>
        <w:t xml:space="preserve"> </w:t>
      </w:r>
      <w:r>
        <w:rPr>
          <w:rFonts w:eastAsia="Times New Roman"/>
          <w:b/>
          <w:bCs/>
          <w:i/>
          <w:iCs/>
          <w:sz w:val="20"/>
          <w:szCs w:val="20"/>
          <w:lang w:val="es-ES"/>
        </w:rPr>
        <w:t xml:space="preserve">Tarifa.- </w:t>
      </w:r>
      <w:r>
        <w:rPr>
          <w:rFonts w:eastAsia="Times New Roman"/>
          <w:i/>
          <w:iCs/>
          <w:sz w:val="20"/>
          <w:szCs w:val="20"/>
          <w:lang w:val="es-ES"/>
        </w:rPr>
        <w:t>Por cada botella plástica gravada con este impuesto, se aplicará la tarifa de hasta dos centavos de dólar de los Estados Unidos</w:t>
      </w:r>
      <w:r>
        <w:rPr>
          <w:rFonts w:eastAsia="Times New Roman"/>
          <w:i/>
          <w:iCs/>
          <w:sz w:val="20"/>
          <w:szCs w:val="20"/>
          <w:lang w:val="es-ES"/>
        </w:rPr>
        <w:t xml:space="preserve"> de América del Norte (0,02 USD), valor que se devolverá en su totalidad a quien recolecte, entregue y retorne las botellas, para lo cual se establecerán los respectivos mecanismos tanto para el sector privado cómo público para su recolección, conforme dis</w:t>
      </w:r>
      <w:r>
        <w:rPr>
          <w:rFonts w:eastAsia="Times New Roman"/>
          <w:i/>
          <w:iCs/>
          <w:sz w:val="20"/>
          <w:szCs w:val="20"/>
          <w:lang w:val="es-ES"/>
        </w:rPr>
        <w:t>ponga el respectivo reglamento.</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El SRI determinará el valor de la tarifa para cada caso concreto.</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 xml:space="preserve">Art.- xx.- Sujeto Activo.- </w:t>
      </w:r>
      <w:r>
        <w:rPr>
          <w:rFonts w:eastAsia="Times New Roman"/>
          <w:i/>
          <w:iCs/>
          <w:sz w:val="20"/>
          <w:szCs w:val="20"/>
          <w:lang w:val="es-ES"/>
        </w:rPr>
        <w:t>El sujeto activo de este impuesto es el Estado. Lo administrará a través del Servicio de Rentas Internas.</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Art.-xx.- Sujetos pasi</w:t>
      </w:r>
      <w:r>
        <w:rPr>
          <w:rFonts w:eastAsia="Times New Roman"/>
          <w:b/>
          <w:bCs/>
          <w:i/>
          <w:iCs/>
          <w:sz w:val="20"/>
          <w:szCs w:val="20"/>
          <w:lang w:val="es-ES"/>
        </w:rPr>
        <w:t xml:space="preserve">vos.- </w:t>
      </w:r>
      <w:r>
        <w:rPr>
          <w:rFonts w:eastAsia="Times New Roman"/>
          <w:i/>
          <w:iCs/>
          <w:sz w:val="20"/>
          <w:szCs w:val="20"/>
          <w:lang w:val="es-ES"/>
        </w:rPr>
        <w:t>Son sujetos pasivos de este impuesto:</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1. Los embotelladores de bebidas contenidas en botellas plásticas gravadas con este impuesto; y,</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2. Quienes realicen importaciones de bebidas contenidas en botellas plásticas gravadas con este impuesto.</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Art. X</w:t>
      </w:r>
      <w:r>
        <w:rPr>
          <w:rFonts w:eastAsia="Times New Roman"/>
          <w:b/>
          <w:bCs/>
          <w:i/>
          <w:iCs/>
          <w:sz w:val="20"/>
          <w:szCs w:val="20"/>
          <w:lang w:val="es-ES"/>
        </w:rPr>
        <w:t xml:space="preserve">x.- Exoneraciones.- </w:t>
      </w:r>
      <w:r>
        <w:rPr>
          <w:rFonts w:eastAsia="Times New Roman"/>
          <w:i/>
          <w:iCs/>
          <w:sz w:val="20"/>
          <w:szCs w:val="20"/>
          <w:lang w:val="es-ES"/>
        </w:rPr>
        <w:t>Se encuentra exento del pago de este impuesto el embotellamiento de productos lácteos y medicamentos en botellas de plástico no retornables.</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 xml:space="preserve">Art.-xx.- Declaración y pago del impuesto.- </w:t>
      </w:r>
      <w:r>
        <w:rPr>
          <w:rFonts w:eastAsia="Times New Roman"/>
          <w:i/>
          <w:iCs/>
          <w:sz w:val="20"/>
          <w:szCs w:val="20"/>
          <w:lang w:val="es-ES"/>
        </w:rPr>
        <w:t>Los sujetos pasivos de este impuesto, declararán l</w:t>
      </w:r>
      <w:r>
        <w:rPr>
          <w:rFonts w:eastAsia="Times New Roman"/>
          <w:i/>
          <w:iCs/>
          <w:sz w:val="20"/>
          <w:szCs w:val="20"/>
          <w:lang w:val="es-ES"/>
        </w:rPr>
        <w:t>as operaciones gravadas con el mismo, dentro del mes subsiguiente al que las efectuó, en la forma y fecha que se establezcan mediante reglamento.</w:t>
      </w:r>
      <w:r>
        <w:rPr>
          <w:rFonts w:eastAsia="Times New Roman"/>
          <w:i/>
          <w:iCs/>
          <w:sz w:val="20"/>
          <w:szCs w:val="20"/>
          <w:lang w:val="es-ES"/>
        </w:rPr>
        <w:br/>
      </w:r>
      <w:r>
        <w:rPr>
          <w:rFonts w:eastAsia="Times New Roman"/>
          <w:i/>
          <w:iCs/>
          <w:sz w:val="20"/>
          <w:szCs w:val="20"/>
          <w:lang w:val="es-ES"/>
        </w:rPr>
        <w:br/>
        <w:t xml:space="preserve">Para la liquidación del impuesto a pagar, el contribuyente multiplicará el número de unidades embotelladas o </w:t>
      </w:r>
      <w:r>
        <w:rPr>
          <w:rFonts w:eastAsia="Times New Roman"/>
          <w:i/>
          <w:iCs/>
          <w:sz w:val="20"/>
          <w:szCs w:val="20"/>
          <w:lang w:val="es-ES"/>
        </w:rPr>
        <w:t>importadas por la correspondiente tarifa, valor del cual descontará el número de botellas recuperadas, multiplicado por la respectiva tarifa impositiva.</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El impuesto liquidado deberá ser pagado en los plazos previstos para la presentación de la declaración</w:t>
      </w:r>
      <w:r>
        <w:rPr>
          <w:rFonts w:eastAsia="Times New Roman"/>
          <w:i/>
          <w:iCs/>
          <w:sz w:val="20"/>
          <w:szCs w:val="20"/>
          <w:lang w:val="es-ES"/>
        </w:rPr>
        <w:t>.</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En el caso de importaciones, la liquidación de este Impuesto se efectuará en la declaración de importación y su pago se realizará previo al despacho de los bienes por parte de la oficina de aduanas correspondiente.</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Art. Xx.- No</w:t>
      </w:r>
      <w:r>
        <w:rPr>
          <w:rFonts w:eastAsia="Times New Roman"/>
          <w:i/>
          <w:iCs/>
          <w:sz w:val="20"/>
          <w:szCs w:val="20"/>
          <w:lang w:val="es-ES"/>
        </w:rPr>
        <w:t xml:space="preserve"> </w:t>
      </w:r>
      <w:r>
        <w:rPr>
          <w:rFonts w:eastAsia="Times New Roman"/>
          <w:b/>
          <w:bCs/>
          <w:i/>
          <w:iCs/>
          <w:sz w:val="20"/>
          <w:szCs w:val="20"/>
          <w:lang w:val="es-ES"/>
        </w:rPr>
        <w:t xml:space="preserve">deducibilidad.- </w:t>
      </w:r>
      <w:r>
        <w:rPr>
          <w:rFonts w:eastAsia="Times New Roman"/>
          <w:i/>
          <w:iCs/>
          <w:sz w:val="20"/>
          <w:szCs w:val="20"/>
          <w:lang w:val="es-ES"/>
        </w:rPr>
        <w:t>Por la n</w:t>
      </w:r>
      <w:r>
        <w:rPr>
          <w:rFonts w:eastAsia="Times New Roman"/>
          <w:i/>
          <w:iCs/>
          <w:sz w:val="20"/>
          <w:szCs w:val="20"/>
          <w:lang w:val="es-ES"/>
        </w:rPr>
        <w:t>aturaleza de este impuesto, el mismo no será considerado como gasto deducible para la liquidación del impuesto a la renta.</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Art. Xx.-</w:t>
      </w:r>
      <w:r>
        <w:rPr>
          <w:rFonts w:eastAsia="Times New Roman"/>
          <w:i/>
          <w:iCs/>
          <w:sz w:val="20"/>
          <w:szCs w:val="20"/>
          <w:lang w:val="es-ES"/>
        </w:rPr>
        <w:t xml:space="preserve"> </w:t>
      </w:r>
      <w:r>
        <w:rPr>
          <w:rFonts w:eastAsia="Times New Roman"/>
          <w:b/>
          <w:bCs/>
          <w:i/>
          <w:iCs/>
          <w:sz w:val="20"/>
          <w:szCs w:val="20"/>
          <w:lang w:val="es-ES"/>
        </w:rPr>
        <w:t xml:space="preserve">Facultad determinadora.- </w:t>
      </w:r>
      <w:r>
        <w:rPr>
          <w:rFonts w:eastAsia="Times New Roman"/>
          <w:i/>
          <w:iCs/>
          <w:sz w:val="20"/>
          <w:szCs w:val="20"/>
          <w:lang w:val="es-ES"/>
        </w:rPr>
        <w:t>La Administración Tributaria ejercerá su facultad determinadora sobre este impuesto cuando corres</w:t>
      </w:r>
      <w:r>
        <w:rPr>
          <w:rFonts w:eastAsia="Times New Roman"/>
          <w:i/>
          <w:iCs/>
          <w:sz w:val="20"/>
          <w:szCs w:val="20"/>
          <w:lang w:val="es-ES"/>
        </w:rPr>
        <w:t>ponda, de conformidad con el Código Tributario y demás normas pertinentes.</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Art. Xx.-</w:t>
      </w:r>
      <w:r>
        <w:rPr>
          <w:rFonts w:eastAsia="Times New Roman"/>
          <w:i/>
          <w:iCs/>
          <w:sz w:val="20"/>
          <w:szCs w:val="20"/>
          <w:lang w:val="es-ES"/>
        </w:rPr>
        <w:t xml:space="preserve"> </w:t>
      </w:r>
      <w:r>
        <w:rPr>
          <w:rFonts w:eastAsia="Times New Roman"/>
          <w:b/>
          <w:bCs/>
          <w:i/>
          <w:iCs/>
          <w:sz w:val="20"/>
          <w:szCs w:val="20"/>
          <w:lang w:val="es-ES"/>
        </w:rPr>
        <w:t xml:space="preserve">Glosario.- </w:t>
      </w:r>
      <w:r>
        <w:rPr>
          <w:rFonts w:eastAsia="Times New Roman"/>
          <w:i/>
          <w:iCs/>
          <w:sz w:val="20"/>
          <w:szCs w:val="20"/>
          <w:lang w:val="es-ES"/>
        </w:rPr>
        <w:t>Para efectos de esta ley, se deberá tomar en cuenta los siguientes términos:</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Botellas plásticas: Se entenderá por aquellas a los envases elaborados con poliet</w:t>
      </w:r>
      <w:r>
        <w:rPr>
          <w:rFonts w:eastAsia="Times New Roman"/>
          <w:i/>
          <w:iCs/>
          <w:sz w:val="20"/>
          <w:szCs w:val="20"/>
          <w:lang w:val="es-ES"/>
        </w:rPr>
        <w:t>ileno tereftalato, que es un tipo de plástico muy usado en envases de bebidas y textiles. Químicamente el polietileno tereftalato es un polímero que se obtiene mediante una reacción de policondensación entre el ácido tereftálico y el etilenglicol.</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Botella</w:t>
      </w:r>
      <w:r>
        <w:rPr>
          <w:rFonts w:eastAsia="Times New Roman"/>
          <w:i/>
          <w:iCs/>
          <w:sz w:val="20"/>
          <w:szCs w:val="20"/>
          <w:lang w:val="es-ES"/>
        </w:rPr>
        <w:t>s plásticas no retornables: Son aquellas que no pueden volver a ser utilizadas después de haber sido consumido su contenido. "</w:t>
      </w:r>
    </w:p>
    <w:p w:rsidR="00000000" w:rsidRDefault="00A41D35">
      <w:pPr>
        <w:rPr>
          <w:rFonts w:eastAsia="Times New Roman"/>
          <w:lang w:val="es-ES"/>
        </w:rPr>
      </w:pPr>
      <w:r>
        <w:rPr>
          <w:rFonts w:eastAsia="Times New Roman"/>
          <w:b/>
          <w:bCs/>
          <w:lang w:val="es-ES"/>
        </w:rPr>
        <w:t xml:space="preserve">Art. 14.- </w:t>
      </w:r>
      <w:r>
        <w:rPr>
          <w:rFonts w:eastAsia="Times New Roman"/>
          <w:lang w:val="es-ES"/>
        </w:rPr>
        <w:t>Agréguese a continuación del número 15 del artículo 97.3 de la Ley de Régimen Tributario, el siguiente número:</w:t>
      </w:r>
      <w:r>
        <w:rPr>
          <w:rFonts w:eastAsia="Times New Roman"/>
          <w:lang w:val="es-ES"/>
        </w:rPr>
        <w:br/>
      </w:r>
      <w:r>
        <w:rPr>
          <w:rFonts w:eastAsia="Times New Roman"/>
          <w:lang w:val="es-ES"/>
        </w:rPr>
        <w:br/>
      </w:r>
      <w:r>
        <w:rPr>
          <w:rFonts w:eastAsia="Times New Roman"/>
          <w:i/>
          <w:iCs/>
          <w:lang w:val="es-ES"/>
        </w:rPr>
        <w:t>"16. De</w:t>
      </w:r>
      <w:r>
        <w:rPr>
          <w:rFonts w:eastAsia="Times New Roman"/>
          <w:i/>
          <w:iCs/>
          <w:lang w:val="es-ES"/>
        </w:rPr>
        <w:t xml:space="preserve"> naturaleza agropecuaria, contempladas en el artículo 27 de esta Ley. "</w:t>
      </w:r>
    </w:p>
    <w:p w:rsidR="00000000" w:rsidRDefault="00A41D35">
      <w:pPr>
        <w:rPr>
          <w:rFonts w:eastAsia="Times New Roman"/>
          <w:lang w:val="es-ES"/>
        </w:rPr>
      </w:pPr>
      <w:r>
        <w:rPr>
          <w:rFonts w:eastAsia="Times New Roman"/>
          <w:b/>
          <w:bCs/>
          <w:lang w:val="es-ES"/>
        </w:rPr>
        <w:t xml:space="preserve">Art. 15.- </w:t>
      </w:r>
      <w:r>
        <w:rPr>
          <w:rFonts w:eastAsia="Times New Roman"/>
          <w:lang w:val="es-ES"/>
        </w:rPr>
        <w:t>Sustitúyase el artículo 118 de la Ley de Régimen Tributario Interno, por el siguiente texto:</w:t>
      </w:r>
      <w:r>
        <w:rPr>
          <w:rFonts w:eastAsia="Times New Roman"/>
          <w:lang w:val="es-ES"/>
        </w:rPr>
        <w:br/>
      </w:r>
      <w:r>
        <w:rPr>
          <w:rFonts w:eastAsia="Times New Roman"/>
          <w:lang w:val="es-ES"/>
        </w:rPr>
        <w:br/>
      </w:r>
      <w:r>
        <w:rPr>
          <w:rFonts w:eastAsia="Times New Roman"/>
          <w:i/>
          <w:iCs/>
          <w:lang w:val="es-ES"/>
        </w:rPr>
        <w:t>"Art.- 118.- Prohibición.- Prohíbase la tenencia de todo producto gravado con IC</w:t>
      </w:r>
      <w:r>
        <w:rPr>
          <w:rFonts w:eastAsia="Times New Roman"/>
          <w:i/>
          <w:iCs/>
          <w:lang w:val="es-ES"/>
        </w:rPr>
        <w:t>E, con el fin de comercializarlos o distribuirlos, cuando sobre ellos no se haya cumplido con la liquidación y pago del ICE en su proceso de fabricación o desaduanización, según corresponda, o cuando no cumplan con las normas requeridas, tales como: sanita</w:t>
      </w:r>
      <w:r>
        <w:rPr>
          <w:rFonts w:eastAsia="Times New Roman"/>
          <w:i/>
          <w:iCs/>
          <w:lang w:val="es-ES"/>
        </w:rPr>
        <w:t>rias, calidad, seguridad y registro de marcas.</w:t>
      </w:r>
      <w:r>
        <w:rPr>
          <w:rFonts w:eastAsia="Times New Roman"/>
          <w:lang w:val="es-ES"/>
        </w:rPr>
        <w:br/>
      </w:r>
      <w:r>
        <w:rPr>
          <w:rFonts w:eastAsia="Times New Roman"/>
          <w:lang w:val="es-ES"/>
        </w:rPr>
        <w:br/>
      </w:r>
      <w:r>
        <w:rPr>
          <w:rFonts w:eastAsia="Times New Roman"/>
          <w:i/>
          <w:iCs/>
          <w:lang w:val="es-ES"/>
        </w:rPr>
        <w:t>El Ministerio del Interior dirigirá los operativos de control, para lo que contará con el apoyo de funcionarios de los organismos de control respectivos, quienes dispondrán, dentro del ámbito de sus competenc</w:t>
      </w:r>
      <w:r>
        <w:rPr>
          <w:rFonts w:eastAsia="Times New Roman"/>
          <w:i/>
          <w:iCs/>
          <w:lang w:val="es-ES"/>
        </w:rPr>
        <w:t>ias, las sanciones administrativas que correspondan."</w:t>
      </w:r>
    </w:p>
    <w:p w:rsidR="00000000" w:rsidRDefault="00A41D35">
      <w:pPr>
        <w:rPr>
          <w:rFonts w:eastAsia="Times New Roman"/>
          <w:lang w:val="es-ES"/>
        </w:rPr>
      </w:pPr>
      <w:r>
        <w:rPr>
          <w:rFonts w:eastAsia="Times New Roman"/>
          <w:b/>
          <w:bCs/>
          <w:lang w:val="es-ES"/>
        </w:rPr>
        <w:t xml:space="preserve">Art. 16.- </w:t>
      </w:r>
      <w:r>
        <w:rPr>
          <w:rFonts w:eastAsia="Times New Roman"/>
          <w:lang w:val="es-ES"/>
        </w:rPr>
        <w:t>Agréguense a la Ley de Régimen Tributario Interno, las siguientes Disposiciones Transitorias:</w:t>
      </w:r>
      <w:r>
        <w:rPr>
          <w:rFonts w:eastAsia="Times New Roman"/>
          <w:lang w:val="es-ES"/>
        </w:rPr>
        <w:br/>
      </w:r>
      <w:r>
        <w:rPr>
          <w:rFonts w:eastAsia="Times New Roman"/>
          <w:lang w:val="es-ES"/>
        </w:rPr>
        <w:br/>
      </w:r>
      <w:r>
        <w:rPr>
          <w:rFonts w:eastAsia="Times New Roman"/>
          <w:i/>
          <w:iCs/>
          <w:lang w:val="es-ES"/>
        </w:rPr>
        <w:t>"DISPOSICIONES TRANSITORIAS</w:t>
      </w:r>
      <w:r>
        <w:rPr>
          <w:rFonts w:eastAsia="Times New Roman"/>
          <w:lang w:val="es-ES"/>
        </w:rPr>
        <w:br/>
      </w:r>
      <w:r>
        <w:rPr>
          <w:rFonts w:eastAsia="Times New Roman"/>
          <w:lang w:val="es-ES"/>
        </w:rPr>
        <w:br/>
      </w:r>
      <w:r>
        <w:rPr>
          <w:rFonts w:eastAsia="Times New Roman"/>
          <w:i/>
          <w:iCs/>
          <w:lang w:val="es-ES"/>
        </w:rPr>
        <w:t>PRIMERA.- La tarifa específica de ICE por litro de alcohol puro, para el caso de bebidas alcohólicas, contemplada en la reforma al Art. 82 de la Ley de Régimen Tributario Interno, se aplicará de forma progresiva en los siguientes términos:</w:t>
      </w:r>
      <w:r>
        <w:rPr>
          <w:rFonts w:eastAsia="Times New Roman"/>
          <w:lang w:val="es-ES"/>
        </w:rPr>
        <w:br/>
      </w:r>
      <w:r>
        <w:rPr>
          <w:rFonts w:eastAsia="Times New Roman"/>
          <w:lang w:val="es-ES"/>
        </w:rPr>
        <w:br/>
        <w:t xml:space="preserve">1. </w:t>
      </w:r>
      <w:r>
        <w:rPr>
          <w:rFonts w:eastAsia="Times New Roman"/>
          <w:i/>
          <w:iCs/>
          <w:lang w:val="es-ES"/>
        </w:rPr>
        <w:t>Durante el e</w:t>
      </w:r>
      <w:r>
        <w:rPr>
          <w:rFonts w:eastAsia="Times New Roman"/>
          <w:i/>
          <w:iCs/>
          <w:lang w:val="es-ES"/>
        </w:rPr>
        <w:t>jercicio fiscal 2011, la tarifa específica por litro de alcohol puro será de 5,80 USD.</w:t>
      </w:r>
      <w:r>
        <w:rPr>
          <w:rFonts w:eastAsia="Times New Roman"/>
          <w:i/>
          <w:iCs/>
          <w:lang w:val="es-ES"/>
        </w:rPr>
        <w:br/>
      </w:r>
      <w:r>
        <w:rPr>
          <w:rFonts w:eastAsia="Times New Roman"/>
          <w:i/>
          <w:iCs/>
          <w:lang w:val="es-ES"/>
        </w:rPr>
        <w:br/>
        <w:t>2. Durante el ejercicio fiscal 2012, la tarifa específica por litro de alcohol puro será de 6,00 USD.</w:t>
      </w:r>
      <w:r>
        <w:rPr>
          <w:rFonts w:eastAsia="Times New Roman"/>
          <w:i/>
          <w:iCs/>
          <w:lang w:val="es-ES"/>
        </w:rPr>
        <w:br/>
      </w:r>
      <w:r>
        <w:rPr>
          <w:rFonts w:eastAsia="Times New Roman"/>
          <w:i/>
          <w:iCs/>
          <w:lang w:val="es-ES"/>
        </w:rPr>
        <w:br/>
        <w:t>3. A partir del ejercicio fiscal 2013, la tarifa específica por l</w:t>
      </w:r>
      <w:r>
        <w:rPr>
          <w:rFonts w:eastAsia="Times New Roman"/>
          <w:i/>
          <w:iCs/>
          <w:lang w:val="es-ES"/>
        </w:rPr>
        <w:t>itro de alcohol puro será de 6,20 USD, la cual se ajustará anual y acumulativamente a partir del 2014 en función de la variación anual del Índice de precios al consumidor (IPC) para el grupo en el cual se encuentre el bien "bebidas alcohólicas", a noviembr</w:t>
      </w:r>
      <w:r>
        <w:rPr>
          <w:rFonts w:eastAsia="Times New Roman"/>
          <w:i/>
          <w:iCs/>
          <w:lang w:val="es-ES"/>
        </w:rPr>
        <w:t>e de cada año, de conformidad con las disposiciones contenidas en el artículo 82 de la Ley de Régimen Tributario Interno.</w:t>
      </w:r>
      <w:r>
        <w:rPr>
          <w:rFonts w:eastAsia="Times New Roman"/>
          <w:i/>
          <w:iCs/>
          <w:lang w:val="es-ES"/>
        </w:rPr>
        <w:br/>
      </w:r>
      <w:r>
        <w:rPr>
          <w:rFonts w:eastAsia="Times New Roman"/>
          <w:i/>
          <w:iCs/>
          <w:lang w:val="es-ES"/>
        </w:rPr>
        <w:br/>
        <w:t>El SRI podrá verificar a noviembre de 2011 y a noviembre de 2012, según corresponda, que las tarifas específicas correspondientes a l</w:t>
      </w:r>
      <w:r>
        <w:rPr>
          <w:rFonts w:eastAsia="Times New Roman"/>
          <w:i/>
          <w:iCs/>
          <w:lang w:val="es-ES"/>
        </w:rPr>
        <w:t xml:space="preserve">os años 2012 y 2013 no sean inferiores al valor resultante de incrementar a la tarifa específica correspondiente a los años 2011 y 2012, respectivamente, la variación anual acumulada correspondiente a dichos años, del índice de precios al consumidor (IPC) </w:t>
      </w:r>
      <w:r>
        <w:rPr>
          <w:rFonts w:eastAsia="Times New Roman"/>
          <w:i/>
          <w:iCs/>
          <w:lang w:val="es-ES"/>
        </w:rPr>
        <w:t>para el grupo en el cual se encuentre el bien "bebidas alcohólicas ".</w:t>
      </w:r>
      <w:r>
        <w:rPr>
          <w:rFonts w:eastAsia="Times New Roman"/>
          <w:lang w:val="es-ES"/>
        </w:rPr>
        <w:br/>
      </w:r>
      <w:r>
        <w:rPr>
          <w:rFonts w:eastAsia="Times New Roman"/>
          <w:lang w:val="es-ES"/>
        </w:rPr>
        <w:br/>
      </w:r>
      <w:r>
        <w:rPr>
          <w:rFonts w:eastAsia="Times New Roman"/>
          <w:i/>
          <w:iCs/>
          <w:lang w:val="es-ES"/>
        </w:rPr>
        <w:t>Si el resultado de dichas operaciones es superior a la tarifa específica del ICE por litro de alcohol puro para el año 2012 y 2013, respectivamente, el Servicio de Rentas Internas, publ</w:t>
      </w:r>
      <w:r>
        <w:rPr>
          <w:rFonts w:eastAsia="Times New Roman"/>
          <w:i/>
          <w:iCs/>
          <w:lang w:val="es-ES"/>
        </w:rPr>
        <w:t>icará dichos valores que se convertirán en el ICE específico por litro de alcohol puro a aplicarse en dichos años.</w:t>
      </w:r>
      <w:r>
        <w:rPr>
          <w:rFonts w:eastAsia="Times New Roman"/>
          <w:lang w:val="es-ES"/>
        </w:rPr>
        <w:br/>
      </w:r>
      <w:r>
        <w:rPr>
          <w:rFonts w:eastAsia="Times New Roman"/>
          <w:lang w:val="es-ES"/>
        </w:rPr>
        <w:br/>
      </w:r>
      <w:r>
        <w:rPr>
          <w:rFonts w:eastAsia="Times New Roman"/>
          <w:i/>
          <w:iCs/>
          <w:lang w:val="es-ES"/>
        </w:rPr>
        <w:t>SEGUNDA.- Los vehículos de transporte terrestre de motor mayor a 2500 centímetros cúbicos y, de una antigüedad de más de 5 años, contados de</w:t>
      </w:r>
      <w:r>
        <w:rPr>
          <w:rFonts w:eastAsia="Times New Roman"/>
          <w:i/>
          <w:iCs/>
          <w:lang w:val="es-ES"/>
        </w:rPr>
        <w:t>sde el respectivo año de fabricación del vehículo, tendrán una rebaja del 80% del valor del correspondiente impuesto a la contaminación vehicular a pagar, durante 3 años contados a partir del ejercicio fiscal en el que se empiece a aplicar este impuesto. D</w:t>
      </w:r>
      <w:r>
        <w:rPr>
          <w:rFonts w:eastAsia="Times New Roman"/>
          <w:i/>
          <w:iCs/>
          <w:lang w:val="es-ES"/>
        </w:rPr>
        <w:t>urante los años cuarto y quinto, la rebaja será del 50%."</w:t>
      </w:r>
      <w:r>
        <w:rPr>
          <w:rFonts w:eastAsia="Times New Roman"/>
          <w:lang w:val="es-ES"/>
        </w:rPr>
        <w:br/>
      </w:r>
      <w:r>
        <w:rPr>
          <w:rFonts w:eastAsia="Times New Roman"/>
          <w:lang w:val="es-ES"/>
        </w:rPr>
        <w:br/>
      </w:r>
      <w:r>
        <w:rPr>
          <w:rFonts w:eastAsia="Times New Roman"/>
          <w:i/>
          <w:iCs/>
          <w:lang w:val="es-ES"/>
        </w:rPr>
        <w:t>TERCERA.- El gobierno central implementará un programa de chatarrización y renovación vehicular generando incentivos para los dueños de vehículos de mayor antigüedad y cilindraje conforme lo determ</w:t>
      </w:r>
      <w:r>
        <w:rPr>
          <w:rFonts w:eastAsia="Times New Roman"/>
          <w:i/>
          <w:iCs/>
          <w:lang w:val="es-ES"/>
        </w:rPr>
        <w:t>ine el respectivo reglamento.</w:t>
      </w:r>
    </w:p>
    <w:p w:rsidR="00000000" w:rsidRDefault="00A41D35">
      <w:pPr>
        <w:rPr>
          <w:rFonts w:eastAsia="Times New Roman"/>
          <w:lang w:val="es-ES"/>
        </w:rPr>
      </w:pPr>
      <w:r>
        <w:rPr>
          <w:rFonts w:eastAsia="Times New Roman"/>
          <w:b/>
          <w:bCs/>
          <w:lang w:val="es-ES"/>
        </w:rPr>
        <w:t xml:space="preserve">Art. 17.- </w:t>
      </w:r>
      <w:r>
        <w:rPr>
          <w:rFonts w:eastAsia="Times New Roman"/>
          <w:lang w:val="es-ES"/>
        </w:rPr>
        <w:t>Sustitúyanse los incisos tercero y cuarto del artículo 156 de la Ley Reformatoria para la Equidad Tributaria del Ecuador, por los siguientes textos:</w:t>
      </w:r>
      <w:r>
        <w:rPr>
          <w:rFonts w:eastAsia="Times New Roman"/>
          <w:lang w:val="es-ES"/>
        </w:rPr>
        <w:br/>
      </w:r>
      <w:r>
        <w:rPr>
          <w:rFonts w:eastAsia="Times New Roman"/>
          <w:lang w:val="es-ES"/>
        </w:rPr>
        <w:br/>
      </w:r>
      <w:r>
        <w:rPr>
          <w:rFonts w:eastAsia="Times New Roman"/>
          <w:i/>
          <w:iCs/>
          <w:lang w:val="es-ES"/>
        </w:rPr>
        <w:t>"Todo pago efectuado desde el exterior por personas naturales o so</w:t>
      </w:r>
      <w:r>
        <w:rPr>
          <w:rFonts w:eastAsia="Times New Roman"/>
          <w:i/>
          <w:iCs/>
          <w:lang w:val="es-ES"/>
        </w:rPr>
        <w:t>ciedades ecuatorianas o extranjeras domiciliadas o residentes en el Ecuador, se presume efectuado con recursos que causen el ISD en el Ecuador, aún cuando los pagos no se hagan por remesas o transferencias, sino con recursos financieros en el exterior de l</w:t>
      </w:r>
      <w:r>
        <w:rPr>
          <w:rFonts w:eastAsia="Times New Roman"/>
          <w:i/>
          <w:iCs/>
          <w:lang w:val="es-ES"/>
        </w:rPr>
        <w:t>a persona natural o la sociedad o de terceros.</w:t>
      </w:r>
      <w:r>
        <w:rPr>
          <w:rFonts w:eastAsia="Times New Roman"/>
          <w:lang w:val="es-ES"/>
        </w:rPr>
        <w:br/>
      </w:r>
      <w:r>
        <w:rPr>
          <w:rFonts w:eastAsia="Times New Roman"/>
          <w:lang w:val="es-ES"/>
        </w:rPr>
        <w:br/>
      </w:r>
      <w:r>
        <w:rPr>
          <w:rFonts w:eastAsia="Times New Roman"/>
          <w:i/>
          <w:iCs/>
          <w:lang w:val="es-ES"/>
        </w:rPr>
        <w:t>También se presumirá haberse efectuado la salida de divisas, causándose el correspondiente impuesto, en el caso de exportaciones de bienes o servicios generados en el Ecuador, efectuadas por personas naturale</w:t>
      </w:r>
      <w:r>
        <w:rPr>
          <w:rFonts w:eastAsia="Times New Roman"/>
          <w:i/>
          <w:iCs/>
          <w:lang w:val="es-ES"/>
        </w:rPr>
        <w:t>s o sociedades domiciliadas en Ecuador, que realicen actividades económicas de exportación, cuando las divisas correspondientes a los pagos por concepto de dichas exportaciones no ingresen al Ecuador. En este caso, al impuesto causado en las divisas no ing</w:t>
      </w:r>
      <w:r>
        <w:rPr>
          <w:rFonts w:eastAsia="Times New Roman"/>
          <w:i/>
          <w:iCs/>
          <w:lang w:val="es-ES"/>
        </w:rPr>
        <w:t>resadas, se podrá descontar el valor del Impuesto a la Salida de Divisas (ISD) generado en pagos efectuados desde el exterior, referidos en el párrafo anterior. El pago del ISD definido en este párrafo, se efectuará de manera anual, en la forma, plazos y d</w:t>
      </w:r>
      <w:r>
        <w:rPr>
          <w:rFonts w:eastAsia="Times New Roman"/>
          <w:i/>
          <w:iCs/>
          <w:lang w:val="es-ES"/>
        </w:rPr>
        <w:t>emás requisitos que mediante resolución de carácter general establezca el Servicio de Rentas Internas."</w:t>
      </w:r>
    </w:p>
    <w:p w:rsidR="00000000" w:rsidRDefault="00A41D35">
      <w:pPr>
        <w:rPr>
          <w:rFonts w:eastAsia="Times New Roman"/>
          <w:lang w:val="es-ES"/>
        </w:rPr>
      </w:pPr>
      <w:r>
        <w:rPr>
          <w:rFonts w:eastAsia="Times New Roman"/>
          <w:b/>
          <w:bCs/>
          <w:lang w:val="es-ES"/>
        </w:rPr>
        <w:t xml:space="preserve">Art. 18.- </w:t>
      </w:r>
      <w:r>
        <w:rPr>
          <w:rFonts w:eastAsia="Times New Roman"/>
          <w:lang w:val="es-ES"/>
        </w:rPr>
        <w:t>Al final del artículo 159 de la Ley Reformatoria para la Equidad Tributaria del Ecuador, agréguese el siguiente inciso:</w:t>
      </w:r>
      <w:r>
        <w:rPr>
          <w:rFonts w:eastAsia="Times New Roman"/>
          <w:lang w:val="es-ES"/>
        </w:rPr>
        <w:br/>
      </w:r>
      <w:r>
        <w:rPr>
          <w:rFonts w:eastAsia="Times New Roman"/>
          <w:lang w:val="es-ES"/>
        </w:rPr>
        <w:br/>
      </w:r>
      <w:r>
        <w:rPr>
          <w:rFonts w:eastAsia="Times New Roman"/>
          <w:i/>
          <w:iCs/>
          <w:lang w:val="es-ES"/>
        </w:rPr>
        <w:t>"De igual manera, est</w:t>
      </w:r>
      <w:r>
        <w:rPr>
          <w:rFonts w:eastAsia="Times New Roman"/>
          <w:i/>
          <w:iCs/>
          <w:lang w:val="es-ES"/>
        </w:rPr>
        <w:t>án exonerados del pago del Impuesto a la Salida de Divisas, los pagos realizados al exterior, por concepto de dividendos distribuidos por sociedades nacionales o extranjeras domiciliadas en el Ecuador, después del pago del impuesto a la renta, a favor de o</w:t>
      </w:r>
      <w:r>
        <w:rPr>
          <w:rFonts w:eastAsia="Times New Roman"/>
          <w:i/>
          <w:iCs/>
          <w:lang w:val="es-ES"/>
        </w:rPr>
        <w:t>tras sociedades extranjeras o de personas naturales no residentes en el Ecuador, siempre y cuando, la sociedad o la persona natural -según corresponda-no esté domiciliada en paraísos fiscales o jurisdicciones de menor imposición. No se aplicará esta exoner</w:t>
      </w:r>
      <w:r>
        <w:rPr>
          <w:rFonts w:eastAsia="Times New Roman"/>
          <w:i/>
          <w:iCs/>
          <w:lang w:val="es-ES"/>
        </w:rPr>
        <w:t>ación cuando los dividendos se distribuyan a favor de sociedades extranjeras de las cuales, a su vez, sean accionistas las personas naturales o sociedades residentes o domiciliadas en el Ecuador, que son accionistas de la sociedad domiciliada en Ecuador qu</w:t>
      </w:r>
      <w:r>
        <w:rPr>
          <w:rFonts w:eastAsia="Times New Roman"/>
          <w:i/>
          <w:iCs/>
          <w:lang w:val="es-ES"/>
        </w:rPr>
        <w:t>e los distribuye."</w:t>
      </w:r>
    </w:p>
    <w:p w:rsidR="00000000" w:rsidRDefault="00A41D35">
      <w:pPr>
        <w:rPr>
          <w:rFonts w:eastAsia="Times New Roman"/>
          <w:lang w:val="es-ES"/>
        </w:rPr>
      </w:pPr>
      <w:r>
        <w:rPr>
          <w:rFonts w:eastAsia="Times New Roman"/>
          <w:b/>
          <w:bCs/>
          <w:lang w:val="es-ES"/>
        </w:rPr>
        <w:t xml:space="preserve">Art. 19.- </w:t>
      </w:r>
      <w:r>
        <w:rPr>
          <w:rFonts w:eastAsia="Times New Roman"/>
          <w:lang w:val="es-ES"/>
        </w:rPr>
        <w:t xml:space="preserve">En el artículo 162 de la Ley Reformatoria para la Equidad Tributaria del Ecuador, sustitúyase </w:t>
      </w:r>
      <w:r>
        <w:rPr>
          <w:rFonts w:eastAsia="Times New Roman"/>
          <w:i/>
          <w:iCs/>
          <w:lang w:val="es-ES"/>
        </w:rPr>
        <w:t xml:space="preserve">"2%" </w:t>
      </w:r>
      <w:r>
        <w:rPr>
          <w:rFonts w:eastAsia="Times New Roman"/>
          <w:lang w:val="es-ES"/>
        </w:rPr>
        <w:t xml:space="preserve">por </w:t>
      </w:r>
      <w:r>
        <w:rPr>
          <w:rFonts w:eastAsia="Times New Roman"/>
          <w:i/>
          <w:iCs/>
          <w:lang w:val="es-ES"/>
        </w:rPr>
        <w:t>"5%".</w:t>
      </w:r>
    </w:p>
    <w:p w:rsidR="00000000" w:rsidRDefault="00A41D35">
      <w:pPr>
        <w:rPr>
          <w:rFonts w:eastAsia="Times New Roman"/>
          <w:lang w:val="es-ES"/>
        </w:rPr>
      </w:pPr>
      <w:r>
        <w:rPr>
          <w:rFonts w:eastAsia="Times New Roman"/>
          <w:b/>
          <w:bCs/>
          <w:lang w:val="es-ES"/>
        </w:rPr>
        <w:t xml:space="preserve">Art. 20.- </w:t>
      </w:r>
      <w:r>
        <w:rPr>
          <w:rFonts w:eastAsia="Times New Roman"/>
          <w:lang w:val="es-ES"/>
        </w:rPr>
        <w:t>Agréguese a continuación del artículo 162 de la Ley Reformatoria para la Equidad Tributaria, el siguiente ar</w:t>
      </w:r>
      <w:r>
        <w:rPr>
          <w:rFonts w:eastAsia="Times New Roman"/>
          <w:lang w:val="es-ES"/>
        </w:rPr>
        <w:t>tículo innumerado:</w:t>
      </w:r>
      <w:r>
        <w:rPr>
          <w:rFonts w:eastAsia="Times New Roman"/>
          <w:lang w:val="es-ES"/>
        </w:rPr>
        <w:br/>
      </w:r>
      <w:r>
        <w:rPr>
          <w:rFonts w:eastAsia="Times New Roman"/>
          <w:lang w:val="es-ES"/>
        </w:rPr>
        <w:br/>
      </w:r>
      <w:r>
        <w:rPr>
          <w:rFonts w:eastAsia="Times New Roman"/>
          <w:i/>
          <w:iCs/>
          <w:lang w:val="es-ES"/>
        </w:rPr>
        <w:t>"Art. (...).- Crédito Tributario.- Podrá ser utilizado como crédito tributario, que se aplicará para el pago del impuesto a la renta del propio contribuyente, de los 5 últimos ejercicios fiscales, los pagos realizados por concepto de im</w:t>
      </w:r>
      <w:r>
        <w:rPr>
          <w:rFonts w:eastAsia="Times New Roman"/>
          <w:i/>
          <w:iCs/>
          <w:lang w:val="es-ES"/>
        </w:rPr>
        <w:t>puesto a la salida de divisas en la importación de las materias primas, insumos y bienes de capital con la finalidad de que sean incorporados en procesos productivos.</w:t>
      </w:r>
      <w:r>
        <w:rPr>
          <w:rFonts w:eastAsia="Times New Roman"/>
          <w:lang w:val="es-ES"/>
        </w:rPr>
        <w:br/>
      </w:r>
      <w:r>
        <w:rPr>
          <w:rFonts w:eastAsia="Times New Roman"/>
          <w:lang w:val="es-ES"/>
        </w:rPr>
        <w:br/>
      </w:r>
      <w:r>
        <w:rPr>
          <w:rFonts w:eastAsia="Times New Roman"/>
          <w:i/>
          <w:iCs/>
          <w:lang w:val="es-ES"/>
        </w:rPr>
        <w:t>Las materias primas, insumos y bienes de capital a los que hace referencia este artículo</w:t>
      </w:r>
      <w:r>
        <w:rPr>
          <w:rFonts w:eastAsia="Times New Roman"/>
          <w:i/>
          <w:iCs/>
          <w:lang w:val="es-ES"/>
        </w:rPr>
        <w:t>, serán los que consten en el listado que para el efecto establezca el Comité de Política Tributaria. "</w:t>
      </w:r>
    </w:p>
    <w:p w:rsidR="00000000" w:rsidRDefault="00A41D35">
      <w:pPr>
        <w:rPr>
          <w:rFonts w:eastAsia="Times New Roman"/>
          <w:lang w:val="es-ES"/>
        </w:rPr>
      </w:pPr>
      <w:r>
        <w:rPr>
          <w:rFonts w:eastAsia="Times New Roman"/>
          <w:b/>
          <w:bCs/>
          <w:lang w:val="es-ES"/>
        </w:rPr>
        <w:t xml:space="preserve">Art. 21.- </w:t>
      </w:r>
      <w:r>
        <w:rPr>
          <w:rFonts w:eastAsia="Times New Roman"/>
          <w:lang w:val="es-ES"/>
        </w:rPr>
        <w:t>Elimínese el artículo innumerado agregado a continuación del artículo 168 de la Ley Reformatoria para la Equidad Tributaria en el Ecuador.</w:t>
      </w:r>
    </w:p>
    <w:p w:rsidR="00000000" w:rsidRDefault="00A41D35">
      <w:pPr>
        <w:rPr>
          <w:rFonts w:eastAsia="Times New Roman"/>
          <w:lang w:val="es-ES"/>
        </w:rPr>
      </w:pPr>
      <w:r>
        <w:rPr>
          <w:rFonts w:eastAsia="Times New Roman"/>
          <w:b/>
          <w:bCs/>
          <w:lang w:val="es-ES"/>
        </w:rPr>
        <w:t>Art</w:t>
      </w:r>
      <w:r>
        <w:rPr>
          <w:rFonts w:eastAsia="Times New Roman"/>
          <w:b/>
          <w:bCs/>
          <w:lang w:val="es-ES"/>
        </w:rPr>
        <w:t xml:space="preserve">. 22.- </w:t>
      </w:r>
      <w:r>
        <w:rPr>
          <w:rFonts w:eastAsia="Times New Roman"/>
          <w:lang w:val="es-ES"/>
        </w:rPr>
        <w:t>A continuación del artículo 181 de la Ley Reformatoria para la Equidad Tributaria del Ecuador, agréguese el siguiente artículo:</w:t>
      </w:r>
      <w:r>
        <w:rPr>
          <w:rFonts w:eastAsia="Times New Roman"/>
          <w:lang w:val="es-ES"/>
        </w:rPr>
        <w:br/>
      </w:r>
      <w:r>
        <w:rPr>
          <w:rFonts w:eastAsia="Times New Roman"/>
          <w:lang w:val="es-ES"/>
        </w:rPr>
        <w:br/>
      </w:r>
      <w:r>
        <w:rPr>
          <w:rFonts w:eastAsia="Times New Roman"/>
          <w:i/>
          <w:iCs/>
          <w:lang w:val="es-ES"/>
        </w:rPr>
        <w:t>"Art. (...).- Crédito Tributario.- Podrá ser utilizado como crédito tributario, que se aplicará para el pago del Impuest</w:t>
      </w:r>
      <w:r>
        <w:rPr>
          <w:rFonts w:eastAsia="Times New Roman"/>
          <w:i/>
          <w:iCs/>
          <w:lang w:val="es-ES"/>
        </w:rPr>
        <w:t>o a las Tierras Rurales del ejercicio económico corriente, los pagos realizados por concepto de programas de forestación o reforestación en cada uno de sus predios, aprobados por el Ministerio del Ambiente. De verificarse el incumplimiento de estos proyect</w:t>
      </w:r>
      <w:r>
        <w:rPr>
          <w:rFonts w:eastAsia="Times New Roman"/>
          <w:i/>
          <w:iCs/>
          <w:lang w:val="es-ES"/>
        </w:rPr>
        <w:t>os, en cuanto a su ejecución o inexactitud en cuanto a su cuantía, el Servicio de Rentas Internas procederá a ejercer su facultad determinadora y al cobro inmediato, por vía coactiva, de los valores correspondientes al tributo, más intereses, multas y un r</w:t>
      </w:r>
      <w:r>
        <w:rPr>
          <w:rFonts w:eastAsia="Times New Roman"/>
          <w:i/>
          <w:iCs/>
          <w:lang w:val="es-ES"/>
        </w:rPr>
        <w:t>ecargo adicional del 20% sobre el valor con el que se pretendió perjudicar al Fisco, sin perjuicio de las acciones penales por defraudación, a que hubiere lugar, de conformidad con la Ley. Los programas de forestación o reforestación deberán ejecutarse has</w:t>
      </w:r>
      <w:r>
        <w:rPr>
          <w:rFonts w:eastAsia="Times New Roman"/>
          <w:i/>
          <w:iCs/>
          <w:lang w:val="es-ES"/>
        </w:rPr>
        <w:t>ta la fecha señalada en el Reglamento para la aplicación de este impuesto. "</w:t>
      </w:r>
    </w:p>
    <w:p w:rsidR="00000000" w:rsidRDefault="00A41D35">
      <w:pPr>
        <w:rPr>
          <w:rFonts w:eastAsia="Times New Roman"/>
          <w:lang w:val="es-ES"/>
        </w:rPr>
      </w:pPr>
      <w:r>
        <w:rPr>
          <w:rFonts w:eastAsia="Times New Roman"/>
          <w:b/>
          <w:bCs/>
          <w:lang w:val="es-ES"/>
        </w:rPr>
        <w:t xml:space="preserve">Art. 23.- </w:t>
      </w:r>
      <w:r>
        <w:rPr>
          <w:rFonts w:eastAsia="Times New Roman"/>
          <w:lang w:val="es-ES"/>
        </w:rPr>
        <w:t xml:space="preserve">Sustitúyase el título del capítulo II de la Ley de Creación del Servicio de Rentas Internas, que dice </w:t>
      </w:r>
      <w:r>
        <w:rPr>
          <w:rFonts w:eastAsia="Times New Roman"/>
          <w:i/>
          <w:iCs/>
          <w:lang w:val="es-ES"/>
        </w:rPr>
        <w:t xml:space="preserve">"DEL DIRECTORIO" </w:t>
      </w:r>
      <w:r>
        <w:rPr>
          <w:rFonts w:eastAsia="Times New Roman"/>
          <w:lang w:val="es-ES"/>
        </w:rPr>
        <w:t xml:space="preserve">por </w:t>
      </w:r>
      <w:r>
        <w:rPr>
          <w:rFonts w:eastAsia="Times New Roman"/>
          <w:i/>
          <w:iCs/>
          <w:lang w:val="es-ES"/>
        </w:rPr>
        <w:t xml:space="preserve">"El Comité de Política Tributaria"; </w:t>
      </w:r>
      <w:r>
        <w:rPr>
          <w:rFonts w:eastAsia="Times New Roman"/>
          <w:lang w:val="es-ES"/>
        </w:rPr>
        <w:t>así como t</w:t>
      </w:r>
      <w:r>
        <w:rPr>
          <w:rFonts w:eastAsia="Times New Roman"/>
          <w:lang w:val="es-ES"/>
        </w:rPr>
        <w:t>ambién el artículo 3 por el siguiente texto:</w:t>
      </w:r>
      <w:r>
        <w:rPr>
          <w:rFonts w:eastAsia="Times New Roman"/>
          <w:lang w:val="es-ES"/>
        </w:rPr>
        <w:br/>
      </w:r>
      <w:r>
        <w:rPr>
          <w:rFonts w:eastAsia="Times New Roman"/>
          <w:lang w:val="es-ES"/>
        </w:rPr>
        <w:br/>
      </w:r>
      <w:r>
        <w:rPr>
          <w:rFonts w:eastAsia="Times New Roman"/>
          <w:i/>
          <w:iCs/>
          <w:lang w:val="es-ES"/>
        </w:rPr>
        <w:t>"Art. 3.- El Comité de Política Tributaria es la máxima instancia interinstitucional encargada de la definición y lineamientos de aspectos de política tributaria. Estará integrado por: el Ministro a cargo de la</w:t>
      </w:r>
      <w:r>
        <w:rPr>
          <w:rFonts w:eastAsia="Times New Roman"/>
          <w:i/>
          <w:iCs/>
          <w:lang w:val="es-ES"/>
        </w:rPr>
        <w:t xml:space="preserve"> Política Económica, o su delegado, quien lo presidirá; el Ministro a cargo de las Finanzas, o su delegado, El Ministro a cargo de la Producción, o su delegado y el Secretario Nacional de Planificación y Desarrollo, o su delegado; y el Director del Servici</w:t>
      </w:r>
      <w:r>
        <w:rPr>
          <w:rFonts w:eastAsia="Times New Roman"/>
          <w:i/>
          <w:iCs/>
          <w:lang w:val="es-ES"/>
        </w:rPr>
        <w:t xml:space="preserve">o de Rentas Internas, quien concurrirá con voz y sin derecho a voto; y estará a cargo de la secretaría del Comité. </w:t>
      </w:r>
      <w:r>
        <w:rPr>
          <w:rFonts w:eastAsia="Times New Roman"/>
          <w:lang w:val="es-ES"/>
        </w:rPr>
        <w:t>"</w:t>
      </w:r>
    </w:p>
    <w:p w:rsidR="00000000" w:rsidRDefault="00A41D35">
      <w:pPr>
        <w:rPr>
          <w:rFonts w:eastAsia="Times New Roman"/>
          <w:lang w:val="es-ES"/>
        </w:rPr>
      </w:pPr>
      <w:r>
        <w:rPr>
          <w:rFonts w:eastAsia="Times New Roman"/>
          <w:b/>
          <w:bCs/>
          <w:lang w:val="es-ES"/>
        </w:rPr>
        <w:t xml:space="preserve">Art. 24.- </w:t>
      </w:r>
      <w:r>
        <w:rPr>
          <w:rFonts w:eastAsia="Times New Roman"/>
          <w:lang w:val="es-ES"/>
        </w:rPr>
        <w:t xml:space="preserve">Elimínese en el número 8 del artículo 2 de la Ley de Creación del Servicio de Rentas Internas, lo siguiente: ", </w:t>
      </w:r>
      <w:r>
        <w:rPr>
          <w:rFonts w:eastAsia="Times New Roman"/>
          <w:i/>
          <w:iCs/>
          <w:lang w:val="es-ES"/>
        </w:rPr>
        <w:t>previa autorizaci</w:t>
      </w:r>
      <w:r>
        <w:rPr>
          <w:rFonts w:eastAsia="Times New Roman"/>
          <w:i/>
          <w:iCs/>
          <w:lang w:val="es-ES"/>
        </w:rPr>
        <w:t>ón del Directorio y con sujeción a la Ley".</w:t>
      </w:r>
    </w:p>
    <w:p w:rsidR="00000000" w:rsidRDefault="00A41D35">
      <w:pPr>
        <w:rPr>
          <w:rFonts w:eastAsia="Times New Roman"/>
          <w:lang w:val="es-ES"/>
        </w:rPr>
      </w:pPr>
      <w:r>
        <w:rPr>
          <w:rFonts w:eastAsia="Times New Roman"/>
          <w:b/>
          <w:bCs/>
          <w:lang w:val="es-ES"/>
        </w:rPr>
        <w:t xml:space="preserve">Art. 25.- </w:t>
      </w:r>
      <w:r>
        <w:rPr>
          <w:rFonts w:eastAsia="Times New Roman"/>
          <w:lang w:val="es-ES"/>
        </w:rPr>
        <w:t>Sustitúyase el artículo 4 de la Ley de Creación del Servicio de Rentas Internas, por el siguiente texto:</w:t>
      </w:r>
      <w:r>
        <w:rPr>
          <w:rFonts w:eastAsia="Times New Roman"/>
          <w:lang w:val="es-ES"/>
        </w:rPr>
        <w:br/>
      </w:r>
      <w:r>
        <w:rPr>
          <w:rFonts w:eastAsia="Times New Roman"/>
          <w:lang w:val="es-ES"/>
        </w:rPr>
        <w:br/>
      </w:r>
      <w:r>
        <w:rPr>
          <w:rFonts w:eastAsia="Times New Roman"/>
          <w:i/>
          <w:iCs/>
          <w:lang w:val="es-ES"/>
        </w:rPr>
        <w:t>"Art. 4.- FUNCIONES DEL COMITÉ DE POLÍTICA TRIBUTARIA.- El Comité tendrá las siguientes funcione</w:t>
      </w:r>
      <w:r>
        <w:rPr>
          <w:rFonts w:eastAsia="Times New Roman"/>
          <w:i/>
          <w:iCs/>
          <w:lang w:val="es-ES"/>
        </w:rPr>
        <w:t>s:</w:t>
      </w:r>
      <w:r>
        <w:rPr>
          <w:rFonts w:eastAsia="Times New Roman"/>
          <w:lang w:val="es-ES"/>
        </w:rPr>
        <w:br/>
      </w:r>
      <w:r>
        <w:rPr>
          <w:rFonts w:eastAsia="Times New Roman"/>
          <w:lang w:val="es-ES"/>
        </w:rPr>
        <w:br/>
        <w:t xml:space="preserve">1. </w:t>
      </w:r>
      <w:r>
        <w:rPr>
          <w:rFonts w:eastAsia="Times New Roman"/>
          <w:i/>
          <w:iCs/>
          <w:lang w:val="es-ES"/>
        </w:rPr>
        <w:t>Definir los lineamientos de política tributaria para el Servicio de Rentas Internas, en armonía con las normas constitucionales, legales y políticas de gobierno.</w:t>
      </w:r>
      <w:r>
        <w:rPr>
          <w:rFonts w:eastAsia="Times New Roman"/>
          <w:i/>
          <w:iCs/>
          <w:lang w:val="es-ES"/>
        </w:rPr>
        <w:br/>
      </w:r>
      <w:r>
        <w:rPr>
          <w:rFonts w:eastAsia="Times New Roman"/>
          <w:i/>
          <w:iCs/>
          <w:lang w:val="es-ES"/>
        </w:rPr>
        <w:br/>
        <w:t>2. Conocer los proyectos de ley y reglamentos tributarios que presente el Director Gen</w:t>
      </w:r>
      <w:r>
        <w:rPr>
          <w:rFonts w:eastAsia="Times New Roman"/>
          <w:i/>
          <w:iCs/>
          <w:lang w:val="es-ES"/>
        </w:rPr>
        <w:t>eral del Servicio de Rentas Internas y disponer los correctivos a que hubiere lugar, en la evaluación de la ejecución de política tributaria.</w:t>
      </w:r>
      <w:r>
        <w:rPr>
          <w:rFonts w:eastAsia="Times New Roman"/>
          <w:i/>
          <w:iCs/>
          <w:lang w:val="es-ES"/>
        </w:rPr>
        <w:br/>
      </w:r>
      <w:r>
        <w:rPr>
          <w:rFonts w:eastAsia="Times New Roman"/>
          <w:i/>
          <w:iCs/>
          <w:lang w:val="es-ES"/>
        </w:rPr>
        <w:br/>
        <w:t>3. Conocer y aprobar la proforma presupuestaria del Servicio de Rentas Internas presentada por el Director Genera</w:t>
      </w:r>
      <w:r>
        <w:rPr>
          <w:rFonts w:eastAsia="Times New Roman"/>
          <w:i/>
          <w:iCs/>
          <w:lang w:val="es-ES"/>
        </w:rPr>
        <w:t>l.</w:t>
      </w:r>
      <w:r>
        <w:rPr>
          <w:rFonts w:eastAsia="Times New Roman"/>
          <w:i/>
          <w:iCs/>
          <w:lang w:val="es-ES"/>
        </w:rPr>
        <w:br/>
      </w:r>
      <w:r>
        <w:rPr>
          <w:rFonts w:eastAsia="Times New Roman"/>
          <w:i/>
          <w:iCs/>
          <w:lang w:val="es-ES"/>
        </w:rPr>
        <w:br/>
        <w:t>4. Conocer los informes presentados por el Auditor del Servicio de Rentas Internas."</w:t>
      </w:r>
    </w:p>
    <w:p w:rsidR="00000000" w:rsidRDefault="00A41D35">
      <w:pPr>
        <w:rPr>
          <w:rFonts w:eastAsia="Times New Roman"/>
          <w:lang w:val="es-ES"/>
        </w:rPr>
      </w:pPr>
      <w:r>
        <w:rPr>
          <w:rFonts w:eastAsia="Times New Roman"/>
          <w:b/>
          <w:bCs/>
          <w:lang w:val="es-ES"/>
        </w:rPr>
        <w:t xml:space="preserve">Art. 26.- </w:t>
      </w:r>
      <w:r>
        <w:rPr>
          <w:rFonts w:eastAsia="Times New Roman"/>
          <w:lang w:val="es-ES"/>
        </w:rPr>
        <w:t>Sustitúyanse los números 2, 7, 10, 14, 15 y 17 del artículo 7 de la Ley de Creación del Servicio de Rentas Internas, por los siguientes textos; así como tamb</w:t>
      </w:r>
      <w:r>
        <w:rPr>
          <w:rFonts w:eastAsia="Times New Roman"/>
          <w:lang w:val="es-ES"/>
        </w:rPr>
        <w:t>ién agréguense los siguientes números:</w:t>
      </w:r>
      <w:r>
        <w:rPr>
          <w:rFonts w:eastAsia="Times New Roman"/>
          <w:lang w:val="es-ES"/>
        </w:rPr>
        <w:br/>
      </w:r>
      <w:r>
        <w:rPr>
          <w:rFonts w:eastAsia="Times New Roman"/>
          <w:lang w:val="es-ES"/>
        </w:rPr>
        <w:br/>
      </w:r>
      <w:r>
        <w:rPr>
          <w:rFonts w:eastAsia="Times New Roman"/>
          <w:i/>
          <w:iCs/>
          <w:lang w:val="es-ES"/>
        </w:rPr>
        <w:t>"2.- Ejecutar la política tributaria definida por el Comité de Política Tributaria ";</w:t>
      </w:r>
      <w:r>
        <w:rPr>
          <w:rFonts w:eastAsia="Times New Roman"/>
          <w:lang w:val="es-ES"/>
        </w:rPr>
        <w:br/>
      </w:r>
      <w:r>
        <w:rPr>
          <w:rFonts w:eastAsia="Times New Roman"/>
          <w:lang w:val="es-ES"/>
        </w:rPr>
        <w:br/>
      </w:r>
      <w:r>
        <w:rPr>
          <w:rFonts w:eastAsia="Times New Roman"/>
          <w:i/>
          <w:iCs/>
          <w:lang w:val="es-ES"/>
        </w:rPr>
        <w:t>7.- Disponer la Elaboración del Reglamento Orgánico Funcional, el Estatuto Especial de Personal y los demás que se requieren para</w:t>
      </w:r>
      <w:r>
        <w:rPr>
          <w:rFonts w:eastAsia="Times New Roman"/>
          <w:i/>
          <w:iCs/>
          <w:lang w:val="es-ES"/>
        </w:rPr>
        <w:t xml:space="preserve"> la adecuada marcha de la entidad, así como sus reformas, y aprobarlos de conformidad con la Ley;</w:t>
      </w:r>
      <w:r>
        <w:rPr>
          <w:rFonts w:eastAsia="Times New Roman"/>
          <w:lang w:val="es-ES"/>
        </w:rPr>
        <w:br/>
      </w:r>
      <w:r>
        <w:rPr>
          <w:rFonts w:eastAsia="Times New Roman"/>
          <w:lang w:val="es-ES"/>
        </w:rPr>
        <w:br/>
      </w:r>
      <w:r>
        <w:rPr>
          <w:rFonts w:eastAsia="Times New Roman"/>
          <w:i/>
          <w:iCs/>
          <w:lang w:val="es-ES"/>
        </w:rPr>
        <w:t xml:space="preserve">10.- Formular la Proforma de Presupuesto del Servicio de Rentas Internas y someterla a la aprobación del Comité de Política Tributaria previo a remitirlo al </w:t>
      </w:r>
      <w:r>
        <w:rPr>
          <w:rFonts w:eastAsia="Times New Roman"/>
          <w:i/>
          <w:iCs/>
          <w:lang w:val="es-ES"/>
        </w:rPr>
        <w:t>Ministerio de Finanzas.</w:t>
      </w:r>
      <w:r>
        <w:rPr>
          <w:rFonts w:eastAsia="Times New Roman"/>
          <w:lang w:val="es-ES"/>
        </w:rPr>
        <w:br/>
      </w:r>
      <w:r>
        <w:rPr>
          <w:rFonts w:eastAsia="Times New Roman"/>
          <w:lang w:val="es-ES"/>
        </w:rPr>
        <w:br/>
      </w:r>
      <w:r>
        <w:rPr>
          <w:rFonts w:eastAsia="Times New Roman"/>
          <w:i/>
          <w:iCs/>
          <w:lang w:val="es-ES"/>
        </w:rPr>
        <w:t>14.- Presentar al Comité de Política Tributaria, los informes trimestrales de labores, de ejecución de la política tributaria y de seguimiento de los planes y programas del Servicio de Rentas Internas;</w:t>
      </w:r>
      <w:r>
        <w:rPr>
          <w:rFonts w:eastAsia="Times New Roman"/>
          <w:lang w:val="es-ES"/>
        </w:rPr>
        <w:br/>
      </w:r>
      <w:r>
        <w:rPr>
          <w:rFonts w:eastAsia="Times New Roman"/>
          <w:lang w:val="es-ES"/>
        </w:rPr>
        <w:br/>
      </w:r>
      <w:r>
        <w:rPr>
          <w:rFonts w:eastAsia="Times New Roman"/>
          <w:i/>
          <w:iCs/>
          <w:lang w:val="es-ES"/>
        </w:rPr>
        <w:t>15.- Designar a los Director</w:t>
      </w:r>
      <w:r>
        <w:rPr>
          <w:rFonts w:eastAsia="Times New Roman"/>
          <w:i/>
          <w:iCs/>
          <w:lang w:val="es-ES"/>
        </w:rPr>
        <w:t>es del Servicio de Rentas Internas y a los miembros de los comités tributarios internos;</w:t>
      </w:r>
      <w:r>
        <w:rPr>
          <w:rFonts w:eastAsia="Times New Roman"/>
          <w:lang w:val="es-ES"/>
        </w:rPr>
        <w:br/>
      </w:r>
      <w:r>
        <w:rPr>
          <w:rFonts w:eastAsia="Times New Roman"/>
          <w:lang w:val="es-ES"/>
        </w:rPr>
        <w:br/>
      </w:r>
      <w:r>
        <w:rPr>
          <w:rFonts w:eastAsia="Times New Roman"/>
          <w:i/>
          <w:iCs/>
          <w:lang w:val="es-ES"/>
        </w:rPr>
        <w:t>17. Solicitar a la Contraloría General del Estado, la designación del auditor interno para el Servicio de Rentas Internas;</w:t>
      </w:r>
      <w:r>
        <w:rPr>
          <w:rFonts w:eastAsia="Times New Roman"/>
          <w:lang w:val="es-ES"/>
        </w:rPr>
        <w:br/>
      </w:r>
      <w:r>
        <w:rPr>
          <w:rFonts w:eastAsia="Times New Roman"/>
          <w:lang w:val="es-ES"/>
        </w:rPr>
        <w:br/>
      </w:r>
      <w:r>
        <w:rPr>
          <w:rFonts w:eastAsia="Times New Roman"/>
          <w:i/>
          <w:iCs/>
          <w:lang w:val="es-ES"/>
        </w:rPr>
        <w:t>18. Conocer en audiencia los planteamiento</w:t>
      </w:r>
      <w:r>
        <w:rPr>
          <w:rFonts w:eastAsia="Times New Roman"/>
          <w:i/>
          <w:iCs/>
          <w:lang w:val="es-ES"/>
        </w:rPr>
        <w:t>s, inquietudes, sugerencias o reclamos que planteen los representantes de las Cámaras de la Producción, gremios profesionales, de trabajadores o de cualquier grupo organizado de contribuyentes y canalizarlos para su debida atención; y,</w:t>
      </w:r>
      <w:r>
        <w:rPr>
          <w:rFonts w:eastAsia="Times New Roman"/>
          <w:lang w:val="es-ES"/>
        </w:rPr>
        <w:br/>
      </w:r>
      <w:r>
        <w:rPr>
          <w:rFonts w:eastAsia="Times New Roman"/>
          <w:lang w:val="es-ES"/>
        </w:rPr>
        <w:br/>
      </w:r>
      <w:r>
        <w:rPr>
          <w:rFonts w:eastAsia="Times New Roman"/>
          <w:i/>
          <w:iCs/>
          <w:lang w:val="es-ES"/>
        </w:rPr>
        <w:t>19. Velar por la ág</w:t>
      </w:r>
      <w:r>
        <w:rPr>
          <w:rFonts w:eastAsia="Times New Roman"/>
          <w:i/>
          <w:iCs/>
          <w:lang w:val="es-ES"/>
        </w:rPr>
        <w:t>il atención a los contribuyentes.</w:t>
      </w:r>
      <w:r>
        <w:rPr>
          <w:rFonts w:eastAsia="Times New Roman"/>
          <w:lang w:val="es-ES"/>
        </w:rPr>
        <w:t>"</w:t>
      </w:r>
    </w:p>
    <w:p w:rsidR="00000000" w:rsidRDefault="00A41D35">
      <w:pPr>
        <w:rPr>
          <w:rFonts w:eastAsia="Times New Roman"/>
          <w:lang w:val="es-ES"/>
        </w:rPr>
      </w:pPr>
      <w:r>
        <w:rPr>
          <w:rFonts w:eastAsia="Times New Roman"/>
          <w:b/>
          <w:bCs/>
          <w:lang w:val="es-ES"/>
        </w:rPr>
        <w:t xml:space="preserve">Art. 27.- </w:t>
      </w:r>
      <w:r>
        <w:rPr>
          <w:rFonts w:eastAsia="Times New Roman"/>
          <w:lang w:val="es-ES"/>
        </w:rPr>
        <w:t xml:space="preserve">Sustitúyase del artículo 9 la palabra </w:t>
      </w:r>
      <w:r>
        <w:rPr>
          <w:rFonts w:eastAsia="Times New Roman"/>
          <w:i/>
          <w:iCs/>
          <w:lang w:val="es-ES"/>
        </w:rPr>
        <w:t xml:space="preserve">"Directorio" </w:t>
      </w:r>
      <w:r>
        <w:rPr>
          <w:rFonts w:eastAsia="Times New Roman"/>
          <w:lang w:val="es-ES"/>
        </w:rPr>
        <w:t xml:space="preserve">por: </w:t>
      </w:r>
      <w:r>
        <w:rPr>
          <w:rFonts w:eastAsia="Times New Roman"/>
          <w:i/>
          <w:iCs/>
          <w:lang w:val="es-ES"/>
        </w:rPr>
        <w:t>"Director del Servicio de Rentas Internas".</w:t>
      </w:r>
    </w:p>
    <w:p w:rsidR="00000000" w:rsidRDefault="00A41D35">
      <w:pPr>
        <w:jc w:val="center"/>
        <w:rPr>
          <w:rFonts w:eastAsia="Times New Roman"/>
          <w:sz w:val="36"/>
          <w:szCs w:val="36"/>
          <w:lang w:val="es-ES"/>
        </w:rPr>
      </w:pPr>
      <w:r>
        <w:rPr>
          <w:rFonts w:eastAsia="Times New Roman"/>
          <w:b/>
          <w:bCs/>
          <w:sz w:val="36"/>
          <w:szCs w:val="36"/>
          <w:lang w:val="es-ES"/>
        </w:rPr>
        <w:br/>
        <w:t>DISPOSICIÓN GENERAL</w:t>
      </w:r>
    </w:p>
    <w:p w:rsidR="00000000" w:rsidRDefault="00A41D35">
      <w:pPr>
        <w:rPr>
          <w:rFonts w:eastAsia="Times New Roman"/>
          <w:lang w:val="es-ES"/>
        </w:rPr>
      </w:pPr>
      <w:r>
        <w:rPr>
          <w:rFonts w:eastAsia="Times New Roman"/>
          <w:b/>
          <w:bCs/>
          <w:lang w:val="es-ES"/>
        </w:rPr>
        <w:t xml:space="preserve">Primera.- </w:t>
      </w:r>
      <w:r>
        <w:rPr>
          <w:rFonts w:eastAsia="Times New Roman"/>
          <w:lang w:val="es-ES"/>
        </w:rPr>
        <w:t>En el caso de cigarrillos no se podrá establecer como Precio de Venta al Público sugerido un valor menor a la tarifa específica de Impuesto a los Consumos Especiales detallada en el artículo 82 de la Ley de Régimen Tributario Interno.</w:t>
      </w:r>
    </w:p>
    <w:p w:rsidR="00000000" w:rsidRDefault="00A41D35">
      <w:pPr>
        <w:jc w:val="center"/>
        <w:rPr>
          <w:rFonts w:eastAsia="Times New Roman"/>
          <w:sz w:val="36"/>
          <w:szCs w:val="36"/>
          <w:lang w:val="es-ES"/>
        </w:rPr>
      </w:pPr>
      <w:r>
        <w:rPr>
          <w:rFonts w:eastAsia="Times New Roman"/>
          <w:b/>
          <w:bCs/>
          <w:sz w:val="36"/>
          <w:szCs w:val="36"/>
          <w:lang w:val="es-ES"/>
        </w:rPr>
        <w:br/>
        <w:t>DISPOSICIONES TRANSI</w:t>
      </w:r>
      <w:r>
        <w:rPr>
          <w:rFonts w:eastAsia="Times New Roman"/>
          <w:b/>
          <w:bCs/>
          <w:sz w:val="36"/>
          <w:szCs w:val="36"/>
          <w:lang w:val="es-ES"/>
        </w:rPr>
        <w:t>TORIAS</w:t>
      </w:r>
    </w:p>
    <w:p w:rsidR="00000000" w:rsidRDefault="00A41D35">
      <w:pPr>
        <w:rPr>
          <w:rFonts w:eastAsia="Times New Roman"/>
          <w:lang w:val="es-ES"/>
        </w:rPr>
      </w:pPr>
      <w:r>
        <w:rPr>
          <w:rFonts w:eastAsia="Times New Roman"/>
          <w:b/>
          <w:bCs/>
          <w:lang w:val="es-ES"/>
        </w:rPr>
        <w:t xml:space="preserve">Primera.- </w:t>
      </w:r>
      <w:r>
        <w:rPr>
          <w:rFonts w:eastAsia="Times New Roman"/>
          <w:lang w:val="es-ES"/>
        </w:rPr>
        <w:t>También podrán acogerse a lo establecido en la Disposición Transitoria Vigésimo Segunda del Código Orgánico de la Producción, Comercio e Inversiones, los inmuebles ubicados en otras zonas del país que -de acuerdo a los informes técnicos qu</w:t>
      </w:r>
      <w:r>
        <w:rPr>
          <w:rFonts w:eastAsia="Times New Roman"/>
          <w:lang w:val="es-ES"/>
        </w:rPr>
        <w:t xml:space="preserve">e para el efecto deberá realizar el Ministerio de Agricultura, Ganadería, Acuacultura y Pesca y el Ministerio de Ambiente- se encuentren en similares condiciones geográficas y de productividad que aquellos que se encuentren en la Región Amazónica y que se </w:t>
      </w:r>
      <w:r>
        <w:rPr>
          <w:rFonts w:eastAsia="Times New Roman"/>
          <w:lang w:val="es-ES"/>
        </w:rPr>
        <w:t xml:space="preserve">detallen en el respectivo Decreto Ejecutivo que emita el Presidente de la República. Para la elaboración del informe técnico por parte de la referida Cartera de Estado, se contará con el informe previo de impacto fiscal del Servicio de Rentas Internas. En </w:t>
      </w:r>
      <w:r>
        <w:rPr>
          <w:rFonts w:eastAsia="Times New Roman"/>
          <w:lang w:val="es-ES"/>
        </w:rPr>
        <w:t>estos casos, la base desgravada será aplicable desde el correspondiente ejercicio fiscal en el que se expida el mencionado Decreto Ejecutivo.</w:t>
      </w:r>
    </w:p>
    <w:p w:rsidR="00000000" w:rsidRDefault="00A41D35">
      <w:pPr>
        <w:rPr>
          <w:rFonts w:eastAsia="Times New Roman"/>
          <w:lang w:val="es-ES"/>
        </w:rPr>
      </w:pPr>
      <w:r>
        <w:rPr>
          <w:rFonts w:eastAsia="Times New Roman"/>
          <w:b/>
          <w:bCs/>
          <w:lang w:val="es-ES"/>
        </w:rPr>
        <w:t xml:space="preserve">Segunda.- </w:t>
      </w:r>
      <w:r>
        <w:rPr>
          <w:rFonts w:eastAsia="Times New Roman"/>
          <w:lang w:val="es-ES"/>
        </w:rPr>
        <w:t>El impuesto redimible ambiental a las botellas plásticas no retornables, se aplicará a partir del 1 de e</w:t>
      </w:r>
      <w:r>
        <w:rPr>
          <w:rFonts w:eastAsia="Times New Roman"/>
          <w:lang w:val="es-ES"/>
        </w:rPr>
        <w:t>nero del 2012 y su devolución será conforme a lo que determine el reglamento.</w:t>
      </w:r>
    </w:p>
    <w:p w:rsidR="00000000" w:rsidRDefault="00A41D35">
      <w:pPr>
        <w:rPr>
          <w:rFonts w:eastAsia="Times New Roman"/>
          <w:lang w:val="es-ES"/>
        </w:rPr>
      </w:pPr>
      <w:r>
        <w:rPr>
          <w:rFonts w:eastAsia="Times New Roman"/>
          <w:b/>
          <w:bCs/>
          <w:lang w:val="es-ES"/>
        </w:rPr>
        <w:t xml:space="preserve">Tercera.- </w:t>
      </w:r>
      <w:r>
        <w:rPr>
          <w:rFonts w:eastAsia="Times New Roman"/>
          <w:lang w:val="es-ES"/>
        </w:rPr>
        <w:t>Para los ejercicios fiscales 2010 y 2011, el plazo para la declaración y pago del Impuesto a las Tierras Rurales se amplía hasta el 31 de diciembre de 2011. Los sujetos</w:t>
      </w:r>
      <w:r>
        <w:rPr>
          <w:rFonts w:eastAsia="Times New Roman"/>
          <w:lang w:val="es-ES"/>
        </w:rPr>
        <w:t xml:space="preserve"> pasivos que hubieren cancelado intereses y multas por concepto de Impuesto a las Tierras Rurales correspondiente a los ejercicios fiscales 2010 y 2011, hasta la fecha de entrada en vigencia de esta Ley, tendrán derecho a devolución de estos valores por pa</w:t>
      </w:r>
      <w:r>
        <w:rPr>
          <w:rFonts w:eastAsia="Times New Roman"/>
          <w:lang w:val="es-ES"/>
        </w:rPr>
        <w:t>go indebido, conforme lo dispuesto en el Código Tributario, sin que proceda el cálculo de intereses sobre los valores devueltos por estos conceptos.</w:t>
      </w:r>
    </w:p>
    <w:p w:rsidR="00000000" w:rsidRDefault="00A41D35">
      <w:pPr>
        <w:jc w:val="center"/>
        <w:rPr>
          <w:rFonts w:eastAsia="Times New Roman"/>
          <w:sz w:val="36"/>
          <w:szCs w:val="36"/>
          <w:lang w:val="es-ES"/>
        </w:rPr>
      </w:pPr>
      <w:r>
        <w:rPr>
          <w:rFonts w:eastAsia="Times New Roman"/>
          <w:b/>
          <w:bCs/>
          <w:sz w:val="36"/>
          <w:szCs w:val="36"/>
          <w:lang w:val="es-ES"/>
        </w:rPr>
        <w:br/>
        <w:t>DISPOSICIONES PARA EL COBRO EFICIENTE DE LAS ACREENCIAS DEL ESTADO</w:t>
      </w:r>
    </w:p>
    <w:p w:rsidR="00000000" w:rsidRDefault="00A41D35">
      <w:pPr>
        <w:rPr>
          <w:rFonts w:eastAsia="Times New Roman"/>
          <w:lang w:val="es-ES"/>
        </w:rPr>
      </w:pPr>
      <w:r>
        <w:rPr>
          <w:rFonts w:eastAsia="Times New Roman"/>
          <w:b/>
          <w:bCs/>
          <w:lang w:val="es-ES"/>
        </w:rPr>
        <w:t xml:space="preserve">Primera.- </w:t>
      </w:r>
      <w:r>
        <w:rPr>
          <w:rFonts w:eastAsia="Times New Roman"/>
          <w:lang w:val="es-ES"/>
        </w:rPr>
        <w:t xml:space="preserve">Agréguese en el artículo 457 </w:t>
      </w:r>
      <w:r>
        <w:rPr>
          <w:rFonts w:eastAsia="Times New Roman"/>
          <w:lang w:val="es-ES"/>
        </w:rPr>
        <w:t>del Código de Procedimiento Civil, el siguiente inciso:</w:t>
      </w:r>
      <w:r>
        <w:rPr>
          <w:rFonts w:eastAsia="Times New Roman"/>
          <w:lang w:val="es-ES"/>
        </w:rPr>
        <w:br/>
      </w:r>
      <w:r>
        <w:rPr>
          <w:rFonts w:eastAsia="Times New Roman"/>
          <w:lang w:val="es-ES"/>
        </w:rPr>
        <w:br/>
      </w:r>
      <w:r>
        <w:rPr>
          <w:rFonts w:eastAsia="Times New Roman"/>
          <w:i/>
          <w:iCs/>
          <w:lang w:val="es-ES"/>
        </w:rPr>
        <w:t>“En los procesos de remate que se lleven a cabo en la jurisdicción coactiva, los postores deberán ser calificados con 15 días de anticipación a la realización del remate, en base a la solvencia econó</w:t>
      </w:r>
      <w:r>
        <w:rPr>
          <w:rFonts w:eastAsia="Times New Roman"/>
          <w:i/>
          <w:iCs/>
          <w:lang w:val="es-ES"/>
        </w:rPr>
        <w:t>mica y experiencia en el negocio. Además de que se podrá aceptar posturas en las cuales se fijen a plazos de hasta ocho años para el caso de bienes inmuebles y de tres para los bienes muebles, siempre y cuando se ofrezca el pago de, por lo menos, el interé</w:t>
      </w:r>
      <w:r>
        <w:rPr>
          <w:rFonts w:eastAsia="Times New Roman"/>
          <w:i/>
          <w:iCs/>
          <w:lang w:val="es-ES"/>
        </w:rPr>
        <w:t>s legal, pagadero por anualidades adelantadas y que el capital se pague anualmente en cuotas iguales durante el plazo. "</w:t>
      </w:r>
    </w:p>
    <w:p w:rsidR="00000000" w:rsidRDefault="00A41D35">
      <w:pPr>
        <w:rPr>
          <w:rFonts w:eastAsia="Times New Roman"/>
          <w:lang w:val="es-ES"/>
        </w:rPr>
      </w:pPr>
      <w:r>
        <w:rPr>
          <w:rFonts w:eastAsia="Times New Roman"/>
          <w:b/>
          <w:bCs/>
          <w:lang w:val="es-ES"/>
        </w:rPr>
        <w:t xml:space="preserve">Segunda.- </w:t>
      </w:r>
      <w:r>
        <w:rPr>
          <w:rFonts w:eastAsia="Times New Roman"/>
          <w:lang w:val="es-ES"/>
        </w:rPr>
        <w:t xml:space="preserve">Sustitúyanse del artículo 458 del Código de Procedimiento Civil, las palabras: </w:t>
      </w:r>
      <w:r>
        <w:rPr>
          <w:rFonts w:eastAsia="Times New Roman"/>
          <w:i/>
          <w:iCs/>
          <w:lang w:val="es-ES"/>
        </w:rPr>
        <w:t>"las catorce horas hasta las dieciocho horas",</w:t>
      </w:r>
      <w:r>
        <w:rPr>
          <w:rFonts w:eastAsia="Times New Roman"/>
          <w:i/>
          <w:iCs/>
          <w:lang w:val="es-ES"/>
        </w:rPr>
        <w:t xml:space="preserve"> </w:t>
      </w:r>
      <w:r>
        <w:rPr>
          <w:rFonts w:eastAsia="Times New Roman"/>
          <w:lang w:val="es-ES"/>
        </w:rPr>
        <w:t xml:space="preserve">por </w:t>
      </w:r>
      <w:r>
        <w:rPr>
          <w:rFonts w:eastAsia="Times New Roman"/>
          <w:i/>
          <w:iCs/>
          <w:lang w:val="es-ES"/>
        </w:rPr>
        <w:t>"las trece horas hasta las diecisiete horas".</w:t>
      </w:r>
    </w:p>
    <w:p w:rsidR="00000000" w:rsidRDefault="00A41D35">
      <w:pPr>
        <w:rPr>
          <w:rFonts w:eastAsia="Times New Roman"/>
          <w:lang w:val="es-ES"/>
        </w:rPr>
      </w:pPr>
      <w:r>
        <w:rPr>
          <w:rFonts w:eastAsia="Times New Roman"/>
          <w:b/>
          <w:bCs/>
          <w:lang w:val="es-ES"/>
        </w:rPr>
        <w:t xml:space="preserve">Tercera.- </w:t>
      </w:r>
      <w:r>
        <w:rPr>
          <w:rFonts w:eastAsia="Times New Roman"/>
          <w:lang w:val="es-ES"/>
        </w:rPr>
        <w:t>Agréguese al final del artículo 942 del Código de Procedimiento Civil, el siguiente texto:</w:t>
      </w:r>
      <w:r>
        <w:rPr>
          <w:rFonts w:eastAsia="Times New Roman"/>
          <w:lang w:val="es-ES"/>
        </w:rPr>
        <w:br/>
      </w:r>
      <w:r>
        <w:rPr>
          <w:rFonts w:eastAsia="Times New Roman"/>
          <w:lang w:val="es-ES"/>
        </w:rPr>
        <w:br/>
      </w:r>
      <w:r>
        <w:rPr>
          <w:rFonts w:eastAsia="Times New Roman"/>
          <w:i/>
          <w:iCs/>
          <w:lang w:val="es-ES"/>
        </w:rPr>
        <w:t>"Los servidores o servidoras recaudadores mencionados en este artículo tendrán la calidad de Jueces Esp</w:t>
      </w:r>
      <w:r>
        <w:rPr>
          <w:rFonts w:eastAsia="Times New Roman"/>
          <w:i/>
          <w:iCs/>
          <w:lang w:val="es-ES"/>
        </w:rPr>
        <w:t>eciales, denominándoselos Jueces de Coactiva."</w:t>
      </w:r>
    </w:p>
    <w:p w:rsidR="00000000" w:rsidRDefault="00A41D35">
      <w:pPr>
        <w:rPr>
          <w:rFonts w:eastAsia="Times New Roman"/>
          <w:lang w:val="es-ES"/>
        </w:rPr>
      </w:pPr>
      <w:r>
        <w:rPr>
          <w:rFonts w:eastAsia="Times New Roman"/>
          <w:b/>
          <w:bCs/>
          <w:lang w:val="es-ES"/>
        </w:rPr>
        <w:t xml:space="preserve">Cuarta.- </w:t>
      </w:r>
      <w:r>
        <w:rPr>
          <w:rFonts w:eastAsia="Times New Roman"/>
          <w:lang w:val="es-ES"/>
        </w:rPr>
        <w:t>Sustitúyase el primer y tercer inciso del artículo 968 del Código de Procedimiento Civil, por los siguientes textos:</w:t>
      </w:r>
      <w:r>
        <w:rPr>
          <w:rFonts w:eastAsia="Times New Roman"/>
          <w:lang w:val="es-ES"/>
        </w:rPr>
        <w:br/>
      </w:r>
      <w:r>
        <w:rPr>
          <w:rFonts w:eastAsia="Times New Roman"/>
          <w:lang w:val="es-ES"/>
        </w:rPr>
        <w:br/>
      </w:r>
      <w:r>
        <w:rPr>
          <w:rFonts w:eastAsia="Times New Roman"/>
          <w:i/>
          <w:iCs/>
          <w:lang w:val="es-ES"/>
        </w:rPr>
        <w:t>"Serán admisibles las excepciones que se deduzcan en juicio coactivo."</w:t>
      </w:r>
      <w:r>
        <w:rPr>
          <w:rFonts w:eastAsia="Times New Roman"/>
          <w:lang w:val="es-ES"/>
        </w:rPr>
        <w:br/>
      </w:r>
      <w:r>
        <w:rPr>
          <w:rFonts w:eastAsia="Times New Roman"/>
          <w:lang w:val="es-ES"/>
        </w:rPr>
        <w:br/>
      </w:r>
      <w:r>
        <w:rPr>
          <w:rFonts w:eastAsia="Times New Roman"/>
          <w:i/>
          <w:iCs/>
          <w:lang w:val="es-ES"/>
        </w:rPr>
        <w:t xml:space="preserve">"Para que </w:t>
      </w:r>
      <w:r>
        <w:rPr>
          <w:rFonts w:eastAsia="Times New Roman"/>
          <w:i/>
          <w:iCs/>
          <w:lang w:val="es-ES"/>
        </w:rPr>
        <w:t>el trámite de las excepciones suspenda la ejecución coactiva, será necesaria la consignación de la cantidad a que asciende la deuda, sus intereses y costas, aún en el caso de que dichas excepciones propuestas versaren sobre falsificación de documentos o so</w:t>
      </w:r>
      <w:r>
        <w:rPr>
          <w:rFonts w:eastAsia="Times New Roman"/>
          <w:i/>
          <w:iCs/>
          <w:lang w:val="es-ES"/>
        </w:rPr>
        <w:t>bre prescripción de la acción."</w:t>
      </w:r>
    </w:p>
    <w:p w:rsidR="00000000" w:rsidRDefault="00A41D35">
      <w:pPr>
        <w:rPr>
          <w:rFonts w:eastAsia="Times New Roman"/>
          <w:lang w:val="es-ES"/>
        </w:rPr>
      </w:pPr>
      <w:r>
        <w:rPr>
          <w:rFonts w:eastAsia="Times New Roman"/>
          <w:b/>
          <w:bCs/>
          <w:lang w:val="es-ES"/>
        </w:rPr>
        <w:t xml:space="preserve">Quinta.- </w:t>
      </w:r>
      <w:r>
        <w:rPr>
          <w:rFonts w:eastAsia="Times New Roman"/>
          <w:lang w:val="es-ES"/>
        </w:rPr>
        <w:t>Elimínese el segundo inciso del artículo 969 del Código de Procedimiento Civil.</w:t>
      </w:r>
    </w:p>
    <w:p w:rsidR="00000000" w:rsidRDefault="00A41D35">
      <w:pPr>
        <w:rPr>
          <w:rFonts w:eastAsia="Times New Roman"/>
          <w:lang w:val="es-ES"/>
        </w:rPr>
      </w:pPr>
      <w:r>
        <w:rPr>
          <w:rFonts w:eastAsia="Times New Roman"/>
          <w:b/>
          <w:bCs/>
          <w:lang w:val="es-ES"/>
        </w:rPr>
        <w:t xml:space="preserve">Sexta.- </w:t>
      </w:r>
      <w:r>
        <w:rPr>
          <w:rFonts w:eastAsia="Times New Roman"/>
          <w:lang w:val="es-ES"/>
        </w:rPr>
        <w:t>Sustitúyase el artículo 971 del Código de Procedimiento Civil, por el siguiente texto:</w:t>
      </w:r>
      <w:r>
        <w:rPr>
          <w:rFonts w:eastAsia="Times New Roman"/>
          <w:lang w:val="es-ES"/>
        </w:rPr>
        <w:br/>
      </w:r>
      <w:r>
        <w:rPr>
          <w:rFonts w:eastAsia="Times New Roman"/>
          <w:lang w:val="es-ES"/>
        </w:rPr>
        <w:br/>
      </w:r>
      <w:r>
        <w:rPr>
          <w:rFonts w:eastAsia="Times New Roman"/>
          <w:i/>
          <w:iCs/>
          <w:lang w:val="es-ES"/>
        </w:rPr>
        <w:t xml:space="preserve">"Si el deudor no acompaña a su escrito </w:t>
      </w:r>
      <w:r>
        <w:rPr>
          <w:rFonts w:eastAsia="Times New Roman"/>
          <w:i/>
          <w:iCs/>
          <w:lang w:val="es-ES"/>
        </w:rPr>
        <w:t>de excepciones la prueba de consignación, no se suspenderá el procedimiento coactivo y el juicio de excepciones seguirá de esa forma."</w:t>
      </w:r>
    </w:p>
    <w:p w:rsidR="00000000" w:rsidRDefault="00A41D35">
      <w:pPr>
        <w:rPr>
          <w:rFonts w:eastAsia="Times New Roman"/>
          <w:lang w:val="es-ES"/>
        </w:rPr>
      </w:pPr>
      <w:r>
        <w:rPr>
          <w:rFonts w:eastAsia="Times New Roman"/>
          <w:b/>
          <w:bCs/>
          <w:lang w:val="es-ES"/>
        </w:rPr>
        <w:t xml:space="preserve">Séptima.- </w:t>
      </w:r>
      <w:r>
        <w:rPr>
          <w:rFonts w:eastAsia="Times New Roman"/>
          <w:lang w:val="es-ES"/>
        </w:rPr>
        <w:t>Agréguese al final del artículo 976 del Código de Procedimiento Civil, el siguiente texto:</w:t>
      </w:r>
      <w:r>
        <w:rPr>
          <w:rFonts w:eastAsia="Times New Roman"/>
          <w:lang w:val="es-ES"/>
        </w:rPr>
        <w:br/>
      </w:r>
      <w:r>
        <w:rPr>
          <w:rFonts w:eastAsia="Times New Roman"/>
          <w:lang w:val="es-ES"/>
        </w:rPr>
        <w:br/>
      </w:r>
      <w:r>
        <w:rPr>
          <w:rFonts w:eastAsia="Times New Roman"/>
          <w:i/>
          <w:iCs/>
          <w:lang w:val="es-ES"/>
        </w:rPr>
        <w:t>"De no haberse susp</w:t>
      </w:r>
      <w:r>
        <w:rPr>
          <w:rFonts w:eastAsia="Times New Roman"/>
          <w:i/>
          <w:iCs/>
          <w:lang w:val="es-ES"/>
        </w:rPr>
        <w:t>endido la ejecución coactiva, la sentencia ordenará la cancelación del procedimiento coactivo, o la reparación integral al actor, de haber concluido aquel."</w:t>
      </w:r>
    </w:p>
    <w:p w:rsidR="00000000" w:rsidRDefault="00A41D35">
      <w:pPr>
        <w:rPr>
          <w:rFonts w:eastAsia="Times New Roman"/>
          <w:lang w:val="es-ES"/>
        </w:rPr>
      </w:pPr>
      <w:r>
        <w:rPr>
          <w:rFonts w:eastAsia="Times New Roman"/>
          <w:b/>
          <w:bCs/>
          <w:lang w:val="es-ES"/>
        </w:rPr>
        <w:t xml:space="preserve">Octava.- </w:t>
      </w:r>
      <w:r>
        <w:rPr>
          <w:rFonts w:eastAsia="Times New Roman"/>
          <w:lang w:val="es-ES"/>
        </w:rPr>
        <w:t>Agréguese al final del artículo 977 del Código de Procedimiento Civil, el siguiente texto:</w:t>
      </w:r>
      <w:r>
        <w:rPr>
          <w:rFonts w:eastAsia="Times New Roman"/>
          <w:lang w:val="es-ES"/>
        </w:rPr>
        <w:br/>
      </w:r>
      <w:r>
        <w:rPr>
          <w:rFonts w:eastAsia="Times New Roman"/>
          <w:lang w:val="es-ES"/>
        </w:rPr>
        <w:br/>
      </w:r>
      <w:r>
        <w:rPr>
          <w:rFonts w:eastAsia="Times New Roman"/>
          <w:i/>
          <w:iCs/>
          <w:lang w:val="es-ES"/>
        </w:rPr>
        <w:t>"La apelación se concederá en el efecto devolutivo."</w:t>
      </w:r>
    </w:p>
    <w:p w:rsidR="00000000" w:rsidRDefault="00A41D35">
      <w:pPr>
        <w:rPr>
          <w:rFonts w:eastAsia="Times New Roman"/>
          <w:lang w:val="es-ES"/>
        </w:rPr>
      </w:pPr>
      <w:r>
        <w:rPr>
          <w:rFonts w:eastAsia="Times New Roman"/>
          <w:b/>
          <w:bCs/>
          <w:lang w:val="es-ES"/>
        </w:rPr>
        <w:t xml:space="preserve">Novena.- </w:t>
      </w:r>
      <w:r>
        <w:rPr>
          <w:rFonts w:eastAsia="Times New Roman"/>
          <w:lang w:val="es-ES"/>
        </w:rPr>
        <w:t>Sustitúyase el artículo 978 del Código de Procedimiento Civil, por el siguiente texto:</w:t>
      </w:r>
      <w:r>
        <w:rPr>
          <w:rFonts w:eastAsia="Times New Roman"/>
          <w:lang w:val="es-ES"/>
        </w:rPr>
        <w:br/>
      </w:r>
      <w:r>
        <w:rPr>
          <w:rFonts w:eastAsia="Times New Roman"/>
          <w:lang w:val="es-ES"/>
        </w:rPr>
        <w:br/>
      </w:r>
      <w:r>
        <w:rPr>
          <w:rFonts w:eastAsia="Times New Roman"/>
          <w:i/>
          <w:iCs/>
          <w:lang w:val="es-ES"/>
        </w:rPr>
        <w:t>"Art. 978.- Si el juicio en que se discuten las excepciones, se suspendiere por treinta días hábiles o e</w:t>
      </w:r>
      <w:r>
        <w:rPr>
          <w:rFonts w:eastAsia="Times New Roman"/>
          <w:i/>
          <w:iCs/>
          <w:lang w:val="es-ES"/>
        </w:rPr>
        <w:t>l actor no presenta ningún escrito o petición durante este plazo, antes de la sentencia de primera o segunda instancia, de tribunales contenciosos administrativos o de casación, el juicio quedará terminado a favor de la institución acreedora o de quien sus</w:t>
      </w:r>
      <w:r>
        <w:rPr>
          <w:rFonts w:eastAsia="Times New Roman"/>
          <w:i/>
          <w:iCs/>
          <w:lang w:val="es-ES"/>
        </w:rPr>
        <w:t xml:space="preserve"> derechos represente."</w:t>
      </w:r>
    </w:p>
    <w:p w:rsidR="00000000" w:rsidRDefault="00A41D35">
      <w:pPr>
        <w:rPr>
          <w:rFonts w:eastAsia="Times New Roman"/>
          <w:lang w:val="es-ES"/>
        </w:rPr>
      </w:pPr>
      <w:r>
        <w:rPr>
          <w:rFonts w:eastAsia="Times New Roman"/>
          <w:b/>
          <w:bCs/>
          <w:lang w:val="es-ES"/>
        </w:rPr>
        <w:t xml:space="preserve">Décima.- </w:t>
      </w:r>
      <w:r>
        <w:rPr>
          <w:rFonts w:eastAsia="Times New Roman"/>
          <w:lang w:val="es-ES"/>
        </w:rPr>
        <w:t>Agréguese al Código de Procedimiento Civil, la siguiente Disposición Transitoria:</w:t>
      </w:r>
      <w:r>
        <w:rPr>
          <w:rFonts w:eastAsia="Times New Roman"/>
          <w:lang w:val="es-ES"/>
        </w:rPr>
        <w:br/>
      </w:r>
      <w:r>
        <w:rPr>
          <w:rFonts w:eastAsia="Times New Roman"/>
          <w:lang w:val="es-ES"/>
        </w:rPr>
        <w:br/>
      </w:r>
      <w:r>
        <w:rPr>
          <w:rFonts w:eastAsia="Times New Roman"/>
          <w:i/>
          <w:iCs/>
          <w:lang w:val="es-ES"/>
        </w:rPr>
        <w:t>"Disposición Transitoria: De conformidad con lo establecido en el Art. 968 inciso tercero del Código de Procedimiento Civil, en aquellas dema</w:t>
      </w:r>
      <w:r>
        <w:rPr>
          <w:rFonts w:eastAsia="Times New Roman"/>
          <w:i/>
          <w:iCs/>
          <w:lang w:val="es-ES"/>
        </w:rPr>
        <w:t>ndas o juicios de excepciones presentados con anterioridad a la vigencia de este reforma, se da un plazo improrrogable e inmediato de 10 días para que los deudores, sus herederos, fiadores o más obligados, cumplan en consignar el dinero que hace referencia</w:t>
      </w:r>
      <w:r>
        <w:rPr>
          <w:rFonts w:eastAsia="Times New Roman"/>
          <w:i/>
          <w:iCs/>
          <w:lang w:val="es-ES"/>
        </w:rPr>
        <w:t xml:space="preserve"> el Art. 968 inciso tercero del Código de Procedimiento Civil, sin que en ningún caso, esta disposición sea motivo para declarar nulidad procesal, presentar recurso o acción alguna.</w:t>
      </w:r>
      <w:r>
        <w:rPr>
          <w:rFonts w:eastAsia="Times New Roman"/>
          <w:lang w:val="es-ES"/>
        </w:rPr>
        <w:br/>
      </w:r>
      <w:r>
        <w:rPr>
          <w:rFonts w:eastAsia="Times New Roman"/>
          <w:lang w:val="es-ES"/>
        </w:rPr>
        <w:br/>
      </w:r>
      <w:r>
        <w:rPr>
          <w:rFonts w:eastAsia="Times New Roman"/>
          <w:i/>
          <w:iCs/>
          <w:lang w:val="es-ES"/>
        </w:rPr>
        <w:t xml:space="preserve">Cumplido el plazo establecido en la disposición transitoria anterior, se </w:t>
      </w:r>
      <w:r>
        <w:rPr>
          <w:rFonts w:eastAsia="Times New Roman"/>
          <w:i/>
          <w:iCs/>
          <w:lang w:val="es-ES"/>
        </w:rPr>
        <w:t xml:space="preserve">les otorga a los Juzgadores o Juzgadoras de primera o segunda instancia, Tribunales Contenciosos Administrativos o de casación, el término de veinticuatro horas improrrogables, para ordenar la conclusión, que se oficie al Juzgado de Coactiva y se disponga </w:t>
      </w:r>
      <w:r>
        <w:rPr>
          <w:rFonts w:eastAsia="Times New Roman"/>
          <w:i/>
          <w:iCs/>
          <w:lang w:val="es-ES"/>
        </w:rPr>
        <w:t>el archivo del proceso; y, en el mismo término de veinticuatro horas las Secretarias y Secretarios, para notificar lo resuelto al funcionario competente de la Institución de origen (Juzgado de Coactiva) y archivar el proceso.</w:t>
      </w:r>
      <w:r>
        <w:rPr>
          <w:rFonts w:eastAsia="Times New Roman"/>
          <w:lang w:val="es-ES"/>
        </w:rPr>
        <w:br/>
      </w:r>
      <w:r>
        <w:rPr>
          <w:rFonts w:eastAsia="Times New Roman"/>
          <w:lang w:val="es-ES"/>
        </w:rPr>
        <w:br/>
      </w:r>
      <w:r>
        <w:rPr>
          <w:rFonts w:eastAsia="Times New Roman"/>
          <w:i/>
          <w:iCs/>
          <w:lang w:val="es-ES"/>
        </w:rPr>
        <w:t>Los Juzgadores o Juzgadoras d</w:t>
      </w:r>
      <w:r>
        <w:rPr>
          <w:rFonts w:eastAsia="Times New Roman"/>
          <w:i/>
          <w:iCs/>
          <w:lang w:val="es-ES"/>
        </w:rPr>
        <w:t>e los distintos niveles, Secretarias y Secretarios, que no cumplan con las obligaciones contenidas en esta disposición serán inmediatamente destituidos de sus funciones por el Consejo Nacional de la Judicatura.</w:t>
      </w:r>
      <w:r>
        <w:rPr>
          <w:rFonts w:eastAsia="Times New Roman"/>
          <w:lang w:val="es-ES"/>
        </w:rPr>
        <w:br/>
      </w:r>
      <w:r>
        <w:rPr>
          <w:rFonts w:eastAsia="Times New Roman"/>
          <w:lang w:val="es-ES"/>
        </w:rPr>
        <w:br/>
      </w:r>
      <w:r>
        <w:rPr>
          <w:rFonts w:eastAsia="Times New Roman"/>
          <w:i/>
          <w:iCs/>
          <w:lang w:val="es-ES"/>
        </w:rPr>
        <w:t>Esta reforma al Código de Procedimiento Civi</w:t>
      </w:r>
      <w:r>
        <w:rPr>
          <w:rFonts w:eastAsia="Times New Roman"/>
          <w:i/>
          <w:iCs/>
          <w:lang w:val="es-ES"/>
        </w:rPr>
        <w:t>l, será aplicable para todas las leyes que contienen normativa en materia de coactiva e incluso en los procesos que se encuentren en la Corte Nacional de Justicia y que no medie sentencia ejecutoriada."</w:t>
      </w:r>
    </w:p>
    <w:p w:rsidR="00000000" w:rsidRDefault="00A41D35">
      <w:pPr>
        <w:jc w:val="center"/>
        <w:rPr>
          <w:rFonts w:eastAsia="Times New Roman"/>
          <w:sz w:val="36"/>
          <w:szCs w:val="36"/>
          <w:lang w:val="es-ES"/>
        </w:rPr>
      </w:pPr>
      <w:r>
        <w:rPr>
          <w:rFonts w:eastAsia="Times New Roman"/>
          <w:b/>
          <w:bCs/>
          <w:sz w:val="36"/>
          <w:szCs w:val="36"/>
          <w:lang w:val="es-ES"/>
        </w:rPr>
        <w:br/>
        <w:t>DISPOSICIONES REFORMATORIAS</w:t>
      </w:r>
    </w:p>
    <w:p w:rsidR="00000000" w:rsidRDefault="00A41D35">
      <w:pPr>
        <w:rPr>
          <w:rFonts w:eastAsia="Times New Roman"/>
          <w:lang w:val="es-ES"/>
        </w:rPr>
      </w:pPr>
      <w:r>
        <w:rPr>
          <w:rFonts w:eastAsia="Times New Roman"/>
          <w:b/>
          <w:bCs/>
          <w:lang w:val="es-ES"/>
        </w:rPr>
        <w:t xml:space="preserve">Primera.- </w:t>
      </w:r>
      <w:r>
        <w:rPr>
          <w:rFonts w:eastAsia="Times New Roman"/>
          <w:lang w:val="es-ES"/>
        </w:rPr>
        <w:t>Sustitúyase el</w:t>
      </w:r>
      <w:r>
        <w:rPr>
          <w:rFonts w:eastAsia="Times New Roman"/>
          <w:lang w:val="es-ES"/>
        </w:rPr>
        <w:t xml:space="preserve"> artículo 94 de la Ley de Hidrocarburos por el siguiente texto:</w:t>
      </w:r>
      <w:r>
        <w:rPr>
          <w:rFonts w:eastAsia="Times New Roman"/>
          <w:lang w:val="es-ES"/>
        </w:rPr>
        <w:br/>
      </w:r>
      <w:r>
        <w:rPr>
          <w:rFonts w:eastAsia="Times New Roman"/>
          <w:lang w:val="es-ES"/>
        </w:rPr>
        <w:br/>
      </w:r>
      <w:r>
        <w:rPr>
          <w:rFonts w:eastAsia="Times New Roman"/>
          <w:b/>
          <w:bCs/>
          <w:i/>
          <w:iCs/>
          <w:lang w:val="es-ES"/>
        </w:rPr>
        <w:t>"Art. 94.- Participación Laboral.-</w:t>
      </w:r>
      <w:r>
        <w:rPr>
          <w:rFonts w:eastAsia="Times New Roman"/>
          <w:i/>
          <w:iCs/>
          <w:lang w:val="es-ES"/>
        </w:rPr>
        <w:t>En el caso de los trabajadores vinculados a la actividad hidrocarburífera, éstos recibirán el 3% del porcentaje de utilidades y el 12% restante será pagado a</w:t>
      </w:r>
      <w:r>
        <w:rPr>
          <w:rFonts w:eastAsia="Times New Roman"/>
          <w:i/>
          <w:iCs/>
          <w:lang w:val="es-ES"/>
        </w:rPr>
        <w:t>l Estado y a los Gobiernos Autónomos Descentralizados que lo destinarán a proyectos de inversión social y de desarrollo territorial en las áreas en donde se lleven a cabo actividades hidrocarburíferas. Dichos proyectos deberán ser armonizados con el Plan N</w:t>
      </w:r>
      <w:r>
        <w:rPr>
          <w:rFonts w:eastAsia="Times New Roman"/>
          <w:i/>
          <w:iCs/>
          <w:lang w:val="es-ES"/>
        </w:rPr>
        <w:t>acional de Desarrollo.</w:t>
      </w:r>
      <w:r>
        <w:rPr>
          <w:rFonts w:eastAsia="Times New Roman"/>
          <w:lang w:val="es-ES"/>
        </w:rPr>
        <w:br/>
      </w:r>
      <w:r>
        <w:rPr>
          <w:rFonts w:eastAsia="Times New Roman"/>
          <w:lang w:val="es-ES"/>
        </w:rPr>
        <w:br/>
      </w:r>
      <w:r>
        <w:rPr>
          <w:rFonts w:eastAsia="Times New Roman"/>
          <w:i/>
          <w:iCs/>
          <w:lang w:val="es-ES"/>
        </w:rPr>
        <w:t>Las inversiones que realicen los Gobiernos Autónomos Descentralizados deberán ser canalizadas a través del Banco del Estado para que efectúe los desembolsos correspondientes."</w:t>
      </w:r>
    </w:p>
    <w:p w:rsidR="00000000" w:rsidRDefault="00A41D35">
      <w:pPr>
        <w:rPr>
          <w:rFonts w:eastAsia="Times New Roman"/>
          <w:lang w:val="es-ES"/>
        </w:rPr>
      </w:pPr>
      <w:r>
        <w:rPr>
          <w:rFonts w:eastAsia="Times New Roman"/>
          <w:b/>
          <w:bCs/>
          <w:lang w:val="es-ES"/>
        </w:rPr>
        <w:t xml:space="preserve">Segunda.- </w:t>
      </w:r>
      <w:r>
        <w:rPr>
          <w:rFonts w:eastAsia="Times New Roman"/>
          <w:lang w:val="es-ES"/>
        </w:rPr>
        <w:t>Sustitúyase el artículo 67 de la Ley de Minerí</w:t>
      </w:r>
      <w:r>
        <w:rPr>
          <w:rFonts w:eastAsia="Times New Roman"/>
          <w:lang w:val="es-ES"/>
        </w:rPr>
        <w:t>a por el siguiente texto:</w:t>
      </w:r>
      <w:r>
        <w:rPr>
          <w:rFonts w:eastAsia="Times New Roman"/>
          <w:lang w:val="es-ES"/>
        </w:rPr>
        <w:br/>
      </w:r>
      <w:r>
        <w:rPr>
          <w:rFonts w:eastAsia="Times New Roman"/>
          <w:lang w:val="es-ES"/>
        </w:rPr>
        <w:br/>
      </w:r>
      <w:r>
        <w:rPr>
          <w:rFonts w:eastAsia="Times New Roman"/>
          <w:i/>
          <w:iCs/>
          <w:lang w:val="es-ES"/>
        </w:rPr>
        <w:t>"Art. 67.- Obligaciones Laborales.- Las obligaciones de orden laboral contraídas por los titulares de derechos mineros con sus trabajadores, serán de exclusiva responsabilidad y de ninguna manera se harán extensivas al Estado. En</w:t>
      </w:r>
      <w:r>
        <w:rPr>
          <w:rFonts w:eastAsia="Times New Roman"/>
          <w:i/>
          <w:iCs/>
          <w:lang w:val="es-ES"/>
        </w:rPr>
        <w:t xml:space="preserve"> el caso de los trabajadores vinculados a la actividad minera, éstos recibirán el 3% del porcentaje de utilidades y el 12% restante será pagado al Estado y a los Gobiernos Autónomos Descentralizados que lo destinarán a proyectos de inversión social y de de</w:t>
      </w:r>
      <w:r>
        <w:rPr>
          <w:rFonts w:eastAsia="Times New Roman"/>
          <w:i/>
          <w:iCs/>
          <w:lang w:val="es-ES"/>
        </w:rPr>
        <w:t>sarrollo territorial en las áreas en donde se lleven a cabo actividades mineras. Dichos proyectos deberán ser armonizados con el Plan Nacional de Desarrollo.</w:t>
      </w:r>
      <w:r>
        <w:rPr>
          <w:rFonts w:eastAsia="Times New Roman"/>
          <w:lang w:val="es-ES"/>
        </w:rPr>
        <w:br/>
      </w:r>
      <w:r>
        <w:rPr>
          <w:rFonts w:eastAsia="Times New Roman"/>
          <w:lang w:val="es-ES"/>
        </w:rPr>
        <w:br/>
      </w:r>
      <w:r>
        <w:rPr>
          <w:rFonts w:eastAsia="Times New Roman"/>
          <w:i/>
          <w:iCs/>
          <w:lang w:val="es-ES"/>
        </w:rPr>
        <w:t>Para el caso de los trabajadores de la pequeña minería será del 10% del porcentajes de utilidades</w:t>
      </w:r>
      <w:r>
        <w:rPr>
          <w:rFonts w:eastAsia="Times New Roman"/>
          <w:i/>
          <w:iCs/>
          <w:lang w:val="es-ES"/>
        </w:rPr>
        <w:t xml:space="preserve"> y el 5% restante será pagado al Estado y a los Gobiernos Autónomos Descentralizados que lo destinarán a proyectos de inversión social y de desarrollo territorial en las áreas en donde se lleven a cabo actividades mineras.</w:t>
      </w:r>
      <w:r>
        <w:rPr>
          <w:rFonts w:eastAsia="Times New Roman"/>
          <w:lang w:val="es-ES"/>
        </w:rPr>
        <w:br/>
      </w:r>
      <w:r>
        <w:rPr>
          <w:rFonts w:eastAsia="Times New Roman"/>
          <w:lang w:val="es-ES"/>
        </w:rPr>
        <w:br/>
      </w:r>
      <w:r>
        <w:rPr>
          <w:rFonts w:eastAsia="Times New Roman"/>
          <w:i/>
          <w:iCs/>
          <w:lang w:val="es-ES"/>
        </w:rPr>
        <w:t>Las inversiones que realicen los Gobiernos Autónomos Descentralizados deberán ser canalizadas a través del Banco del Estado para que efectúe los desembolsos correspondientes."</w:t>
      </w:r>
    </w:p>
    <w:p w:rsidR="00000000" w:rsidRDefault="00A41D35">
      <w:pPr>
        <w:jc w:val="center"/>
        <w:rPr>
          <w:rFonts w:eastAsia="Times New Roman"/>
          <w:sz w:val="36"/>
          <w:szCs w:val="36"/>
          <w:lang w:val="es-ES"/>
        </w:rPr>
      </w:pPr>
      <w:r>
        <w:rPr>
          <w:rFonts w:eastAsia="Times New Roman"/>
          <w:b/>
          <w:bCs/>
          <w:sz w:val="36"/>
          <w:szCs w:val="36"/>
          <w:lang w:val="es-ES"/>
        </w:rPr>
        <w:br/>
        <w:t>DISPOSICIÓN FINAL</w:t>
      </w:r>
    </w:p>
    <w:p w:rsidR="00000000" w:rsidRDefault="00A41D35">
      <w:pPr>
        <w:rPr>
          <w:rFonts w:eastAsia="Times New Roman"/>
          <w:lang w:val="es-ES"/>
        </w:rPr>
      </w:pPr>
      <w:r>
        <w:rPr>
          <w:rFonts w:eastAsia="Times New Roman"/>
          <w:lang w:val="es-ES"/>
        </w:rPr>
        <w:t>La presente Ley entrará en vigencia a partir de su promulgaci</w:t>
      </w:r>
      <w:r>
        <w:rPr>
          <w:rFonts w:eastAsia="Times New Roman"/>
          <w:lang w:val="es-ES"/>
        </w:rPr>
        <w:t>ón en el Registro Oficial.</w:t>
      </w:r>
    </w:p>
    <w:p w:rsidR="00000000" w:rsidRDefault="00A41D3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FOMENTO AMBIENTAL Y OPTIMIZACIÓN DE LOS INGRESOS DEL ESTADO</w:t>
      </w:r>
    </w:p>
    <w:p w:rsidR="00A41D35" w:rsidRDefault="00A41D35">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Ley s/n (Suplemento del Registro Oficial 583, 24-XI-2011).</w:t>
      </w:r>
    </w:p>
    <w:sectPr w:rsidR="00A41D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883393"/>
    <w:rsid w:val="00883393"/>
    <w:rsid w:val="00A41D3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7191</Words>
  <Characters>39555</Characters>
  <Application>Microsoft Office Word</Application>
  <DocSecurity>0</DocSecurity>
  <Lines>329</Lines>
  <Paragraphs>93</Paragraphs>
  <ScaleCrop>false</ScaleCrop>
  <Company/>
  <LinksUpToDate>false</LinksUpToDate>
  <CharactersWithSpaces>46653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2012-12-22T22:34:00Z</dcterms:created>
  <dcterms:modified xsi:type="dcterms:W3CDTF">2012-12-22T22:34:00Z</dcterms:modified>
</cp:coreProperties>
</file>