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0F9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FOMENTO ARTESANAL</w:t>
      </w:r>
    </w:p>
    <w:p w:rsidR="00000000" w:rsidRDefault="003F0F96">
      <w:pPr>
        <w:jc w:val="center"/>
        <w:rPr>
          <w:rFonts w:eastAsia="Times New Roman"/>
          <w:lang w:val="es-ES"/>
        </w:rPr>
      </w:pPr>
      <w:r>
        <w:rPr>
          <w:rFonts w:eastAsia="Times New Roman"/>
          <w:lang w:val="es-ES"/>
        </w:rPr>
        <w:t>(Decreto Ley No. 26)</w:t>
      </w:r>
    </w:p>
    <w:p w:rsidR="00000000" w:rsidRDefault="003F0F96">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La Disposición Transitoria Cuarta de la Ley 56 (R.O. 341, 22-XII-1989) dispuso que todos los incentivos de tipo tributario respecto del impuesto a la renta, previstas en las leyes de fomento, quedaban eliminadas a partir de 1994. De igual manera, el Art. 1</w:t>
      </w:r>
      <w:r>
        <w:rPr>
          <w:rFonts w:eastAsia="Times New Roman"/>
          <w:i/>
          <w:iCs/>
          <w:lang w:val="es-ES"/>
        </w:rPr>
        <w:t>2 de la Ley 79 (R.O. 464, 22-VI-1990) derogó todas las exoneraciones totales o parciales de derechos arancelarios a las importaciones previstas en leyes generales o especiales, inclusive las de fomento.</w:t>
      </w:r>
    </w:p>
    <w:p w:rsidR="00000000" w:rsidRDefault="003F0F96">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CONGRESO NACIONAL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por Decret</w:t>
      </w:r>
      <w:r>
        <w:rPr>
          <w:rFonts w:eastAsia="Times New Roman"/>
          <w:sz w:val="20"/>
          <w:szCs w:val="20"/>
          <w:lang w:val="es-ES"/>
        </w:rPr>
        <w:t>o Supremo No. 52, de 15 de enero de 1965, se dicto la Ley de Fomento de Artesanía y de la Pequeña Industria, publicada en el Registro Oficial No. 419, de 20 de los mismos mes y año, la cual fue codificada como Ley de Fomento de la Pequeña Industria y Artes</w:t>
      </w:r>
      <w:r>
        <w:rPr>
          <w:rFonts w:eastAsia="Times New Roman"/>
          <w:sz w:val="20"/>
          <w:szCs w:val="20"/>
          <w:lang w:val="es-ES"/>
        </w:rPr>
        <w:t>anía, mediante Decreto Supremo No. 921, del 2 de agosto de 1973, publicado en el Registro Oficial No. 372, de 20 de los mismos mes y año;</w:t>
      </w:r>
      <w:r>
        <w:rPr>
          <w:rFonts w:eastAsia="Times New Roman"/>
          <w:sz w:val="20"/>
          <w:szCs w:val="20"/>
          <w:lang w:val="es-ES"/>
        </w:rPr>
        <w:br/>
      </w:r>
      <w:r>
        <w:rPr>
          <w:rFonts w:eastAsia="Times New Roman"/>
          <w:sz w:val="20"/>
          <w:szCs w:val="20"/>
          <w:lang w:val="es-ES"/>
        </w:rPr>
        <w:br/>
        <w:t>Que dadas las condiciones del país, es necesario que los artesanos cuenten con una Ley propia, a fin de desarrollar y</w:t>
      </w:r>
      <w:r>
        <w:rPr>
          <w:rFonts w:eastAsia="Times New Roman"/>
          <w:sz w:val="20"/>
          <w:szCs w:val="20"/>
          <w:lang w:val="es-ES"/>
        </w:rPr>
        <w:t xml:space="preserve"> fomentar la artesanía de producción, de servicios y artística;</w:t>
      </w:r>
      <w:r>
        <w:rPr>
          <w:rFonts w:eastAsia="Times New Roman"/>
          <w:sz w:val="20"/>
          <w:szCs w:val="20"/>
          <w:lang w:val="es-ES"/>
        </w:rPr>
        <w:br/>
      </w:r>
      <w:r>
        <w:rPr>
          <w:rFonts w:eastAsia="Times New Roman"/>
          <w:sz w:val="20"/>
          <w:szCs w:val="20"/>
          <w:lang w:val="es-ES"/>
        </w:rPr>
        <w:br/>
        <w:t>Que el proceso devaluatorio de los últimos años obliga ampliar el monto de los activos establecidos a favor del sector artesanal en relación con el incremento de costos producido por la infla</w:t>
      </w:r>
      <w:r>
        <w:rPr>
          <w:rFonts w:eastAsia="Times New Roman"/>
          <w:sz w:val="20"/>
          <w:szCs w:val="20"/>
          <w:lang w:val="es-ES"/>
        </w:rPr>
        <w:t>ción con el objeto de que pueda alcanzar el goce de los beneficios que concede la presente Ley, y</w:t>
      </w:r>
      <w:r>
        <w:rPr>
          <w:rFonts w:eastAsia="Times New Roman"/>
          <w:sz w:val="20"/>
          <w:szCs w:val="20"/>
          <w:lang w:val="es-ES"/>
        </w:rPr>
        <w:br/>
      </w:r>
      <w:r>
        <w:rPr>
          <w:rFonts w:eastAsia="Times New Roman"/>
          <w:sz w:val="20"/>
          <w:szCs w:val="20"/>
          <w:lang w:val="es-ES"/>
        </w:rPr>
        <w:br/>
        <w:t>En uso de sus atribuciones constitucionales,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siguiente LEY DE FOMENTO ARTESANAL.</w:t>
      </w:r>
    </w:p>
    <w:p w:rsidR="00000000" w:rsidRDefault="003F0F96">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GENERALIDADES</w:t>
      </w:r>
    </w:p>
    <w:p w:rsidR="00000000" w:rsidRDefault="003F0F96">
      <w:pPr>
        <w:rPr>
          <w:rFonts w:eastAsia="Times New Roman"/>
          <w:lang w:val="es-ES"/>
        </w:rPr>
      </w:pPr>
      <w:r>
        <w:rPr>
          <w:rFonts w:eastAsia="Times New Roman"/>
          <w:b/>
          <w:bCs/>
          <w:lang w:val="es-ES"/>
        </w:rPr>
        <w:t>Art. 1.-</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1" name="Imagen 1" descr="http://www.fielweb.com/App_Themes/Infobases/LABORAL/FFF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LABORAL/FFF1.jpg">
                      <a:hlinkClick r:id="rId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8 de la Ley s/n, R.O. 940, 7-V-1996).- Esta Ley ampara a los artesanos que se dedican, en forma individual, de asociaciones, cooperativas, gremios o uniones artesanales, a la producción de bienes o servicios o artística y que</w:t>
      </w:r>
      <w:r>
        <w:rPr>
          <w:rFonts w:eastAsia="Times New Roman"/>
          <w:lang w:val="es-ES"/>
        </w:rPr>
        <w:t xml:space="preserve"> transforman materia prima con predominio de la labor fundamentalmente manual, con auxilio o no de máquinas, equipos y herramientas, siempre que no sobrepasen en sus activos fijos, excluyéndose los terrenos y edificios, el monto señalado por la Ley.</w:t>
      </w:r>
    </w:p>
    <w:p w:rsidR="00000000" w:rsidRDefault="003F0F96">
      <w:pPr>
        <w:rPr>
          <w:rFonts w:eastAsia="Times New Roman"/>
          <w:lang w:val="es-ES"/>
        </w:rPr>
      </w:pPr>
      <w:r>
        <w:rPr>
          <w:rFonts w:eastAsia="Times New Roman"/>
          <w:b/>
          <w:bCs/>
          <w:lang w:val="es-ES"/>
        </w:rPr>
        <w:t>Art. 2</w:t>
      </w:r>
      <w:r>
        <w:rPr>
          <w:rFonts w:eastAsia="Times New Roman"/>
          <w:b/>
          <w:bCs/>
          <w:lang w:val="es-ES"/>
        </w:rPr>
        <w:t>.-</w:t>
      </w:r>
      <w:r>
        <w:rPr>
          <w:rFonts w:eastAsia="Times New Roman"/>
          <w:lang w:val="es-ES"/>
        </w:rPr>
        <w:t xml:space="preserve"> Para gozar de los beneficios que otorga la presente Ley, se considera:</w:t>
      </w:r>
      <w:r>
        <w:rPr>
          <w:rFonts w:eastAsia="Times New Roman"/>
          <w:lang w:val="es-ES"/>
        </w:rPr>
        <w:br/>
      </w:r>
      <w:r>
        <w:rPr>
          <w:rFonts w:eastAsia="Times New Roman"/>
          <w:lang w:val="es-ES"/>
        </w:rPr>
        <w:br/>
        <w:t>a. Artesano Maestro de Taller, a la persona natural que domina la técnica de un arte u oficio, con conocimientos teóricos y prácticos, que ha obtenido el título y calificación corre</w:t>
      </w:r>
      <w:r>
        <w:rPr>
          <w:rFonts w:eastAsia="Times New Roman"/>
          <w:lang w:val="es-ES"/>
        </w:rPr>
        <w:t>spondientes, conforme a las disposiciones legales y reglamentarias pertinentes y dirige personalmente un taller puesto al servicio del público;</w:t>
      </w:r>
      <w:r>
        <w:rPr>
          <w:rFonts w:eastAsia="Times New Roman"/>
          <w:lang w:val="es-ES"/>
        </w:rPr>
        <w:br/>
      </w:r>
      <w:r>
        <w:rPr>
          <w:rFonts w:eastAsia="Times New Roman"/>
          <w:lang w:val="es-ES"/>
        </w:rPr>
        <w:br/>
        <w:t xml:space="preserve">b. Artesano Autónomo, aquel que realiza su arte u oficio con o sin inversión alguna de implementos de trabajo, </w:t>
      </w:r>
      <w:r>
        <w:rPr>
          <w:rFonts w:eastAsia="Times New Roman"/>
          <w:lang w:val="es-ES"/>
        </w:rPr>
        <w:t>y</w:t>
      </w:r>
      <w:r>
        <w:rPr>
          <w:rFonts w:eastAsia="Times New Roman"/>
          <w:lang w:val="es-ES"/>
        </w:rPr>
        <w:br/>
      </w:r>
      <w:r>
        <w:rPr>
          <w:rFonts w:eastAsia="Times New Roman"/>
          <w:lang w:val="es-ES"/>
        </w:rPr>
        <w:br/>
        <w:t>c. Asociaciones, gremios, cooperativas y uniones de artesanos, aquellas organizaciones de artesanos, que conformen unidades económicas diferentes de la individual y se encuentren legalmente reconocidas.</w:t>
      </w:r>
    </w:p>
    <w:p w:rsidR="00000000" w:rsidRDefault="003F0F96">
      <w:pPr>
        <w:rPr>
          <w:rFonts w:eastAsia="Times New Roman"/>
          <w:lang w:val="es-ES"/>
        </w:rPr>
      </w:pPr>
      <w:r>
        <w:rPr>
          <w:rFonts w:eastAsia="Times New Roman"/>
          <w:b/>
          <w:bCs/>
          <w:lang w:val="es-ES"/>
        </w:rPr>
        <w:t>Art. 3.-</w:t>
      </w:r>
      <w:r>
        <w:rPr>
          <w:rFonts w:eastAsia="Times New Roman"/>
          <w:lang w:val="es-ES"/>
        </w:rPr>
        <w:t xml:space="preserve"> Se tendrá como fecha de iniciación de la </w:t>
      </w:r>
      <w:r>
        <w:rPr>
          <w:rFonts w:eastAsia="Times New Roman"/>
          <w:lang w:val="es-ES"/>
        </w:rPr>
        <w:t>producción efectiva del taller artesanal aquella en la cual comience a entregar su producción para la venta, utilizando un mínimo del cincuenta por ciento de la capacidad del taller.</w:t>
      </w:r>
    </w:p>
    <w:p w:rsidR="00000000" w:rsidRDefault="003F0F96">
      <w:pPr>
        <w:rPr>
          <w:rFonts w:eastAsia="Times New Roman"/>
          <w:lang w:val="es-ES"/>
        </w:rPr>
      </w:pPr>
      <w:r>
        <w:rPr>
          <w:rFonts w:eastAsia="Times New Roman"/>
          <w:b/>
          <w:bCs/>
          <w:lang w:val="es-ES"/>
        </w:rPr>
        <w:t xml:space="preserve">Art. 4.- </w:t>
      </w:r>
      <w:r>
        <w:rPr>
          <w:rFonts w:eastAsia="Times New Roman"/>
          <w:lang w:val="es-ES"/>
        </w:rPr>
        <w:t>Los artesanos individualmente considerados, las asociaciones, co</w:t>
      </w:r>
      <w:r>
        <w:rPr>
          <w:rFonts w:eastAsia="Times New Roman"/>
          <w:lang w:val="es-ES"/>
        </w:rPr>
        <w:t>operativas, gremios y uniones de artesanos que tuvieren talleres independientes del establecimiento o almacén en el que se expenden sus productos, serán considerados como una sola unidad para gozar de los beneficios que se otorgan en esta Ley.</w:t>
      </w:r>
    </w:p>
    <w:p w:rsidR="00000000" w:rsidRDefault="003F0F96">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w:t>
      </w:r>
      <w:r>
        <w:rPr>
          <w:rFonts w:eastAsia="Times New Roman"/>
          <w:b/>
          <w:bCs/>
          <w:sz w:val="36"/>
          <w:szCs w:val="36"/>
          <w:lang w:val="es-ES"/>
        </w:rPr>
        <w:t>E LAS ORGANIZACIONES</w:t>
      </w:r>
    </w:p>
    <w:p w:rsidR="00000000" w:rsidRDefault="003F0F9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COMITÉ INTERINSTITUCIONAL DE</w:t>
      </w:r>
      <w:r>
        <w:rPr>
          <w:rFonts w:eastAsia="Times New Roman"/>
          <w:b/>
          <w:bCs/>
          <w:sz w:val="36"/>
          <w:szCs w:val="36"/>
          <w:lang w:val="es-ES"/>
        </w:rPr>
        <w:br/>
        <w:t>FOMENTO ARTESANAL</w:t>
      </w:r>
    </w:p>
    <w:p w:rsidR="00000000" w:rsidRDefault="003F0F96">
      <w:pPr>
        <w:rPr>
          <w:rFonts w:eastAsia="Times New Roman"/>
          <w:lang w:val="es-ES"/>
        </w:rPr>
      </w:pPr>
      <w:r>
        <w:rPr>
          <w:rFonts w:eastAsia="Times New Roman"/>
          <w:b/>
          <w:bCs/>
          <w:lang w:val="es-ES"/>
        </w:rPr>
        <w:t xml:space="preserve">Art. 5.- </w:t>
      </w:r>
      <w:r>
        <w:rPr>
          <w:rFonts w:eastAsia="Times New Roman"/>
          <w:noProof/>
          <w:color w:val="0000FF"/>
        </w:rPr>
        <w:drawing>
          <wp:inline distT="0" distB="0" distL="0" distR="0">
            <wp:extent cx="228600" cy="228600"/>
            <wp:effectExtent l="19050" t="0" r="0" b="0"/>
            <wp:docPr id="2" name="Imagen 2" descr="http://www.fielweb.com/App_Themes/Infobases/LABORAL/FFF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LABORAL/FFF1.jpg">
                      <a:hlinkClick r:id="rId6"/>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w:t>
      </w:r>
      <w:r>
        <w:rPr>
          <w:rFonts w:eastAsia="Times New Roman"/>
          <w:lang w:val="es-ES"/>
        </w:rPr>
        <w:t xml:space="preserve"> 9-VI-1997).- Para la aplicación y concesión de beneficios que otorga esta ley, se establece el Comité Interinstitucional de Fomento Artesanal, que estará integrado por:</w:t>
      </w:r>
      <w:r>
        <w:rPr>
          <w:rFonts w:eastAsia="Times New Roman"/>
          <w:lang w:val="es-ES"/>
        </w:rPr>
        <w:br/>
      </w:r>
      <w:r>
        <w:rPr>
          <w:rFonts w:eastAsia="Times New Roman"/>
          <w:lang w:val="es-ES"/>
        </w:rPr>
        <w:br/>
        <w:t xml:space="preserve">1. El Ministro de Comercio Exterior, Industrialización y Pesca, o su delegado, quien </w:t>
      </w:r>
      <w:r>
        <w:rPr>
          <w:rFonts w:eastAsia="Times New Roman"/>
          <w:lang w:val="es-ES"/>
        </w:rPr>
        <w:t>lo presidirá;</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por medio de</w:t>
      </w:r>
      <w:r>
        <w:rPr>
          <w:rFonts w:eastAsia="Times New Roman"/>
          <w:i/>
          <w:iCs/>
          <w:lang w:val="es-ES"/>
        </w:rPr>
        <w:t xml:space="preserve">l Art. 1 del D.E. 144 (R.O. 37, 9-III-2007) cambia la denominación del Ministerio de Industrialización y Competitividad por la de Ministerio de Industrias y Competitividad, para ser reemplazada por la de Ministerio de Industrias de conformidad con el D.E. </w:t>
      </w:r>
      <w:r>
        <w:rPr>
          <w:rFonts w:eastAsia="Times New Roman"/>
          <w:i/>
          <w:iCs/>
          <w:lang w:val="es-ES"/>
        </w:rPr>
        <w:t>1558 (R.O. 525, 10-II-2009), y renombrada, nuevamente, como "Ministerio de Industrias y Productividad" mediante D.E. 1633 (R.O. 566, 8-IV-2009).</w:t>
      </w:r>
      <w:r>
        <w:rPr>
          <w:rFonts w:eastAsia="Times New Roman"/>
          <w:lang w:val="es-ES"/>
        </w:rPr>
        <w:br/>
      </w:r>
      <w:r>
        <w:rPr>
          <w:rFonts w:eastAsia="Times New Roman"/>
          <w:lang w:val="es-ES"/>
        </w:rPr>
        <w:br/>
        <w:t>2. El Ministro de Finanzas, o su delegado;</w:t>
      </w:r>
      <w:r>
        <w:rPr>
          <w:rFonts w:eastAsia="Times New Roman"/>
          <w:lang w:val="es-ES"/>
        </w:rPr>
        <w:br/>
      </w:r>
      <w:r>
        <w:rPr>
          <w:rFonts w:eastAsia="Times New Roman"/>
          <w:lang w:val="es-ES"/>
        </w:rPr>
        <w:br/>
        <w:t>3. Un delegado del Presidente del CONADE;</w:t>
      </w:r>
      <w:r>
        <w:rPr>
          <w:rFonts w:eastAsia="Times New Roman"/>
          <w:lang w:val="es-ES"/>
        </w:rPr>
        <w:br/>
      </w:r>
      <w:r>
        <w:rPr>
          <w:rFonts w:eastAsia="Times New Roman"/>
          <w:lang w:val="es-ES"/>
        </w:rPr>
        <w:br/>
        <w:t>4. (Derogado por el num</w:t>
      </w:r>
      <w:r>
        <w:rPr>
          <w:rFonts w:eastAsia="Times New Roman"/>
          <w:lang w:val="es-ES"/>
        </w:rPr>
        <w:t>eral 8 del Art. 166 del D.L. 02, R.O. 930-S, 7-V-1992).</w:t>
      </w:r>
      <w:r>
        <w:rPr>
          <w:rFonts w:eastAsia="Times New Roman"/>
          <w:lang w:val="es-ES"/>
        </w:rPr>
        <w:br/>
      </w:r>
      <w:r>
        <w:rPr>
          <w:rFonts w:eastAsia="Times New Roman"/>
          <w:lang w:val="es-ES"/>
        </w:rPr>
        <w:br/>
        <w:t>5. Un delegado del Banco Nacional de Fomento.</w:t>
      </w:r>
      <w:r>
        <w:rPr>
          <w:rFonts w:eastAsia="Times New Roman"/>
          <w:lang w:val="es-ES"/>
        </w:rPr>
        <w:br/>
      </w:r>
      <w:r>
        <w:rPr>
          <w:rFonts w:eastAsia="Times New Roman"/>
          <w:lang w:val="es-ES"/>
        </w:rPr>
        <w:br/>
        <w:t>Intervendrán como miembros del Comité sin voto:</w:t>
      </w:r>
      <w:r>
        <w:rPr>
          <w:rFonts w:eastAsia="Times New Roman"/>
          <w:lang w:val="es-ES"/>
        </w:rPr>
        <w:br/>
      </w:r>
      <w:r>
        <w:rPr>
          <w:rFonts w:eastAsia="Times New Roman"/>
          <w:lang w:val="es-ES"/>
        </w:rPr>
        <w:br/>
        <w:t>Un representante de la Junta Nacional de Defensa del Artesano;</w:t>
      </w:r>
      <w:r>
        <w:rPr>
          <w:rFonts w:eastAsia="Times New Roman"/>
          <w:lang w:val="es-ES"/>
        </w:rPr>
        <w:br/>
      </w:r>
      <w:r>
        <w:rPr>
          <w:rFonts w:eastAsia="Times New Roman"/>
          <w:lang w:val="es-ES"/>
        </w:rPr>
        <w:br/>
        <w:t>Un representante de las Confederaciones</w:t>
      </w:r>
      <w:r>
        <w:rPr>
          <w:rFonts w:eastAsia="Times New Roman"/>
          <w:lang w:val="es-ES"/>
        </w:rPr>
        <w:t xml:space="preserve"> de Artesanos Profesionales del Ecuador, y</w:t>
      </w:r>
      <w:r>
        <w:rPr>
          <w:rFonts w:eastAsia="Times New Roman"/>
          <w:lang w:val="es-ES"/>
        </w:rPr>
        <w:br/>
      </w:r>
      <w:r>
        <w:rPr>
          <w:rFonts w:eastAsia="Times New Roman"/>
          <w:lang w:val="es-ES"/>
        </w:rPr>
        <w:br/>
        <w:t>Un representante de la Federación Nacional de Cámaras Artesanales.</w:t>
      </w:r>
      <w:r>
        <w:rPr>
          <w:rFonts w:eastAsia="Times New Roman"/>
          <w:lang w:val="es-ES"/>
        </w:rPr>
        <w:br/>
      </w:r>
      <w:r>
        <w:rPr>
          <w:rFonts w:eastAsia="Times New Roman"/>
          <w:lang w:val="es-ES"/>
        </w:rPr>
        <w:br/>
        <w:t>El Director Nacional de Artesanías del Ministerio de Comercio Exterior, Industrialización y Pesca será el Secretario del Comité.</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lang w:val="es-ES"/>
        </w:rPr>
        <w:t>:</w:t>
      </w:r>
      <w:r>
        <w:rPr>
          <w:rFonts w:eastAsia="Times New Roman"/>
          <w:lang w:val="es-ES"/>
        </w:rPr>
        <w:br/>
        <w:t xml:space="preserve">- </w:t>
      </w:r>
      <w:r>
        <w:rPr>
          <w:rFonts w:eastAsia="Times New Roman"/>
          <w:i/>
          <w:iCs/>
          <w:lang w:val="es-ES"/>
        </w:rPr>
        <w:t>El Ar</w:t>
      </w:r>
      <w:r>
        <w:rPr>
          <w:rFonts w:eastAsia="Times New Roman"/>
          <w:i/>
          <w:iCs/>
          <w:lang w:val="es-ES"/>
        </w:rPr>
        <w:t>t. 255 de la Constitución Política de 1998, establecía que el Sistema Nacional de Planificación estará a cargo de un organismo técnico dependiente de la Presidencia de la República, por lo que desapareció el CONADE, y en virtud de lo dispuesto por su trigé</w:t>
      </w:r>
      <w:r>
        <w:rPr>
          <w:rFonts w:eastAsia="Times New Roman"/>
          <w:i/>
          <w:iCs/>
          <w:lang w:val="es-ES"/>
        </w:rPr>
        <w:t>sima novena disposición transitoria de la Constitución se creó la Oficina de Planificación. Sin embargo, por Disposición Derogatoria de la Constitución de la República del Ecuador (R.O. 449, 20-X-2008), se abroga la Constitución Política de la República de</w:t>
      </w:r>
      <w:r>
        <w:rPr>
          <w:rFonts w:eastAsia="Times New Roman"/>
          <w:i/>
          <w:iCs/>
          <w:lang w:val="es-ES"/>
        </w:rPr>
        <w:t>l Ecuador (R.O. 1, 11-VIII-1998. Actualmente el sistema nacional descentralizado de planificación participativa estará a cargo del Consejo Nacional de Planificación.</w:t>
      </w:r>
      <w:r>
        <w:rPr>
          <w:rFonts w:eastAsia="Times New Roman"/>
          <w:lang w:val="es-ES"/>
        </w:rPr>
        <w:br/>
      </w:r>
      <w:r>
        <w:rPr>
          <w:rFonts w:eastAsia="Times New Roman"/>
          <w:i/>
          <w:iCs/>
          <w:lang w:val="es-ES"/>
        </w:rPr>
        <w:t xml:space="preserve">- El Art. 3 del D.E. 120 (R.O. 27, 16-IX-1998) reformado por el Art. 3 del D.E. 103 (R.O. </w:t>
      </w:r>
      <w:r>
        <w:rPr>
          <w:rFonts w:eastAsia="Times New Roman"/>
          <w:i/>
          <w:iCs/>
          <w:lang w:val="es-ES"/>
        </w:rPr>
        <w:t>23, 23-II-2000) dispone que en todas las normas en las que se establezca cuerpos colegiados de los que forme parte el CONADE, su Presidente o el Secretario General de Planificación, se entenderá que se habla del Vicepresidente de la República como Director</w:t>
      </w:r>
      <w:r>
        <w:rPr>
          <w:rFonts w:eastAsia="Times New Roman"/>
          <w:i/>
          <w:iCs/>
          <w:lang w:val="es-ES"/>
        </w:rPr>
        <w:t xml:space="preserve"> General de la Oficina de Planificación.</w:t>
      </w:r>
      <w:r>
        <w:rPr>
          <w:rFonts w:eastAsia="Times New Roman"/>
          <w:lang w:val="es-ES"/>
        </w:rPr>
        <w:br/>
        <w:t xml:space="preserve">- </w:t>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por medio del Art. 1 del D.E. 144</w:t>
      </w:r>
      <w:r>
        <w:rPr>
          <w:rFonts w:eastAsia="Times New Roman"/>
          <w:i/>
          <w:iCs/>
          <w:lang w:val="es-ES"/>
        </w:rPr>
        <w:t xml:space="preserve"> (R.O. 37, 9-III-2007) cambia la denominación del Ministerio de Industrialización y Competitividad por la de Ministerio de Industrias y Competitividad, para ser reemplazada por la de Ministerio de Industrias de conformidad con el D.E. 1558 (R.O. 525, 10-II</w:t>
      </w:r>
      <w:r>
        <w:rPr>
          <w:rFonts w:eastAsia="Times New Roman"/>
          <w:i/>
          <w:iCs/>
          <w:lang w:val="es-ES"/>
        </w:rPr>
        <w:t>-2009),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 xml:space="preserve">Art. 6.- </w:t>
      </w:r>
      <w:r>
        <w:rPr>
          <w:rFonts w:eastAsia="Times New Roman"/>
          <w:lang w:val="es-ES"/>
        </w:rPr>
        <w:t>Corresponde al Comité Interinstitucional de Fomento Artesanal:</w:t>
      </w:r>
      <w:r>
        <w:rPr>
          <w:rFonts w:eastAsia="Times New Roman"/>
          <w:lang w:val="es-ES"/>
        </w:rPr>
        <w:br/>
      </w:r>
      <w:r>
        <w:rPr>
          <w:rFonts w:eastAsia="Times New Roman"/>
          <w:lang w:val="es-ES"/>
        </w:rPr>
        <w:br/>
        <w:t>a. Conceder los beneficios y exoneraciones a favor de quien</w:t>
      </w:r>
      <w:r>
        <w:rPr>
          <w:rFonts w:eastAsia="Times New Roman"/>
          <w:lang w:val="es-ES"/>
        </w:rPr>
        <w:t>es estén en capacidad de acogerse al régimen de esta Ley;</w:t>
      </w:r>
      <w:r>
        <w:rPr>
          <w:rFonts w:eastAsia="Times New Roman"/>
          <w:lang w:val="es-ES"/>
        </w:rPr>
        <w:br/>
      </w:r>
      <w:r>
        <w:rPr>
          <w:rFonts w:eastAsia="Times New Roman"/>
          <w:lang w:val="es-ES"/>
        </w:rPr>
        <w:br/>
        <w:t>b. Determinar los porcentajes de los beneficios a que tienen derecho los artesanos amparados por esta Ley, y</w:t>
      </w:r>
      <w:r>
        <w:rPr>
          <w:rFonts w:eastAsia="Times New Roman"/>
          <w:lang w:val="es-ES"/>
        </w:rPr>
        <w:br/>
      </w:r>
      <w:r>
        <w:rPr>
          <w:rFonts w:eastAsia="Times New Roman"/>
          <w:lang w:val="es-ES"/>
        </w:rPr>
        <w:br/>
        <w:t>c. Las demás atribuciones previstas en la Ley y Reglamentos.</w:t>
      </w:r>
    </w:p>
    <w:p w:rsidR="00000000" w:rsidRDefault="003F0F9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LAS INSTIT</w:t>
      </w:r>
      <w:r>
        <w:rPr>
          <w:rFonts w:eastAsia="Times New Roman"/>
          <w:b/>
          <w:bCs/>
          <w:sz w:val="36"/>
          <w:szCs w:val="36"/>
          <w:lang w:val="es-ES"/>
        </w:rPr>
        <w:t>UCIONES CLASISTAS ARTESANALES</w:t>
      </w:r>
    </w:p>
    <w:p w:rsidR="00000000" w:rsidRDefault="003F0F96">
      <w:pPr>
        <w:rPr>
          <w:rFonts w:eastAsia="Times New Roman"/>
          <w:lang w:val="es-ES"/>
        </w:rPr>
      </w:pPr>
      <w:r>
        <w:rPr>
          <w:rFonts w:eastAsia="Times New Roman"/>
          <w:b/>
          <w:bCs/>
          <w:lang w:val="es-ES"/>
        </w:rPr>
        <w:t>Art. 7.-</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3" name="Imagen 3" descr="http://www.fielweb.com/App_Themes/Infobases/LABORAL/FFF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LABORAL/FFF1.jpg">
                      <a:hlinkClick r:id="rId7"/>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Para gozar de los beneficios establecidos en esta Ley, el artesano maestro de taller requiere de la calificación conferida por la Junta Nacional de Defensa del Artesano, o del carnet de agremi</w:t>
      </w:r>
      <w:r>
        <w:rPr>
          <w:rFonts w:eastAsia="Times New Roman"/>
          <w:lang w:val="es-ES"/>
        </w:rPr>
        <w:t xml:space="preserve">ación expedido por las diferentes organizaciones o instituciones artesanales clasistas con personería jurídica, en los casos de los artesanos miembros de asociaciones simples o compuestas, gremios, cooperativas, uniones de artesanos, cámaras artesanales u </w:t>
      </w:r>
      <w:r>
        <w:rPr>
          <w:rFonts w:eastAsia="Times New Roman"/>
          <w:lang w:val="es-ES"/>
        </w:rPr>
        <w:t>otras que se crearen de conformidad con la Ley.</w:t>
      </w:r>
      <w:r>
        <w:rPr>
          <w:rFonts w:eastAsia="Times New Roman"/>
          <w:lang w:val="es-ES"/>
        </w:rPr>
        <w:br/>
      </w:r>
      <w:r>
        <w:rPr>
          <w:rFonts w:eastAsia="Times New Roman"/>
          <w:lang w:val="es-ES"/>
        </w:rPr>
        <w:br/>
        <w:t>Las organizaciones o instituciones artesanales, que se acojan a los beneficios de esta Ley, deberán justificar su personería jurídica y la calidad de su representante legal.</w:t>
      </w:r>
      <w:r>
        <w:rPr>
          <w:rFonts w:eastAsia="Times New Roman"/>
          <w:lang w:val="es-ES"/>
        </w:rPr>
        <w:br/>
      </w:r>
      <w:r>
        <w:rPr>
          <w:rFonts w:eastAsia="Times New Roman"/>
          <w:lang w:val="es-ES"/>
        </w:rPr>
        <w:br/>
        <w:t>Para los artesanos autónomos que</w:t>
      </w:r>
      <w:r>
        <w:rPr>
          <w:rFonts w:eastAsia="Times New Roman"/>
          <w:lang w:val="es-ES"/>
        </w:rPr>
        <w:t xml:space="preserve"> soliciten acogerse a los beneficios de esta Ley, el Ministerio de Comercio Exterior, Industrialización y Pesca elaborará a través de la Dirección Nacional de Artesanías el correspondiente informe técnico-económico y lo elevará a consideración del Comité I</w:t>
      </w:r>
      <w:r>
        <w:rPr>
          <w:rFonts w:eastAsia="Times New Roman"/>
          <w:lang w:val="es-ES"/>
        </w:rPr>
        <w:t>nterinstitucional de Fomento Artesanal.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Ministerio de Industrialización y Competitividad;</w:t>
      </w:r>
      <w:r>
        <w:rPr>
          <w:rFonts w:eastAsia="Times New Roman"/>
          <w:i/>
          <w:iCs/>
          <w:lang w:val="es-ES"/>
        </w:rPr>
        <w:t xml:space="preserve"> sin embargo, por medio del Art. 1 del D.E. 144 (R.O. 37, 9-III-2007) cambia la denominación del Ministerio de Industrialización y Competitividad por la de Ministerio de Industrias y Competitividad, para ser reemplazada por la de Ministerio de Industrias d</w:t>
      </w:r>
      <w:r>
        <w:rPr>
          <w:rFonts w:eastAsia="Times New Roman"/>
          <w:i/>
          <w:iCs/>
          <w:lang w:val="es-ES"/>
        </w:rPr>
        <w:t>e conformidad con el D.E. 1558 (R.O. 525, 10-II-2009),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 xml:space="preserve">Art. 8.- </w:t>
      </w:r>
      <w:r>
        <w:rPr>
          <w:rFonts w:eastAsia="Times New Roman"/>
          <w:noProof/>
          <w:color w:val="0000FF"/>
        </w:rPr>
        <w:drawing>
          <wp:inline distT="0" distB="0" distL="0" distR="0">
            <wp:extent cx="228600" cy="228600"/>
            <wp:effectExtent l="19050" t="0" r="0" b="0"/>
            <wp:docPr id="4" name="Imagen 4" descr="http://www.fielweb.com/App_Themes/Infobases/LABORAL/FFF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LABORAL/FFF1.jpg">
                      <a:hlinkClick r:id="rId8"/>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El Ministerio de Comercio Exterior, Industrialización y Pesca, aprobará los estatutos de las Cámaras Artesanales, de las Feder</w:t>
      </w:r>
      <w:r>
        <w:rPr>
          <w:rFonts w:eastAsia="Times New Roman"/>
          <w:lang w:val="es-ES"/>
        </w:rPr>
        <w:t>aciones Nacionales de Cámaras Artesanales, de Uniones y Centros Artesanales.</w:t>
      </w:r>
      <w:r>
        <w:rPr>
          <w:rFonts w:eastAsia="Times New Roman"/>
          <w:lang w:val="es-ES"/>
        </w:rPr>
        <w:br/>
      </w:r>
      <w:r>
        <w:rPr>
          <w:rFonts w:eastAsia="Times New Roman"/>
          <w:lang w:val="es-ES"/>
        </w:rPr>
        <w:br/>
        <w:t>Las Cámaras Artesanales estarán conformadas, con sede en las capitales de provincia, por los artesanos de la correspondiente jurisdicción provincial.</w:t>
      </w:r>
      <w:r>
        <w:rPr>
          <w:rFonts w:eastAsia="Times New Roman"/>
          <w:lang w:val="es-ES"/>
        </w:rPr>
        <w:br/>
      </w:r>
      <w:r>
        <w:rPr>
          <w:rFonts w:eastAsia="Times New Roman"/>
          <w:lang w:val="es-ES"/>
        </w:rPr>
        <w:br/>
        <w:t>La Federación Nacional de C</w:t>
      </w:r>
      <w:r>
        <w:rPr>
          <w:rFonts w:eastAsia="Times New Roman"/>
          <w:lang w:val="es-ES"/>
        </w:rPr>
        <w:t>ámaras Artesanales se integrará por las Cámaras Artesanales organizadas en el país.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Minis</w:t>
      </w:r>
      <w:r>
        <w:rPr>
          <w:rFonts w:eastAsia="Times New Roman"/>
          <w:i/>
          <w:iCs/>
          <w:lang w:val="es-ES"/>
        </w:rPr>
        <w:t>terio de Industrialización y Competitividad; sin embargo, por medio del Art. 1 del D.E. 144 (R.O. 37, 9-III-2007) cambia la denominación del Ministerio de Industrialización y Competitividad por la de Ministerio de Industrias y Competitividad, para ser reem</w:t>
      </w:r>
      <w:r>
        <w:rPr>
          <w:rFonts w:eastAsia="Times New Roman"/>
          <w:i/>
          <w:iCs/>
          <w:lang w:val="es-ES"/>
        </w:rPr>
        <w:t>plazada por la de Ministerio de Industrias de conformidad con el D.E. 1558 (R.O. 525, 10-II-2009), y renombrada, nuevamente, como "Ministerio de Industrias y Productividad" mediante D.E. 1633 (R.O. 566, 8-IV-2009).</w:t>
      </w:r>
    </w:p>
    <w:p w:rsidR="00000000" w:rsidRDefault="003F0F96">
      <w:pPr>
        <w:jc w:val="center"/>
        <w:rPr>
          <w:rFonts w:eastAsia="Times New Roman"/>
          <w:sz w:val="36"/>
          <w:szCs w:val="36"/>
          <w:lang w:val="es-ES"/>
        </w:rPr>
      </w:pPr>
      <w:r>
        <w:rPr>
          <w:rFonts w:eastAsia="Times New Roman"/>
          <w:b/>
          <w:bCs/>
          <w:sz w:val="36"/>
          <w:szCs w:val="36"/>
          <w:lang w:val="es-ES"/>
        </w:rPr>
        <w:br/>
        <w:t>Título III</w:t>
      </w:r>
    </w:p>
    <w:p w:rsidR="00000000" w:rsidRDefault="003F0F9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BENEFICIOS</w:t>
      </w:r>
    </w:p>
    <w:p w:rsidR="00000000" w:rsidRDefault="003F0F96">
      <w:pPr>
        <w:rPr>
          <w:rFonts w:eastAsia="Times New Roman"/>
          <w:lang w:val="es-ES"/>
        </w:rPr>
      </w:pPr>
      <w:hyperlink r:id="rId9" w:history="1">
        <w:r>
          <w:rPr>
            <w:rStyle w:val="Hipervnculo"/>
            <w:rFonts w:eastAsia="Times New Roman"/>
            <w:b/>
            <w:bCs/>
            <w:lang w:val="es-ES"/>
          </w:rPr>
          <w:t>Art. 9.-</w:t>
        </w:r>
      </w:hyperlink>
      <w:r>
        <w:rPr>
          <w:rFonts w:eastAsia="Times New Roman"/>
          <w:lang w:val="es-ES"/>
        </w:rPr>
        <w:t xml:space="preserve"> </w:t>
      </w:r>
      <w:r>
        <w:rPr>
          <w:rFonts w:eastAsia="Times New Roman"/>
          <w:noProof/>
          <w:color w:val="0000FF"/>
        </w:rPr>
        <w:drawing>
          <wp:inline distT="0" distB="0" distL="0" distR="0">
            <wp:extent cx="228600" cy="228600"/>
            <wp:effectExtent l="19050" t="0" r="0" b="0"/>
            <wp:docPr id="5" name="Imagen 5" descr="http://www.fielweb.com/App_Themes/Infobases/LABORAL/FFF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LABORAL/FFF1.jpg">
                      <a:hlinkClick r:id="rId10"/>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(Reformado por el Art. 28 de la Ley 12, R.O. 82-S, 9-VI-1997).- Los artesanos, personas naturales o jurídicas, que se acojan al régimen de la presente Ley, gozarán de los siguientes </w:t>
      </w:r>
      <w:r>
        <w:rPr>
          <w:rFonts w:eastAsia="Times New Roman"/>
          <w:lang w:val="es-ES"/>
        </w:rPr>
        <w:t>beneficios:</w:t>
      </w:r>
      <w:r>
        <w:rPr>
          <w:rFonts w:eastAsia="Times New Roman"/>
          <w:lang w:val="es-ES"/>
        </w:rPr>
        <w:br/>
      </w:r>
      <w:r>
        <w:rPr>
          <w:rFonts w:eastAsia="Times New Roman"/>
          <w:lang w:val="es-ES"/>
        </w:rPr>
        <w:br/>
        <w:t>1. Exoneración de hasta el ciento por ciento de los impuestos arancelarios y adicionales a la importación de maquinaria, equipos auxiliares, accesorios, herramientas, repuestos nuevos, materias primas y materiales de consumo, que no se produzc</w:t>
      </w:r>
      <w:r>
        <w:rPr>
          <w:rFonts w:eastAsia="Times New Roman"/>
          <w:lang w:val="es-ES"/>
        </w:rPr>
        <w:t>an en el país y que fueren necesarios para la instalación, mejoramiento, producción y tecnificación de los talleres artesanales.</w:t>
      </w:r>
      <w:r>
        <w:rPr>
          <w:rFonts w:eastAsia="Times New Roman"/>
          <w:lang w:val="es-ES"/>
        </w:rPr>
        <w:br/>
      </w:r>
      <w:r>
        <w:rPr>
          <w:rFonts w:eastAsia="Times New Roman"/>
          <w:lang w:val="es-ES"/>
        </w:rPr>
        <w:br/>
        <w:t xml:space="preserve">Para la importación de maquinarias, equipos auxiliares y herramientas, usados y reconstruidos, se requerirá carta de garantía </w:t>
      </w:r>
      <w:r>
        <w:rPr>
          <w:rFonts w:eastAsia="Times New Roman"/>
          <w:lang w:val="es-ES"/>
        </w:rPr>
        <w:t>de funcionamiento de la casa o empresa vendedora y se concederá la importación en las mismas condiciones establecidas en el inciso anterior.</w:t>
      </w:r>
      <w:r>
        <w:rPr>
          <w:rFonts w:eastAsia="Times New Roman"/>
          <w:lang w:val="es-ES"/>
        </w:rPr>
        <w:br/>
      </w:r>
      <w:r>
        <w:rPr>
          <w:rFonts w:eastAsia="Times New Roman"/>
          <w:lang w:val="es-ES"/>
        </w:rPr>
        <w:br/>
        <w:t>2. Exoneración total de los derechos, timbres, impuestos y adicionales que graven la introducción de materia prima</w:t>
      </w:r>
      <w:r>
        <w:rPr>
          <w:rFonts w:eastAsia="Times New Roman"/>
          <w:lang w:val="es-ES"/>
        </w:rPr>
        <w:t xml:space="preserve"> importada dentro de cada ejercicio fiscal, que no se produzca en el país y que fuere empleada en la elaboración de productos que se exportaren, previo dictamen favorable del Ministerio de Comercio Exterior, Industrialización y Pesca.</w:t>
      </w:r>
      <w:r>
        <w:rPr>
          <w:rFonts w:eastAsia="Times New Roman"/>
          <w:lang w:val="es-ES"/>
        </w:rPr>
        <w:br/>
      </w:r>
      <w:r>
        <w:rPr>
          <w:rFonts w:eastAsia="Times New Roman"/>
          <w:lang w:val="es-ES"/>
        </w:rPr>
        <w:br/>
        <w:t>Sin embargo, tanto e</w:t>
      </w:r>
      <w:r>
        <w:rPr>
          <w:rFonts w:eastAsia="Times New Roman"/>
          <w:lang w:val="es-ES"/>
        </w:rPr>
        <w:t>n el numeral 1) como el de este numeral 2), seguirá vigente la reducción del 35% del valor de las exoneraciones a los impuestos a las importaciones, establecida mediante Ley No. 509 de 8 de junio de 1983, en lo que fuere pertinente.</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lang w:val="es-ES"/>
        </w:rPr>
        <w:t>:</w:t>
      </w:r>
      <w:r>
        <w:rPr>
          <w:rFonts w:eastAsia="Times New Roman"/>
          <w:lang w:val="es-ES"/>
        </w:rPr>
        <w:br/>
        <w:t xml:space="preserve">- </w:t>
      </w:r>
      <w:r>
        <w:rPr>
          <w:rFonts w:eastAsia="Times New Roman"/>
          <w:i/>
          <w:iCs/>
          <w:lang w:val="es-ES"/>
        </w:rPr>
        <w:t>La Ley de Tim</w:t>
      </w:r>
      <w:r>
        <w:rPr>
          <w:rFonts w:eastAsia="Times New Roman"/>
          <w:i/>
          <w:iCs/>
          <w:lang w:val="es-ES"/>
        </w:rPr>
        <w:t>bres fue derogada por el Art. 126, num. 10, de la Ley de Régimen Tributario Interno (R.O. 341, 22-XII-1989), previo a su Codificación (R.O. 463-S, 17-XI-2004).</w:t>
      </w:r>
      <w:r>
        <w:rPr>
          <w:rFonts w:eastAsia="Times New Roman"/>
          <w:i/>
          <w:iCs/>
          <w:lang w:val="es-ES"/>
        </w:rPr>
        <w:br/>
        <w:t>- De conformidad con el Art. 1 del D.E. 7 (R.O. 36, 8-III-2007), se sustituye al Ministerio de C</w:t>
      </w:r>
      <w:r>
        <w:rPr>
          <w:rFonts w:eastAsia="Times New Roman"/>
          <w:i/>
          <w:iCs/>
          <w:lang w:val="es-ES"/>
        </w:rPr>
        <w:t>omercio Exterior, Industrialización, Pesca y Competitividad por el Ministerio de Industrialización y Competitividad; sin embargo, por medio del Art. 1 del D.E. 144 (R.O. 37, 9-III-2007) cambia la denominación del Ministerio de Industrialización y Competiti</w:t>
      </w:r>
      <w:r>
        <w:rPr>
          <w:rFonts w:eastAsia="Times New Roman"/>
          <w:i/>
          <w:iCs/>
          <w:lang w:val="es-ES"/>
        </w:rPr>
        <w:t>vidad por la de Ministerio de Industrias y Competitividad, para ser reemplazada por la de Ministerio de Industrias de conformidad con el D.E. 1558 (R.O. 525, 10-II-2009), y renombrada, nuevamente, como "Ministerio de Industrias y Productividad" mediante D.</w:t>
      </w:r>
      <w:r>
        <w:rPr>
          <w:rFonts w:eastAsia="Times New Roman"/>
          <w:i/>
          <w:iCs/>
          <w:lang w:val="es-ES"/>
        </w:rPr>
        <w:t>E. 1633 (R.O. 566, 8-IV-2009).</w:t>
      </w:r>
      <w:r>
        <w:rPr>
          <w:rFonts w:eastAsia="Times New Roman"/>
          <w:lang w:val="es-ES"/>
        </w:rPr>
        <w:br/>
      </w:r>
      <w:r>
        <w:rPr>
          <w:rFonts w:eastAsia="Times New Roman"/>
          <w:lang w:val="es-ES"/>
        </w:rPr>
        <w:br/>
        <w:t>3. Exoneración total de los impuestos y derechos que graven la exportación de artículos y productos de la artesanía.</w:t>
      </w:r>
      <w:r>
        <w:rPr>
          <w:rFonts w:eastAsia="Times New Roman"/>
          <w:lang w:val="es-ES"/>
        </w:rPr>
        <w:br/>
      </w:r>
      <w:r>
        <w:rPr>
          <w:rFonts w:eastAsia="Times New Roman"/>
          <w:lang w:val="es-ES"/>
        </w:rPr>
        <w:br/>
        <w:t>4. Exoneración total de los impuestos a los capitales en giro.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lang w:val="es-ES"/>
        </w:rPr>
        <w:t>:</w:t>
      </w:r>
      <w:r>
        <w:rPr>
          <w:rFonts w:eastAsia="Times New Roman"/>
          <w:lang w:val="es-ES"/>
        </w:rPr>
        <w:br/>
      </w:r>
      <w:r>
        <w:rPr>
          <w:rFonts w:eastAsia="Times New Roman"/>
          <w:i/>
          <w:iCs/>
          <w:lang w:val="es-ES"/>
        </w:rPr>
        <w:t xml:space="preserve">El Art. 30 de la Ley 006 de Control </w:t>
      </w:r>
      <w:r>
        <w:rPr>
          <w:rFonts w:eastAsia="Times New Roman"/>
          <w:i/>
          <w:iCs/>
          <w:lang w:val="es-ES"/>
        </w:rPr>
        <w:t>Tributario y Financiero (R.O. 97, 29-XII-1988), sustituyó el impuesto al capital en giro por el impuesto sobre los activos totales.</w:t>
      </w:r>
      <w:r>
        <w:rPr>
          <w:rFonts w:eastAsia="Times New Roman"/>
          <w:lang w:val="es-ES"/>
        </w:rPr>
        <w:br/>
      </w:r>
      <w:r>
        <w:rPr>
          <w:rFonts w:eastAsia="Times New Roman"/>
          <w:lang w:val="es-ES"/>
        </w:rPr>
        <w:br/>
        <w:t>5. Exoneración de derechos e impuestos fiscales, provinciales y municipales, inclusive los de alcabala y de timbres, a la t</w:t>
      </w:r>
      <w:r>
        <w:rPr>
          <w:rFonts w:eastAsia="Times New Roman"/>
          <w:lang w:val="es-ES"/>
        </w:rPr>
        <w:t>ransferencia de dominio de inmuebles para fines de instalación, funcionamiento, ampliación o mejoramiento de los talleres, centros y almacenes artesanales, donde desarrollan en forma exclusiva sus actividades.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lang w:val="es-ES"/>
        </w:rPr>
        <w:t>:</w:t>
      </w:r>
      <w:r>
        <w:rPr>
          <w:rFonts w:eastAsia="Times New Roman"/>
          <w:lang w:val="es-ES"/>
        </w:rPr>
        <w:br/>
      </w:r>
      <w:r>
        <w:rPr>
          <w:rFonts w:eastAsia="Times New Roman"/>
          <w:i/>
          <w:iCs/>
          <w:lang w:val="es-ES"/>
        </w:rPr>
        <w:t>La Ley de Timbres fue derogada por el A</w:t>
      </w:r>
      <w:r>
        <w:rPr>
          <w:rFonts w:eastAsia="Times New Roman"/>
          <w:i/>
          <w:iCs/>
          <w:lang w:val="es-ES"/>
        </w:rPr>
        <w:t>rt. 126, num. 10, de la Ley de Régimen Tributario Interno (R.O. 341, 22-XII-1989), previo a su Codificación (R.O. 463-S, 17-XI-2004).</w:t>
      </w:r>
      <w:r>
        <w:rPr>
          <w:rFonts w:eastAsia="Times New Roman"/>
          <w:lang w:val="es-ES"/>
        </w:rPr>
        <w:br/>
      </w:r>
      <w:r>
        <w:rPr>
          <w:rFonts w:eastAsia="Times New Roman"/>
          <w:lang w:val="es-ES"/>
        </w:rPr>
        <w:br/>
        <w:t>6. Exoneración de los impuestos que graven las transacciones mercantiles y la prestación de servicios, de conformidad con</w:t>
      </w:r>
      <w:r>
        <w:rPr>
          <w:rFonts w:eastAsia="Times New Roman"/>
          <w:lang w:val="es-ES"/>
        </w:rPr>
        <w:t xml:space="preserve">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lang w:val="es-ES"/>
        </w:rPr>
        <w:t>:</w:t>
      </w:r>
      <w:r>
        <w:rPr>
          <w:rFonts w:eastAsia="Times New Roman"/>
          <w:i/>
          <w:iCs/>
          <w:lang w:val="es-ES"/>
        </w:rPr>
        <w:br/>
        <w:t>El impuesto a las transacciones mercantiles fue eliminado y en su lugar se creó el impuesto al valor agregado.</w:t>
      </w:r>
      <w:r>
        <w:rPr>
          <w:rFonts w:eastAsia="Times New Roman"/>
          <w:lang w:val="es-ES"/>
        </w:rPr>
        <w:br/>
      </w:r>
      <w:r>
        <w:rPr>
          <w:rFonts w:eastAsia="Times New Roman"/>
          <w:lang w:val="es-ES"/>
        </w:rPr>
        <w:br/>
        <w:t>7. (Derogado por el Art. 30 de la Ley 72, R.O. 441, 21-V-1990).</w:t>
      </w:r>
      <w:r>
        <w:rPr>
          <w:rFonts w:eastAsia="Times New Roman"/>
          <w:lang w:val="es-ES"/>
        </w:rPr>
        <w:br/>
      </w:r>
      <w:r>
        <w:rPr>
          <w:rFonts w:eastAsia="Times New Roman"/>
          <w:lang w:val="es-ES"/>
        </w:rPr>
        <w:br/>
        <w:t>8. Exoneración de impuestos arancelarios adicionales a la impor</w:t>
      </w:r>
      <w:r>
        <w:rPr>
          <w:rFonts w:eastAsia="Times New Roman"/>
          <w:lang w:val="es-ES"/>
        </w:rPr>
        <w:t>tación de envases, materiales de embalaje y, de acuerdo con el Reglamento, similares, cuando las necesidades de los artículos o producción artesanal lo justifiquen, siempre que no se produzcan en el país.</w:t>
      </w:r>
      <w:r>
        <w:rPr>
          <w:rFonts w:eastAsia="Times New Roman"/>
          <w:lang w:val="es-ES"/>
        </w:rPr>
        <w:br/>
      </w:r>
      <w:r>
        <w:rPr>
          <w:rFonts w:eastAsia="Times New Roman"/>
          <w:lang w:val="es-ES"/>
        </w:rPr>
        <w:br/>
        <w:t>9. Exoneración total de los derechos, timbres e im</w:t>
      </w:r>
      <w:r>
        <w:rPr>
          <w:rFonts w:eastAsia="Times New Roman"/>
          <w:lang w:val="es-ES"/>
        </w:rPr>
        <w:t>puestos que graven los actos constitutivos, reformas de estatutos, elevación de capital de asociaciones, gremios, cooperativas, uniones de artesanos u otras personas jurídicas reconocidas legalmente, conforme lo determina la presente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lang w:val="es-ES"/>
        </w:rPr>
        <w:t>:</w:t>
      </w:r>
      <w:r>
        <w:rPr>
          <w:rFonts w:eastAsia="Times New Roman"/>
          <w:lang w:val="es-ES"/>
        </w:rPr>
        <w:br/>
      </w:r>
      <w:r>
        <w:rPr>
          <w:rFonts w:eastAsia="Times New Roman"/>
          <w:i/>
          <w:iCs/>
          <w:lang w:val="es-ES"/>
        </w:rPr>
        <w:t xml:space="preserve">La Ley de </w:t>
      </w:r>
      <w:r>
        <w:rPr>
          <w:rFonts w:eastAsia="Times New Roman"/>
          <w:i/>
          <w:iCs/>
          <w:lang w:val="es-ES"/>
        </w:rPr>
        <w:t>Timbres fue derogada por el Art. 126, num. 10, de la Ley de Régimen Tributario Interno (R.O. 341, 22-XII-1989), previo a su Codificación (R.O. 463-S, 17-XI-2004)</w:t>
      </w:r>
      <w:r>
        <w:rPr>
          <w:rFonts w:eastAsia="Times New Roman"/>
          <w:lang w:val="es-ES"/>
        </w:rPr>
        <w:br/>
      </w:r>
      <w:r>
        <w:rPr>
          <w:rFonts w:eastAsia="Times New Roman"/>
          <w:lang w:val="es-ES"/>
        </w:rPr>
        <w:br/>
        <w:t>10. (Derogado por el Art. 30 de la Ley 72, R.O. 441, 21-V-1990).</w:t>
      </w:r>
      <w:r>
        <w:rPr>
          <w:rFonts w:eastAsia="Times New Roman"/>
          <w:lang w:val="es-ES"/>
        </w:rPr>
        <w:br/>
      </w:r>
      <w:r>
        <w:rPr>
          <w:rFonts w:eastAsia="Times New Roman"/>
          <w:lang w:val="es-ES"/>
        </w:rPr>
        <w:br/>
      </w:r>
      <w:r>
        <w:rPr>
          <w:rFonts w:eastAsia="Times New Roman"/>
          <w:lang w:val="es-ES"/>
        </w:rPr>
        <w:t>11. Las personas naturales o jurídicas acogidas a esta Ley percibirán hasta el 15% en general como Abono Tributario o sobre el valor FOB de las exportaciones, y, como adicional, por razones de difícil acceso a mercados externos, licencias, permisos previos</w:t>
      </w:r>
      <w:r>
        <w:rPr>
          <w:rFonts w:eastAsia="Times New Roman"/>
          <w:lang w:val="es-ES"/>
        </w:rPr>
        <w:t>, competencia en el mercado, costos y fletes y lo que representan los nuevos mercados, hasta el 10% de los porcentajes que se establecieren legalmente.</w:t>
      </w:r>
      <w:r>
        <w:rPr>
          <w:rFonts w:eastAsia="Times New Roman"/>
          <w:lang w:val="es-ES"/>
        </w:rPr>
        <w:br/>
      </w:r>
      <w:r>
        <w:rPr>
          <w:rFonts w:eastAsia="Times New Roman"/>
          <w:lang w:val="es-ES"/>
        </w:rPr>
        <w:br/>
        <w:t>12. Exoneración de los impuestos, derechos, servicios y demás contribuciones establecidas para la obten</w:t>
      </w:r>
      <w:r>
        <w:rPr>
          <w:rFonts w:eastAsia="Times New Roman"/>
          <w:lang w:val="es-ES"/>
        </w:rPr>
        <w:t>ción de la patente municipal y permisos de funcionamiento.</w:t>
      </w:r>
    </w:p>
    <w:p w:rsidR="00000000" w:rsidRDefault="003F0F96">
      <w:pPr>
        <w:rPr>
          <w:rFonts w:eastAsia="Times New Roman"/>
          <w:lang w:val="es-ES"/>
        </w:rPr>
      </w:pPr>
      <w:r>
        <w:rPr>
          <w:rFonts w:eastAsia="Times New Roman"/>
          <w:b/>
          <w:bCs/>
          <w:lang w:val="es-ES"/>
        </w:rPr>
        <w:t xml:space="preserve">Art. 10.- </w:t>
      </w:r>
      <w:r>
        <w:rPr>
          <w:rFonts w:eastAsia="Times New Roman"/>
          <w:noProof/>
          <w:color w:val="0000FF"/>
        </w:rPr>
        <w:drawing>
          <wp:inline distT="0" distB="0" distL="0" distR="0">
            <wp:extent cx="228600" cy="228600"/>
            <wp:effectExtent l="19050" t="0" r="0" b="0"/>
            <wp:docPr id="6" name="Imagen 6" descr="http://www.fielweb.com/App_Themes/Infobases/LABORAL/FFF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LABORAL/FFF1.jpg">
                      <a:hlinkClick r:id="rId11"/>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El goce de los ben</w:t>
      </w:r>
      <w:r>
        <w:rPr>
          <w:rFonts w:eastAsia="Times New Roman"/>
          <w:lang w:val="es-ES"/>
        </w:rPr>
        <w:t>eficios que se otorga en esta Ley se iniciará a partir de la fecha de suscripción del Acuerdo Interministerial emitido por los Ministros de Comercio Exterior, Industrialización y Pesca y de Finanzas y Crédito Público; sin embargo, los plazos de duración de</w:t>
      </w:r>
      <w:r>
        <w:rPr>
          <w:rFonts w:eastAsia="Times New Roman"/>
          <w:lang w:val="es-ES"/>
        </w:rPr>
        <w:t xml:space="preserve"> los beneficios se determinarán, en cada caso, contándolos a partir de la fecha de producción efectiva.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por medio del Art. 1 del D.E. 144</w:t>
      </w:r>
      <w:r>
        <w:rPr>
          <w:rFonts w:eastAsia="Times New Roman"/>
          <w:i/>
          <w:iCs/>
          <w:lang w:val="es-ES"/>
        </w:rPr>
        <w:t xml:space="preserve"> (R.O. 37, 9-III-2007) cambia la denominación del Ministerio de Industrialización y Competitividad por la de Ministerio de Industrias y Competitividad, para ser reemplazada por la de Ministerio de Industrias de conformidad con el D.E. 1558 (R.O. 525, 10-II</w:t>
      </w:r>
      <w:r>
        <w:rPr>
          <w:rFonts w:eastAsia="Times New Roman"/>
          <w:i/>
          <w:iCs/>
          <w:lang w:val="es-ES"/>
        </w:rPr>
        <w:t>-2009),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 xml:space="preserve">Art. 11.- </w:t>
      </w:r>
      <w:r>
        <w:rPr>
          <w:rFonts w:eastAsia="Times New Roman"/>
          <w:noProof/>
          <w:color w:val="0000FF"/>
        </w:rPr>
        <w:drawing>
          <wp:inline distT="0" distB="0" distL="0" distR="0">
            <wp:extent cx="228600" cy="228600"/>
            <wp:effectExtent l="19050" t="0" r="0" b="0"/>
            <wp:docPr id="7" name="Imagen 7" descr="http://www.fielweb.com/App_Themes/Infobases/LABORAL/FFF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LABORAL/FFF1.jpg">
                      <a:hlinkClick r:id="rId12"/>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El Ministerio de Comercio Exterior, Industrialización y Pesca, a través de la Subsecretaría de Artesanías, otorgará a los artesanos y personas jurídicas artesanales, la certificación respectiv</w:t>
      </w:r>
      <w:r>
        <w:rPr>
          <w:rFonts w:eastAsia="Times New Roman"/>
          <w:lang w:val="es-ES"/>
        </w:rPr>
        <w:t>a para la aplicación de los regímenes especiales salariales que se expidieren para el sector de conformidad con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w:t>
      </w:r>
      <w:r>
        <w:rPr>
          <w:rFonts w:eastAsia="Times New Roman"/>
          <w:i/>
          <w:iCs/>
          <w:lang w:val="es-ES"/>
        </w:rPr>
        <w:t xml:space="preserve"> Pesca y Competitividad por el Ministerio de Industrialización y Competitividad; sin embargo, por medio del Art. 1 del D.E. 144 (R.O. 37, 9-III-2007) cambia la denominación del Ministerio de Industrialización y Competitividad por la de Ministerio de Indust</w:t>
      </w:r>
      <w:r>
        <w:rPr>
          <w:rFonts w:eastAsia="Times New Roman"/>
          <w:i/>
          <w:iCs/>
          <w:lang w:val="es-ES"/>
        </w:rPr>
        <w:t>rias y Competitividad, para ser reemplazada por la de Ministerio de Industrias de conformidad con el D.E. 1558 (R.O. 525, 10-II-2009),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 xml:space="preserve">Art. </w:t>
      </w:r>
      <w:r>
        <w:rPr>
          <w:rFonts w:eastAsia="Times New Roman"/>
          <w:b/>
          <w:bCs/>
          <w:lang w:val="es-ES"/>
        </w:rPr>
        <w:t xml:space="preserve">12.- </w:t>
      </w:r>
      <w:r>
        <w:rPr>
          <w:rFonts w:eastAsia="Times New Roman"/>
          <w:noProof/>
          <w:color w:val="0000FF"/>
        </w:rPr>
        <w:drawing>
          <wp:inline distT="0" distB="0" distL="0" distR="0">
            <wp:extent cx="228600" cy="228600"/>
            <wp:effectExtent l="19050" t="0" r="0" b="0"/>
            <wp:docPr id="8" name="Imagen 8" descr="http://www.fielweb.com/App_Themes/Infobases/LABORAL/FFF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LABORAL/FFF1.jpg">
                      <a:hlinkClick r:id="rId13"/>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 xml:space="preserve">(Reformado por el Art. 28 de la Ley 12, R.O. 82-S, 9-VI-1997 y por la Disposición General de la Ley 98-12, R.O. 20-S, 7-IX-1998).- A solicitud del Comité Interinstitucional de Fomento Artesanal, el Ministro de Comercio Exterior, Industrialización y Pesca, </w:t>
      </w:r>
      <w:r>
        <w:rPr>
          <w:rFonts w:eastAsia="Times New Roman"/>
          <w:lang w:val="es-ES"/>
        </w:rPr>
        <w:t>podrá requerir del Directorio del Banco Central del Ecuador o de la institución u organismo competente, de conformidad con la Ley, la prohibición o limitación de importación de artículos similares a los elaborados por la artesanía nacional, cuando estos úl</w:t>
      </w:r>
      <w:r>
        <w:rPr>
          <w:rFonts w:eastAsia="Times New Roman"/>
          <w:lang w:val="es-ES"/>
        </w:rPr>
        <w:t>timos ofrezcan condiciones satisfactorias de abastecimiento, calidad y precios.</w:t>
      </w:r>
      <w:r>
        <w:rPr>
          <w:rFonts w:eastAsia="Times New Roman"/>
          <w:lang w:val="es-ES"/>
        </w:rPr>
        <w:br/>
      </w:r>
      <w:r>
        <w:rPr>
          <w:rFonts w:eastAsia="Times New Roman"/>
          <w:lang w:val="es-ES"/>
        </w:rPr>
        <w:br/>
        <w:t>En la aplicación de este artículo se deberán tener en cuenta los compromisos internacionales contraídos por el Ecuador en la materia.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w:t>
      </w:r>
      <w:r>
        <w:rPr>
          <w:rFonts w:eastAsia="Times New Roman"/>
          <w:i/>
          <w:iCs/>
          <w:lang w:val="es-ES"/>
        </w:rPr>
        <w:t>.E. 7 (R.O. 36, 8-III-2007) se sustituye al Ministerio de Comercio Exterior, Industrialización, Pesca y Competitividad por el Ministerio de Industrialización y Competitividad; sin embargo, por medio del Art. 1 del D.E. 144 (R.O. 37, 9-III-2007) cambia la d</w:t>
      </w:r>
      <w:r>
        <w:rPr>
          <w:rFonts w:eastAsia="Times New Roman"/>
          <w:i/>
          <w:iCs/>
          <w:lang w:val="es-ES"/>
        </w:rPr>
        <w:t xml:space="preserve">enominación del Ministerio de Industrialización y Competitividad por la de Ministerio de Industrias y Competitividad, para ser reemplazada por la de Ministerio de Industrias de conformidad con el D.E. 1558 (R.O. 525, 10-II-2009), y renombrada, nuevamente, </w:t>
      </w:r>
      <w:r>
        <w:rPr>
          <w:rFonts w:eastAsia="Times New Roman"/>
          <w:i/>
          <w:iCs/>
          <w:lang w:val="es-ES"/>
        </w:rPr>
        <w:t>como "Ministerio de Industrias y Productividad" mediante D.E. 1633 (R.O. 566, 8-IV-2009).</w:t>
      </w:r>
    </w:p>
    <w:p w:rsidR="00000000" w:rsidRDefault="003F0F9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PROCEDIMIENTO</w:t>
      </w:r>
    </w:p>
    <w:p w:rsidR="00000000" w:rsidRDefault="003F0F96">
      <w:pPr>
        <w:rPr>
          <w:rFonts w:eastAsia="Times New Roman"/>
          <w:lang w:val="es-ES"/>
        </w:rPr>
      </w:pPr>
      <w:r>
        <w:rPr>
          <w:rFonts w:eastAsia="Times New Roman"/>
          <w:b/>
          <w:bCs/>
          <w:lang w:val="es-ES"/>
        </w:rPr>
        <w:t>Art. 13.-</w:t>
      </w:r>
      <w:r>
        <w:rPr>
          <w:rFonts w:eastAsia="Times New Roman"/>
          <w:lang w:val="es-ES"/>
        </w:rPr>
        <w:t xml:space="preserve"> </w:t>
      </w:r>
      <w:r>
        <w:rPr>
          <w:rFonts w:eastAsia="Times New Roman"/>
          <w:noProof/>
          <w:color w:val="0000FF"/>
        </w:rPr>
        <w:drawing>
          <wp:inline distT="0" distB="0" distL="0" distR="0">
            <wp:extent cx="228600" cy="228600"/>
            <wp:effectExtent l="19050" t="0" r="0" b="0"/>
            <wp:docPr id="9" name="Imagen 9" descr="http://www.fielweb.com/App_Themes/Infobases/LABORAL/FFF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LABORAL/FFF1.jpg">
                      <a:hlinkClick r:id="rId14"/>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Para el goce de los beneficios establecidos en esta Ley, deb</w:t>
      </w:r>
      <w:r>
        <w:rPr>
          <w:rFonts w:eastAsia="Times New Roman"/>
          <w:lang w:val="es-ES"/>
        </w:rPr>
        <w:t>erá presentarse la solicitud al Ministerio de Comercio Exterior, Industrialización y Pesca, el que efectuará los estudios y comprobaciones que juzgare convenientes y someterá a consideración del Comité Interinstitucional de Fomento Artesanal el informe cor</w:t>
      </w:r>
      <w:r>
        <w:rPr>
          <w:rFonts w:eastAsia="Times New Roman"/>
          <w:lang w:val="es-ES"/>
        </w:rPr>
        <w:t>respondiente, recomendando:</w:t>
      </w:r>
      <w:r>
        <w:rPr>
          <w:rFonts w:eastAsia="Times New Roman"/>
          <w:lang w:val="es-ES"/>
        </w:rPr>
        <w:br/>
      </w:r>
      <w:r>
        <w:rPr>
          <w:rFonts w:eastAsia="Times New Roman"/>
          <w:lang w:val="es-ES"/>
        </w:rPr>
        <w:br/>
        <w:t>a) Los beneficios que deben concederse, su proporción y, en los casos pertinentes, el respectivo plazo, y</w:t>
      </w:r>
      <w:r>
        <w:rPr>
          <w:rFonts w:eastAsia="Times New Roman"/>
          <w:lang w:val="es-ES"/>
        </w:rPr>
        <w:br/>
      </w:r>
      <w:r>
        <w:rPr>
          <w:rFonts w:eastAsia="Times New Roman"/>
          <w:lang w:val="es-ES"/>
        </w:rPr>
        <w:br/>
        <w:t>b) Las condiciones que deberán satisfacer los talleres artesanales.</w:t>
      </w:r>
      <w:r>
        <w:rPr>
          <w:rFonts w:eastAsia="Times New Roman"/>
          <w:lang w:val="es-ES"/>
        </w:rPr>
        <w:br/>
      </w:r>
      <w:r>
        <w:rPr>
          <w:rFonts w:eastAsia="Times New Roman"/>
          <w:lang w:val="es-ES"/>
        </w:rPr>
        <w:br/>
        <w:t>Aceptada la solicitud, el Ministerio procederá a la</w:t>
      </w:r>
      <w:r>
        <w:rPr>
          <w:rFonts w:eastAsia="Times New Roman"/>
          <w:lang w:val="es-ES"/>
        </w:rPr>
        <w:t xml:space="preserve"> elaboración del Acuerdo Interministerial de concesión de beneficios que será expedido por los Ministros de Comercio Exterior, Industrialización y Pesca y de Finanzas y Crédito Público.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lang w:val="es-ES"/>
        </w:rPr>
        <w:t>:</w:t>
      </w:r>
      <w:r>
        <w:rPr>
          <w:rFonts w:eastAsia="Times New Roman"/>
          <w:lang w:val="es-ES"/>
        </w:rPr>
        <w:br/>
      </w:r>
      <w:r>
        <w:rPr>
          <w:rFonts w:eastAsia="Times New Roman"/>
          <w:i/>
          <w:iCs/>
          <w:lang w:val="es-ES"/>
        </w:rPr>
        <w:t>- De conformidad con el Art. 1 del D.E. 7 (R.O. 36, 8-III-2007</w:t>
      </w:r>
      <w:r>
        <w:rPr>
          <w:rFonts w:eastAsia="Times New Roman"/>
          <w:i/>
          <w:iCs/>
          <w:lang w:val="es-ES"/>
        </w:rPr>
        <w:t>) se sustituye al Ministerio de Comercio Exterior, Industrialización, Pesca y Competitividad por el Ministerio de Industrialización y Competitividad; sin embargo, por medio del Art. 1 del D.E. 144 (R.O. 37, 9-III-2007) cambia la denominación del Ministerio</w:t>
      </w:r>
      <w:r>
        <w:rPr>
          <w:rFonts w:eastAsia="Times New Roman"/>
          <w:i/>
          <w:iCs/>
          <w:lang w:val="es-ES"/>
        </w:rPr>
        <w:t xml:space="preserve"> de Industrialización y Competitividad por la de Ministerio de Industrias y Competitividad, para ser reemplazada por la de Ministerio de Industrias de conformidad con el D.E. 1558 (R.O. 525, 10-II-2009), y renombrada, nuevamente, como "Ministerio de Indust</w:t>
      </w:r>
      <w:r>
        <w:rPr>
          <w:rFonts w:eastAsia="Times New Roman"/>
          <w:i/>
          <w:iCs/>
          <w:lang w:val="es-ES"/>
        </w:rPr>
        <w:t>rias y Productividad" mediante D.E. 1633 (R.O. 566, 8-IV-2009).</w:t>
      </w:r>
      <w:r>
        <w:rPr>
          <w:rFonts w:eastAsia="Times New Roman"/>
          <w:lang w:val="es-ES"/>
        </w:rPr>
        <w:br/>
      </w:r>
      <w:r>
        <w:rPr>
          <w:rFonts w:eastAsia="Times New Roman"/>
          <w:i/>
          <w:iCs/>
          <w:lang w:val="es-ES"/>
        </w:rPr>
        <w:t>- El Ministerio de Finanzas y Crédito Público cambió de denominación por el de Ministerio de Economía y Finanzas; y, posteriormente el D.E. 854 (R.O. 253, 16-I-2008) reformó el Art. 16 del Est</w:t>
      </w:r>
      <w:r>
        <w:rPr>
          <w:rFonts w:eastAsia="Times New Roman"/>
          <w:i/>
          <w:iCs/>
          <w:lang w:val="es-ES"/>
        </w:rPr>
        <w:t>atuto del Régimen Jurídico y Administrativo de la Función Ejecutiva denominándolo Ministerio de Finanzas.</w:t>
      </w:r>
    </w:p>
    <w:p w:rsidR="00000000" w:rsidRDefault="003F0F96">
      <w:pPr>
        <w:rPr>
          <w:rFonts w:eastAsia="Times New Roman"/>
          <w:lang w:val="es-ES"/>
        </w:rPr>
      </w:pPr>
      <w:r>
        <w:rPr>
          <w:rFonts w:eastAsia="Times New Roman"/>
          <w:b/>
          <w:bCs/>
          <w:lang w:val="es-ES"/>
        </w:rPr>
        <w:t xml:space="preserve">Art. 14.- </w:t>
      </w:r>
      <w:r>
        <w:rPr>
          <w:rFonts w:eastAsia="Times New Roman"/>
          <w:lang w:val="es-ES"/>
        </w:rPr>
        <w:t>El Comité Interinstitucional de Fomento Artesanal, sesionará por lo menos una vez cada semana.</w:t>
      </w:r>
    </w:p>
    <w:p w:rsidR="00000000" w:rsidRDefault="003F0F96">
      <w:pPr>
        <w:rPr>
          <w:rFonts w:eastAsia="Times New Roman"/>
          <w:lang w:val="es-ES"/>
        </w:rPr>
      </w:pPr>
      <w:r>
        <w:rPr>
          <w:rFonts w:eastAsia="Times New Roman"/>
          <w:b/>
          <w:bCs/>
          <w:lang w:val="es-ES"/>
        </w:rPr>
        <w:t xml:space="preserve">Art. 15.- </w:t>
      </w:r>
      <w:r>
        <w:rPr>
          <w:rFonts w:eastAsia="Times New Roman"/>
          <w:noProof/>
          <w:color w:val="0000FF"/>
        </w:rPr>
        <w:drawing>
          <wp:inline distT="0" distB="0" distL="0" distR="0">
            <wp:extent cx="228600" cy="228600"/>
            <wp:effectExtent l="19050" t="0" r="0" b="0"/>
            <wp:docPr id="10" name="Imagen 10" descr="http://www.fielweb.com/App_Themes/Infobases/LABORAL/FFF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LABORAL/FFF1.jpg">
                      <a:hlinkClick r:id="rId15"/>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El Ministerio de Comercio Exterior, Industrialización y Pesca notificará la copia certificada del Acuerdo Interministerial al interesado.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w:t>
      </w:r>
      <w:r>
        <w:rPr>
          <w:rFonts w:eastAsia="Times New Roman"/>
          <w:i/>
          <w:iCs/>
          <w:lang w:val="es-ES"/>
        </w:rPr>
        <w:t xml:space="preserve"> (R.O. 36, 8-III-2007) se sustituye al Ministerio de Comercio Exterior, Industrialización, Pesca y Competitividad por el Ministerio de Industrialización y Competitividad; sin embargo, por medio del Art. 1 del D.E. 144 (R.O. 37, 9-III-2007) cambia la denomi</w:t>
      </w:r>
      <w:r>
        <w:rPr>
          <w:rFonts w:eastAsia="Times New Roman"/>
          <w:i/>
          <w:iCs/>
          <w:lang w:val="es-ES"/>
        </w:rPr>
        <w:t xml:space="preserve">nación del Ministerio de Industrialización y Competitividad por la de Ministerio de Industrias y Competitividad, para ser reemplazada por la de Ministerio de Industrias de conformidad con el D.E. 1558 (R.O. 525, 10-II-2009), y renombrada, nuevamente, como </w:t>
      </w:r>
      <w:r>
        <w:rPr>
          <w:rFonts w:eastAsia="Times New Roman"/>
          <w:i/>
          <w:iCs/>
          <w:lang w:val="es-ES"/>
        </w:rPr>
        <w:t>"Ministerio de Industrias y Productividad" mediante D.E. 1633 (R.O. 566, 8-IV-2009).</w:t>
      </w:r>
    </w:p>
    <w:p w:rsidR="00000000" w:rsidRDefault="003F0F96">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CONTROLES Y SANCIONES</w:t>
      </w:r>
    </w:p>
    <w:p w:rsidR="00000000" w:rsidRDefault="003F0F96">
      <w:pPr>
        <w:rPr>
          <w:rFonts w:eastAsia="Times New Roman"/>
          <w:lang w:val="es-ES"/>
        </w:rPr>
      </w:pPr>
      <w:r>
        <w:rPr>
          <w:rFonts w:eastAsia="Times New Roman"/>
          <w:b/>
          <w:bCs/>
          <w:lang w:val="es-ES"/>
        </w:rPr>
        <w:t xml:space="preserve">Art. 16.- </w:t>
      </w:r>
      <w:r>
        <w:rPr>
          <w:rFonts w:eastAsia="Times New Roman"/>
          <w:noProof/>
          <w:color w:val="0000FF"/>
        </w:rPr>
        <w:drawing>
          <wp:inline distT="0" distB="0" distL="0" distR="0">
            <wp:extent cx="228600" cy="228600"/>
            <wp:effectExtent l="19050" t="0" r="0" b="0"/>
            <wp:docPr id="11" name="Imagen 11" descr="http://www.fielweb.com/App_Themes/Infobases/LABORAL/FFF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lweb.com/App_Themes/Infobases/LABORAL/FFF1.jpg">
                      <a:hlinkClick r:id="rId16"/>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w:t>
      </w:r>
      <w:r>
        <w:rPr>
          <w:rFonts w:eastAsia="Times New Roman"/>
          <w:lang w:val="es-ES"/>
        </w:rPr>
        <w:t xml:space="preserve"> 9-VI-1997).- El Ministerio de Comercio Exterior, Industrialización y Pesca, tendrá las siguientes obligaciones:</w:t>
      </w:r>
      <w:r>
        <w:rPr>
          <w:rFonts w:eastAsia="Times New Roman"/>
          <w:lang w:val="es-ES"/>
        </w:rPr>
        <w:br/>
      </w:r>
      <w:r>
        <w:rPr>
          <w:rFonts w:eastAsia="Times New Roman"/>
          <w:lang w:val="es-ES"/>
        </w:rPr>
        <w:br/>
        <w:t>a) Exigir el cumplimiento de los compromisos contraídos por los artesanos maestros de taller, artesanos autónomos, asociaciones, gremios, coop</w:t>
      </w:r>
      <w:r>
        <w:rPr>
          <w:rFonts w:eastAsia="Times New Roman"/>
          <w:lang w:val="es-ES"/>
        </w:rPr>
        <w:t>erativas, uniones de artesanos y demás personas jurídicas artesanales que gocen de los beneficios concedidos por esta Ley;</w:t>
      </w:r>
      <w:r>
        <w:rPr>
          <w:rFonts w:eastAsia="Times New Roman"/>
          <w:lang w:val="es-ES"/>
        </w:rPr>
        <w:br/>
      </w:r>
      <w:r>
        <w:rPr>
          <w:rFonts w:eastAsia="Times New Roman"/>
          <w:lang w:val="es-ES"/>
        </w:rPr>
        <w:br/>
        <w:t>b) Llevar un libro de registro de las solicitudes presentadas, de su aceptación o rechazo y de los Acuerdos Interministeriales de co</w:t>
      </w:r>
      <w:r>
        <w:rPr>
          <w:rFonts w:eastAsia="Times New Roman"/>
          <w:lang w:val="es-ES"/>
        </w:rPr>
        <w:t>ncesión de beneficios;</w:t>
      </w:r>
      <w:r>
        <w:rPr>
          <w:rFonts w:eastAsia="Times New Roman"/>
          <w:lang w:val="es-ES"/>
        </w:rPr>
        <w:br/>
      </w:r>
      <w:r>
        <w:rPr>
          <w:rFonts w:eastAsia="Times New Roman"/>
          <w:lang w:val="es-ES"/>
        </w:rPr>
        <w:br/>
        <w:t>c) Llevar un registro de maquinarias, equipos auxiliares, accesorios, repuestos y materia prima importados con exenciones tributarias, con los datos necesarios para su identificación y verificar su existencia, uso y funcionamiento;</w:t>
      </w:r>
      <w:r>
        <w:rPr>
          <w:rFonts w:eastAsia="Times New Roman"/>
          <w:lang w:val="es-ES"/>
        </w:rPr>
        <w:br/>
      </w:r>
      <w:r>
        <w:rPr>
          <w:rFonts w:eastAsia="Times New Roman"/>
          <w:lang w:val="es-ES"/>
        </w:rPr>
        <w:br/>
        <w:t>d) Constatar las inversiones y reinversiones en activos fijos;</w:t>
      </w:r>
      <w:r>
        <w:rPr>
          <w:rFonts w:eastAsia="Times New Roman"/>
          <w:lang w:val="es-ES"/>
        </w:rPr>
        <w:br/>
      </w:r>
      <w:r>
        <w:rPr>
          <w:rFonts w:eastAsia="Times New Roman"/>
          <w:lang w:val="es-ES"/>
        </w:rPr>
        <w:br/>
        <w:t>e) Comprobar el cumplimiento de los plazos y de las condiciones determinadas en dichos Acuerdos Interministeriales;</w:t>
      </w:r>
      <w:r>
        <w:rPr>
          <w:rFonts w:eastAsia="Times New Roman"/>
          <w:lang w:val="es-ES"/>
        </w:rPr>
        <w:br/>
      </w:r>
      <w:r>
        <w:rPr>
          <w:rFonts w:eastAsia="Times New Roman"/>
          <w:lang w:val="es-ES"/>
        </w:rPr>
        <w:br/>
        <w:t xml:space="preserve">f) Controlar el monto de la producción artesanal para determinar el valor </w:t>
      </w:r>
      <w:r>
        <w:rPr>
          <w:rFonts w:eastAsia="Times New Roman"/>
          <w:lang w:val="es-ES"/>
        </w:rPr>
        <w:t>de la materia prima importada con liberación de derechos e incorporada en los artículos exportados, y</w:t>
      </w:r>
      <w:r>
        <w:rPr>
          <w:rFonts w:eastAsia="Times New Roman"/>
          <w:lang w:val="es-ES"/>
        </w:rPr>
        <w:br/>
      </w:r>
      <w:r>
        <w:rPr>
          <w:rFonts w:eastAsia="Times New Roman"/>
          <w:lang w:val="es-ES"/>
        </w:rPr>
        <w:br/>
        <w:t>g) Las demás establecidas en la Ley y en los reglamentos.</w:t>
      </w:r>
      <w:r>
        <w:rPr>
          <w:rFonts w:eastAsia="Times New Roman"/>
          <w:lang w:val="es-ES"/>
        </w:rPr>
        <w:br/>
      </w:r>
      <w:r>
        <w:rPr>
          <w:rFonts w:eastAsia="Times New Roman"/>
          <w:lang w:val="es-ES"/>
        </w:rPr>
        <w:br/>
        <w:t>Para la constancia de los controles y comprobaciones realizadas, se levantarán las actas corre</w:t>
      </w:r>
      <w:r>
        <w:rPr>
          <w:rFonts w:eastAsia="Times New Roman"/>
          <w:lang w:val="es-ES"/>
        </w:rPr>
        <w:t>spondientes.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por medio del</w:t>
      </w:r>
      <w:r>
        <w:rPr>
          <w:rFonts w:eastAsia="Times New Roman"/>
          <w:i/>
          <w:iCs/>
          <w:lang w:val="es-ES"/>
        </w:rPr>
        <w:t xml:space="preserve"> Art. 1 del D.E. 144 (R.O. 37, 9-III-2007) cambia la denominación del Ministerio de Industrialización y Competitividad por la de Ministerio de Industrias y Competitividad, para ser reemplazada por la de Ministerio de Industrias de conformidad con el D.E. 1</w:t>
      </w:r>
      <w:r>
        <w:rPr>
          <w:rFonts w:eastAsia="Times New Roman"/>
          <w:i/>
          <w:iCs/>
          <w:lang w:val="es-ES"/>
        </w:rPr>
        <w:t>558 (R.O. 525, 10-II-2009),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Art. 17.-</w:t>
      </w:r>
      <w:r>
        <w:rPr>
          <w:rFonts w:eastAsia="Times New Roman"/>
          <w:lang w:val="es-ES"/>
        </w:rPr>
        <w:t xml:space="preserve"> Los beneficiarios que no cumplieren con las obligaciones previstas en esta Ley, en los reglamentos o e</w:t>
      </w:r>
      <w:r>
        <w:rPr>
          <w:rFonts w:eastAsia="Times New Roman"/>
          <w:lang w:val="es-ES"/>
        </w:rPr>
        <w:t>n los acuerdos, serán sancionados con:</w:t>
      </w:r>
      <w:r>
        <w:rPr>
          <w:rFonts w:eastAsia="Times New Roman"/>
          <w:lang w:val="es-ES"/>
        </w:rPr>
        <w:br/>
      </w:r>
      <w:r>
        <w:rPr>
          <w:rFonts w:eastAsia="Times New Roman"/>
          <w:lang w:val="es-ES"/>
        </w:rPr>
        <w:br/>
        <w:t>a) Multa;</w:t>
      </w:r>
      <w:r>
        <w:rPr>
          <w:rFonts w:eastAsia="Times New Roman"/>
          <w:lang w:val="es-ES"/>
        </w:rPr>
        <w:br/>
      </w:r>
      <w:r>
        <w:rPr>
          <w:rFonts w:eastAsia="Times New Roman"/>
          <w:lang w:val="es-ES"/>
        </w:rPr>
        <w:br/>
        <w:t>b) Suspensión temporal de los beneficios de que gocen, y</w:t>
      </w:r>
      <w:r>
        <w:rPr>
          <w:rFonts w:eastAsia="Times New Roman"/>
          <w:lang w:val="es-ES"/>
        </w:rPr>
        <w:br/>
      </w:r>
      <w:r>
        <w:rPr>
          <w:rFonts w:eastAsia="Times New Roman"/>
          <w:lang w:val="es-ES"/>
        </w:rPr>
        <w:br/>
        <w:t>c) Suspensión definitiva de dichos beneficios.</w:t>
      </w:r>
      <w:r>
        <w:rPr>
          <w:rFonts w:eastAsia="Times New Roman"/>
          <w:lang w:val="es-ES"/>
        </w:rPr>
        <w:br/>
      </w:r>
      <w:r>
        <w:rPr>
          <w:rFonts w:eastAsia="Times New Roman"/>
          <w:lang w:val="es-ES"/>
        </w:rPr>
        <w:br/>
        <w:t>De acuerdo con la gravedad de infracción la multa podrá acompañar a las sanciones establecidas en l</w:t>
      </w:r>
      <w:r>
        <w:rPr>
          <w:rFonts w:eastAsia="Times New Roman"/>
          <w:lang w:val="es-ES"/>
        </w:rPr>
        <w:t>os literales b) y c) de este artículo.</w:t>
      </w:r>
    </w:p>
    <w:p w:rsidR="00000000" w:rsidRDefault="003F0F96">
      <w:pPr>
        <w:rPr>
          <w:rFonts w:eastAsia="Times New Roman"/>
          <w:lang w:val="es-ES"/>
        </w:rPr>
      </w:pPr>
      <w:r>
        <w:rPr>
          <w:rFonts w:eastAsia="Times New Roman"/>
          <w:b/>
          <w:bCs/>
          <w:lang w:val="es-ES"/>
        </w:rPr>
        <w:t xml:space="preserve">Art. 18.- </w:t>
      </w:r>
      <w:r>
        <w:rPr>
          <w:rFonts w:eastAsia="Times New Roman"/>
          <w:noProof/>
          <w:color w:val="0000FF"/>
        </w:rPr>
        <w:drawing>
          <wp:inline distT="0" distB="0" distL="0" distR="0">
            <wp:extent cx="228600" cy="228600"/>
            <wp:effectExtent l="19050" t="0" r="0" b="0"/>
            <wp:docPr id="12" name="Imagen 12" descr="http://www.fielweb.com/App_Themes/Infobases/LABORAL/FFF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elweb.com/App_Themes/Infobases/LABORAL/FFF1.jpg">
                      <a:hlinkClick r:id="rId17"/>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w:t>
      </w:r>
      <w:r>
        <w:rPr>
          <w:rFonts w:eastAsia="Times New Roman"/>
          <w:lang w:val="es-ES"/>
        </w:rPr>
        <w:t xml:space="preserve"> 9-VI-1997).- La falta de cumplimiento en la entrega de las informaciones periódicas u ocasionales solicitadas por el Ministerio de Comercio Exterior, Industrialización y Pesca será sancionada con multa de hasta diez salarios mínimos vitales generales segú</w:t>
      </w:r>
      <w:r>
        <w:rPr>
          <w:rFonts w:eastAsia="Times New Roman"/>
          <w:lang w:val="es-ES"/>
        </w:rPr>
        <w:t>n la gravedad de la infracción. La reincidencia será sancionada con el doble de la multa impuesta anteriormente.</w:t>
      </w:r>
      <w:r>
        <w:rPr>
          <w:rFonts w:eastAsia="Times New Roman"/>
          <w:lang w:val="es-ES"/>
        </w:rPr>
        <w:br/>
      </w:r>
      <w:r>
        <w:rPr>
          <w:rFonts w:eastAsia="Times New Roman"/>
          <w:lang w:val="es-ES"/>
        </w:rPr>
        <w:br/>
        <w:t>Los actos de defraudación serán sancionados de conformidad con el Código Tributario, sin perjuicio de la suspensión temporal o definitiva de l</w:t>
      </w:r>
      <w:r>
        <w:rPr>
          <w:rFonts w:eastAsia="Times New Roman"/>
          <w:lang w:val="es-ES"/>
        </w:rPr>
        <w:t>os beneficios concedidos.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 xml:space="preserve">De conformidad con el Art. 1 del D.E. 7 (R.O. 36, 8-III-2007) se sustituye al Ministerio de Comercio Exterior, Industrialización, Pesca y Competitividad por el Ministerio de Industrialización y Competitividad; sin embargo, </w:t>
      </w:r>
      <w:r>
        <w:rPr>
          <w:rFonts w:eastAsia="Times New Roman"/>
          <w:i/>
          <w:iCs/>
          <w:lang w:val="es-ES"/>
        </w:rPr>
        <w:t xml:space="preserve">por medio del Art. 1 del D.E. 144 (R.O. 37, 9-III-2007) cambia la denominación del Ministerio de Industrialización y Competitividad por la de Ministerio de Industrias y Competitividad, para ser reemplazada por la de Ministerio de Industrias de conformidad </w:t>
      </w:r>
      <w:r>
        <w:rPr>
          <w:rFonts w:eastAsia="Times New Roman"/>
          <w:i/>
          <w:iCs/>
          <w:lang w:val="es-ES"/>
        </w:rPr>
        <w:t>con el D.E. 1558 (R.O. 525, 10-II-2009),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 xml:space="preserve">Art. 19.- </w:t>
      </w:r>
      <w:r>
        <w:rPr>
          <w:rFonts w:eastAsia="Times New Roman"/>
          <w:noProof/>
          <w:color w:val="0000FF"/>
        </w:rPr>
        <w:drawing>
          <wp:inline distT="0" distB="0" distL="0" distR="0">
            <wp:extent cx="228600" cy="228600"/>
            <wp:effectExtent l="19050" t="0" r="0" b="0"/>
            <wp:docPr id="13" name="Imagen 13" descr="http://www.fielweb.com/App_Themes/Infobases/LABORAL/FFF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elweb.com/App_Themes/Infobases/LABORAL/FFF1.jpg">
                      <a:hlinkClick r:id="rId18"/>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Serán causas de suspensión temporal del goce de los beneficios:</w:t>
      </w:r>
      <w:r>
        <w:rPr>
          <w:rFonts w:eastAsia="Times New Roman"/>
          <w:lang w:val="es-ES"/>
        </w:rPr>
        <w:br/>
      </w:r>
      <w:r>
        <w:rPr>
          <w:rFonts w:eastAsia="Times New Roman"/>
          <w:lang w:val="es-ES"/>
        </w:rPr>
        <w:br/>
        <w:t xml:space="preserve">a) Impedir o dificultar las inspecciones o comprobaciones de los </w:t>
      </w:r>
      <w:r>
        <w:rPr>
          <w:rFonts w:eastAsia="Times New Roman"/>
          <w:lang w:val="es-ES"/>
        </w:rPr>
        <w:t>funcionarios de los Ministerios de Comercio Exterior, Industrialización y Pesca y de Finanzas y Crédito Público o recurrir a medios de cualquier clase para inducir a error a las entidades o funcionarios oficiales;</w:t>
      </w:r>
      <w:r>
        <w:rPr>
          <w:rFonts w:eastAsia="Times New Roman"/>
          <w:lang w:val="es-ES"/>
        </w:rPr>
        <w:br/>
      </w:r>
      <w:r>
        <w:rPr>
          <w:rFonts w:eastAsia="Times New Roman"/>
          <w:lang w:val="es-ES"/>
        </w:rPr>
        <w:br/>
        <w:t>b) Recurrir a procedimientos ilícitos par</w:t>
      </w:r>
      <w:r>
        <w:rPr>
          <w:rFonts w:eastAsia="Times New Roman"/>
          <w:lang w:val="es-ES"/>
        </w:rPr>
        <w:t>a impedir el establecimiento de talleres competidores o estorbar el funcionamiento de los ya existentes;</w:t>
      </w:r>
      <w:r>
        <w:rPr>
          <w:rFonts w:eastAsia="Times New Roman"/>
          <w:lang w:val="es-ES"/>
        </w:rPr>
        <w:br/>
      </w:r>
      <w:r>
        <w:rPr>
          <w:rFonts w:eastAsia="Times New Roman"/>
          <w:lang w:val="es-ES"/>
        </w:rPr>
        <w:br/>
        <w:t>c) El préstamo, arriendo, permuta o venta todo o parte de las herramientas, maquinarias, equipos auxiliares, repuestos o materias primas, cuya importa</w:t>
      </w:r>
      <w:r>
        <w:rPr>
          <w:rFonts w:eastAsia="Times New Roman"/>
          <w:lang w:val="es-ES"/>
        </w:rPr>
        <w:t>ción hubiere gozado de exoneraciones en el pago de derechos arancelarios o consulares y otros beneficios que establece la presente Ley, cuando las transferencias de dominio o de uso se hubieren realizado sin la autorización previa del Ministerio de Comerci</w:t>
      </w:r>
      <w:r>
        <w:rPr>
          <w:rFonts w:eastAsia="Times New Roman"/>
          <w:lang w:val="es-ES"/>
        </w:rPr>
        <w:t>o Exterior, Industrialización y Pesca;</w:t>
      </w:r>
      <w:r>
        <w:rPr>
          <w:rFonts w:eastAsia="Times New Roman"/>
          <w:lang w:val="es-ES"/>
        </w:rPr>
        <w:br/>
      </w:r>
      <w:r>
        <w:rPr>
          <w:rFonts w:eastAsia="Times New Roman"/>
          <w:lang w:val="es-ES"/>
        </w:rPr>
        <w:br/>
        <w:t>d) La reincidencia por más de una ocasión en el incumplimiento de las obligaciones penadas con multa, según lo dispuesto en el Art. 18, y</w:t>
      </w:r>
      <w:r>
        <w:rPr>
          <w:rFonts w:eastAsia="Times New Roman"/>
          <w:lang w:val="es-ES"/>
        </w:rPr>
        <w:br/>
      </w:r>
      <w:r>
        <w:rPr>
          <w:rFonts w:eastAsia="Times New Roman"/>
          <w:lang w:val="es-ES"/>
        </w:rPr>
        <w:br/>
        <w:t>e) El incumplimiento de las condiciones establecidas en el Acuerdo Interminis</w:t>
      </w:r>
      <w:r>
        <w:rPr>
          <w:rFonts w:eastAsia="Times New Roman"/>
          <w:lang w:val="es-ES"/>
        </w:rPr>
        <w:t>terial de Concesión de Beneficios.</w:t>
      </w:r>
      <w:r>
        <w:rPr>
          <w:rFonts w:eastAsia="Times New Roman"/>
          <w:lang w:val="es-ES"/>
        </w:rPr>
        <w:br/>
      </w:r>
      <w:r>
        <w:rPr>
          <w:rFonts w:eastAsia="Times New Roman"/>
          <w:lang w:val="es-ES"/>
        </w:rPr>
        <w:br/>
        <w:t xml:space="preserve">El período por el cual se suspendan los beneficios no será menor de tres meses ni mayor de doce, según la gravedad de la infracción. Las suspensiones impuestas no interrumpirán el decurso de los plazos de los beneficios </w:t>
      </w:r>
      <w:r>
        <w:rPr>
          <w:rFonts w:eastAsia="Times New Roman"/>
          <w:lang w:val="es-ES"/>
        </w:rPr>
        <w:t>temporales concedidos.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lang w:val="es-ES"/>
        </w:rPr>
        <w:t>:</w:t>
      </w:r>
      <w:r>
        <w:rPr>
          <w:rFonts w:eastAsia="Times New Roman"/>
          <w:lang w:val="es-ES"/>
        </w:rPr>
        <w:br/>
        <w:t xml:space="preserve">- </w:t>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por medio del Art. 1 del D.E. 144</w:t>
      </w:r>
      <w:r>
        <w:rPr>
          <w:rFonts w:eastAsia="Times New Roman"/>
          <w:i/>
          <w:iCs/>
          <w:lang w:val="es-ES"/>
        </w:rPr>
        <w:t xml:space="preserve"> (R.O. 37, 9-III-2007) cambia la denominación del Ministerio de Industrialización y Competitividad por la de Ministerio de Industrias y Competitividad, para ser reemplazada por la de Ministerio de Industrias de conformidad con el D.E. 1558 (R.O. 525, 10-II</w:t>
      </w:r>
      <w:r>
        <w:rPr>
          <w:rFonts w:eastAsia="Times New Roman"/>
          <w:i/>
          <w:iCs/>
          <w:lang w:val="es-ES"/>
        </w:rPr>
        <w:t>-2009), y renombrada, nuevamente, como "Ministerio de Industrias y Productividad" mediante D.E. 1633 (R.O. 566, 8-IV-2009).</w:t>
      </w:r>
      <w:r>
        <w:rPr>
          <w:rFonts w:eastAsia="Times New Roman"/>
          <w:i/>
          <w:iCs/>
          <w:lang w:val="es-ES"/>
        </w:rPr>
        <w:br/>
        <w:t xml:space="preserve">- El Ministerio de Finanzas y Crédito Público cambió de denominación por el de Ministerio de Economía y Finanzas; y, posteriormente </w:t>
      </w:r>
      <w:r>
        <w:rPr>
          <w:rFonts w:eastAsia="Times New Roman"/>
          <w:i/>
          <w:iCs/>
          <w:lang w:val="es-ES"/>
        </w:rPr>
        <w:t>el D.E. 854 (R.O. 253, 16-I-2008) reformó el Art. 16 del Estatuto del Régimen Jurídico y Administrativo de la Función Ejecutiva denominándolo Ministerio de Finanzas.</w:t>
      </w:r>
    </w:p>
    <w:p w:rsidR="00000000" w:rsidRDefault="003F0F96">
      <w:pPr>
        <w:rPr>
          <w:rFonts w:eastAsia="Times New Roman"/>
          <w:lang w:val="es-ES"/>
        </w:rPr>
      </w:pPr>
      <w:r>
        <w:rPr>
          <w:rFonts w:eastAsia="Times New Roman"/>
          <w:b/>
          <w:bCs/>
          <w:lang w:val="es-ES"/>
        </w:rPr>
        <w:t>Art. 20.-</w:t>
      </w:r>
      <w:r>
        <w:rPr>
          <w:rFonts w:eastAsia="Times New Roman"/>
          <w:lang w:val="es-ES"/>
        </w:rPr>
        <w:t xml:space="preserve"> Serán causas de suspensión definitiva del goce de beneficios:</w:t>
      </w:r>
      <w:r>
        <w:rPr>
          <w:rFonts w:eastAsia="Times New Roman"/>
          <w:lang w:val="es-ES"/>
        </w:rPr>
        <w:br/>
      </w:r>
      <w:r>
        <w:rPr>
          <w:rFonts w:eastAsia="Times New Roman"/>
          <w:lang w:val="es-ES"/>
        </w:rPr>
        <w:br/>
        <w:t>a) Falsedad dolos</w:t>
      </w:r>
      <w:r>
        <w:rPr>
          <w:rFonts w:eastAsia="Times New Roman"/>
          <w:lang w:val="es-ES"/>
        </w:rPr>
        <w:t>a comprobada en las informaciones proporcionadas por los beneficiarios que sirvieron de base para la concesión de los beneficios, y</w:t>
      </w:r>
      <w:r>
        <w:rPr>
          <w:rFonts w:eastAsia="Times New Roman"/>
          <w:lang w:val="es-ES"/>
        </w:rPr>
        <w:br/>
      </w:r>
      <w:r>
        <w:rPr>
          <w:rFonts w:eastAsia="Times New Roman"/>
          <w:lang w:val="es-ES"/>
        </w:rPr>
        <w:br/>
        <w:t>b) Cohecho o intento de cohecho a los funcionarios oficiales con los cuales los beneficiarios tuvieran relaciones de acuerd</w:t>
      </w:r>
      <w:r>
        <w:rPr>
          <w:rFonts w:eastAsia="Times New Roman"/>
          <w:lang w:val="es-ES"/>
        </w:rPr>
        <w:t>o con esta Ley, sin perjuicio de las sanciones determinadas en el Código Penal.</w:t>
      </w:r>
    </w:p>
    <w:p w:rsidR="00000000" w:rsidRDefault="003F0F96">
      <w:pPr>
        <w:rPr>
          <w:rFonts w:eastAsia="Times New Roman"/>
          <w:lang w:val="es-ES"/>
        </w:rPr>
      </w:pPr>
      <w:r>
        <w:rPr>
          <w:rFonts w:eastAsia="Times New Roman"/>
          <w:b/>
          <w:bCs/>
          <w:lang w:val="es-ES"/>
        </w:rPr>
        <w:t xml:space="preserve">Art. 21.- </w:t>
      </w:r>
      <w:r>
        <w:rPr>
          <w:rFonts w:eastAsia="Times New Roman"/>
          <w:noProof/>
          <w:color w:val="0000FF"/>
        </w:rPr>
        <w:drawing>
          <wp:inline distT="0" distB="0" distL="0" distR="0">
            <wp:extent cx="228600" cy="228600"/>
            <wp:effectExtent l="19050" t="0" r="0" b="0"/>
            <wp:docPr id="14" name="Imagen 14" descr="http://www.fielweb.com/App_Themes/Infobases/LABORAL/FFF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elweb.com/App_Themes/Infobases/LABORAL/FFF1.jpg">
                      <a:hlinkClick r:id="rId19"/>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En los casos de suspensión temporal o definitiva, el Ministro de Comercio Exterior, Industrialización y Pesca, impondrá las sanciones correspondientes, previo el dictamen de Asesoría Jurídica.</w:t>
      </w:r>
      <w:r>
        <w:rPr>
          <w:rFonts w:eastAsia="Times New Roman"/>
          <w:lang w:val="es-ES"/>
        </w:rPr>
        <w:t xml:space="preserve"> El beneficiario afectado podrá apelar de esa resolución ante el Comité Interinstitucional, sobre cuyo pronunciamiento no habrá recurso alguno, en la vía administrativa.</w:t>
      </w:r>
      <w:r>
        <w:rPr>
          <w:rFonts w:eastAsia="Times New Roman"/>
          <w:lang w:val="es-ES"/>
        </w:rPr>
        <w:br/>
      </w:r>
      <w:r>
        <w:rPr>
          <w:rFonts w:eastAsia="Times New Roman"/>
          <w:lang w:val="es-ES"/>
        </w:rPr>
        <w:br/>
        <w:t>El Ministro de Comercio Exterior, Industrialización y Pesca impondrá también las mult</w:t>
      </w:r>
      <w:r>
        <w:rPr>
          <w:rFonts w:eastAsia="Times New Roman"/>
          <w:lang w:val="es-ES"/>
        </w:rPr>
        <w:t>as a que hubiere lugar.</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w:t>
      </w:r>
      <w:r>
        <w:rPr>
          <w:rFonts w:eastAsia="Times New Roman"/>
          <w:i/>
          <w:iCs/>
          <w:lang w:val="es-ES"/>
        </w:rPr>
        <w:t>r medio del Art. 1 del D.E. 144 (R.O. 37, 9-III-2007) cambia la denominación del Ministerio de Industrialización y Competitividad por la de Ministerio de Industrias y Competitividad, para ser reemplazada por la de Ministerio de Industrias de conformidad co</w:t>
      </w:r>
      <w:r>
        <w:rPr>
          <w:rFonts w:eastAsia="Times New Roman"/>
          <w:i/>
          <w:iCs/>
          <w:lang w:val="es-ES"/>
        </w:rPr>
        <w:t>n el D.E. 1558 (R.O. 525, 10-II-2009), y renombrada, nuevamente, como "Ministerio de Industrias y Productividad" mediante D.E. 1633 (R.O. 566, 8-IV-2009).</w:t>
      </w:r>
    </w:p>
    <w:p w:rsidR="00000000" w:rsidRDefault="003F0F96">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SEGURO SOCIAL DEL ARTESANO</w:t>
      </w:r>
    </w:p>
    <w:p w:rsidR="00000000" w:rsidRDefault="003F0F96">
      <w:pPr>
        <w:rPr>
          <w:rFonts w:eastAsia="Times New Roman"/>
          <w:lang w:val="es-ES"/>
        </w:rPr>
      </w:pPr>
      <w:r>
        <w:rPr>
          <w:rFonts w:eastAsia="Times New Roman"/>
          <w:b/>
          <w:bCs/>
          <w:lang w:val="es-ES"/>
        </w:rPr>
        <w:t>Art. 22.-</w:t>
      </w:r>
      <w:r>
        <w:rPr>
          <w:rFonts w:eastAsia="Times New Roman"/>
          <w:lang w:val="es-ES"/>
        </w:rPr>
        <w:t xml:space="preserve"> La protección del seguro social artesanal se exten</w:t>
      </w:r>
      <w:r>
        <w:rPr>
          <w:rFonts w:eastAsia="Times New Roman"/>
          <w:lang w:val="es-ES"/>
        </w:rPr>
        <w:t>derá a los trabajadores que constituyen el grupo familiar, inclusive el cónyuge del artesano dueño del taller o autónomo, siempre y cuando contribuyan con su trabajo para el funcionamiento de su taller o mantenimiento de la actividad artesanal, gestión que</w:t>
      </w:r>
      <w:r>
        <w:rPr>
          <w:rFonts w:eastAsia="Times New Roman"/>
          <w:lang w:val="es-ES"/>
        </w:rPr>
        <w:t xml:space="preserve"> será calificada previamente por el Instituto Ecuatoriano de Seguridad Social.</w:t>
      </w:r>
    </w:p>
    <w:p w:rsidR="00000000" w:rsidRDefault="003F0F96">
      <w:pPr>
        <w:rPr>
          <w:rFonts w:eastAsia="Times New Roman"/>
          <w:lang w:val="es-ES"/>
        </w:rPr>
      </w:pPr>
      <w:r>
        <w:rPr>
          <w:rFonts w:eastAsia="Times New Roman"/>
          <w:b/>
          <w:bCs/>
          <w:lang w:val="es-ES"/>
        </w:rPr>
        <w:t>Art. 23.-</w:t>
      </w:r>
      <w:r>
        <w:rPr>
          <w:rFonts w:eastAsia="Times New Roman"/>
          <w:lang w:val="es-ES"/>
        </w:rPr>
        <w:t xml:space="preserve"> Para el efecto de la afiliación al Seguro Social Artesanal, el interesado presentará al Instituto Ecuatoriano de Seguridad Social, copia certificada del Acuerdo de Con</w:t>
      </w:r>
      <w:r>
        <w:rPr>
          <w:rFonts w:eastAsia="Times New Roman"/>
          <w:lang w:val="es-ES"/>
        </w:rPr>
        <w:t>cesión de Beneficios previsto en esta Ley o la calificación otorgada por la Junta Nacional de Defensa del Artesano.</w:t>
      </w:r>
    </w:p>
    <w:p w:rsidR="00000000" w:rsidRDefault="003F0F96">
      <w:pPr>
        <w:rPr>
          <w:rFonts w:eastAsia="Times New Roman"/>
          <w:lang w:val="es-ES"/>
        </w:rPr>
      </w:pPr>
      <w:r>
        <w:rPr>
          <w:rFonts w:eastAsia="Times New Roman"/>
          <w:b/>
          <w:bCs/>
          <w:lang w:val="es-ES"/>
        </w:rPr>
        <w:t>Art. 24.-</w:t>
      </w:r>
      <w:r>
        <w:rPr>
          <w:rFonts w:eastAsia="Times New Roman"/>
          <w:lang w:val="es-ES"/>
        </w:rPr>
        <w:t xml:space="preserve"> El Instituto Ecuatoriano de Seguridad Social (IESS) deberá otorgar atención preferente al Seguro Social Artesanal, para lo cual im</w:t>
      </w:r>
      <w:r>
        <w:rPr>
          <w:rFonts w:eastAsia="Times New Roman"/>
          <w:lang w:val="es-ES"/>
        </w:rPr>
        <w:t>plementará debidamente los departamentos o unidades administrativas correspondientes.</w:t>
      </w:r>
    </w:p>
    <w:p w:rsidR="00000000" w:rsidRDefault="003F0F96">
      <w:pPr>
        <w:jc w:val="center"/>
        <w:rPr>
          <w:rFonts w:eastAsia="Times New Roman"/>
          <w:sz w:val="36"/>
          <w:szCs w:val="36"/>
          <w:lang w:val="es-ES"/>
        </w:rPr>
      </w:pPr>
      <w:r>
        <w:rPr>
          <w:rFonts w:eastAsia="Times New Roman"/>
          <w:b/>
          <w:bCs/>
          <w:sz w:val="36"/>
          <w:szCs w:val="36"/>
          <w:lang w:val="es-ES"/>
        </w:rPr>
        <w:br/>
        <w:t>DISPOSICIONES GENERALES</w:t>
      </w:r>
    </w:p>
    <w:p w:rsidR="00000000" w:rsidRDefault="003F0F96">
      <w:pPr>
        <w:rPr>
          <w:rFonts w:eastAsia="Times New Roman"/>
          <w:lang w:val="es-ES"/>
        </w:rPr>
      </w:pPr>
      <w:r>
        <w:rPr>
          <w:rFonts w:eastAsia="Times New Roman"/>
          <w:b/>
          <w:bCs/>
          <w:lang w:val="es-ES"/>
        </w:rPr>
        <w:t>Art. 25.-</w:t>
      </w:r>
      <w:r>
        <w:rPr>
          <w:rFonts w:eastAsia="Times New Roman"/>
          <w:lang w:val="es-ES"/>
        </w:rPr>
        <w:t xml:space="preserve"> Los artesanos amparados por esta Ley no están sujetos a las obligaciones impuestas a los empleadores por el Código del Trabajo. Sin emb</w:t>
      </w:r>
      <w:r>
        <w:rPr>
          <w:rFonts w:eastAsia="Times New Roman"/>
          <w:lang w:val="es-ES"/>
        </w:rPr>
        <w:t>argo, estarán sometidos con respecto a sus operarios, a las disposiciones sobre salarios mínimos determinados para el sector artesanal dentro del régimen salarial dictado para el efecto, así como el pago de las indemnizaciones legales por despido intempest</w:t>
      </w:r>
      <w:r>
        <w:rPr>
          <w:rFonts w:eastAsia="Times New Roman"/>
          <w:lang w:val="es-ES"/>
        </w:rPr>
        <w:t>ivo.</w:t>
      </w:r>
    </w:p>
    <w:p w:rsidR="00000000" w:rsidRDefault="003F0F96">
      <w:pPr>
        <w:rPr>
          <w:rFonts w:eastAsia="Times New Roman"/>
          <w:lang w:val="es-ES"/>
        </w:rPr>
      </w:pPr>
      <w:r>
        <w:rPr>
          <w:rFonts w:eastAsia="Times New Roman"/>
          <w:b/>
          <w:bCs/>
          <w:lang w:val="es-ES"/>
        </w:rPr>
        <w:t xml:space="preserve">Art. 26.- </w:t>
      </w:r>
      <w:r>
        <w:rPr>
          <w:rFonts w:eastAsia="Times New Roman"/>
          <w:lang w:val="es-ES"/>
        </w:rPr>
        <w:t>Aprendiz de artesanía es la persona que ingresa a un taller con el objeto de adquirir conocimientos en una determinada rama artesanal; en el caso de que prestara su servicios personales, percibirá un salario no inferior al 60% del fijado par</w:t>
      </w:r>
      <w:r>
        <w:rPr>
          <w:rFonts w:eastAsia="Times New Roman"/>
          <w:lang w:val="es-ES"/>
        </w:rPr>
        <w:t>a el operario artesanal.</w:t>
      </w:r>
      <w:r>
        <w:rPr>
          <w:rFonts w:eastAsia="Times New Roman"/>
          <w:lang w:val="es-ES"/>
        </w:rPr>
        <w:br/>
      </w:r>
      <w:r>
        <w:rPr>
          <w:rFonts w:eastAsia="Times New Roman"/>
          <w:lang w:val="es-ES"/>
        </w:rPr>
        <w:br/>
        <w:t>El aprendiz debe registrar su nombre en la Junta Nacional o en la Provincial de Defensa del Artesano y recibir de ella su carné.</w:t>
      </w:r>
      <w:r>
        <w:rPr>
          <w:rFonts w:eastAsia="Times New Roman"/>
          <w:lang w:val="es-ES"/>
        </w:rPr>
        <w:br/>
      </w:r>
      <w:r>
        <w:rPr>
          <w:rFonts w:eastAsia="Times New Roman"/>
          <w:lang w:val="es-ES"/>
        </w:rPr>
        <w:br/>
        <w:t>Para la obtención del certificado de operario, el aprendiz deberá cumplir el tiempo máximo de aprend</w:t>
      </w:r>
      <w:r>
        <w:rPr>
          <w:rFonts w:eastAsia="Times New Roman"/>
          <w:lang w:val="es-ES"/>
        </w:rPr>
        <w:t>izaje que será equivalente al 50% del fijado para el curso completo de la respectiva rama artesanal y rendir un examen ante el tribunal establecido, de acuerdo con lo dispuesto en la Ley y en los reglamentos.</w:t>
      </w:r>
    </w:p>
    <w:p w:rsidR="00000000" w:rsidRDefault="003F0F96">
      <w:pPr>
        <w:rPr>
          <w:rFonts w:eastAsia="Times New Roman"/>
          <w:lang w:val="es-ES"/>
        </w:rPr>
      </w:pPr>
      <w:r>
        <w:rPr>
          <w:rFonts w:eastAsia="Times New Roman"/>
          <w:b/>
          <w:bCs/>
          <w:lang w:val="es-ES"/>
        </w:rPr>
        <w:t xml:space="preserve">Art. 27.- </w:t>
      </w:r>
      <w:r>
        <w:rPr>
          <w:rFonts w:eastAsia="Times New Roman"/>
          <w:noProof/>
          <w:color w:val="0000FF"/>
        </w:rPr>
        <w:drawing>
          <wp:inline distT="0" distB="0" distL="0" distR="0">
            <wp:extent cx="228600" cy="228600"/>
            <wp:effectExtent l="19050" t="0" r="0" b="0"/>
            <wp:docPr id="15" name="Imagen 15" descr="http://www.fielweb.com/App_Themes/Infobases/LABORAL/FFF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elweb.com/App_Themes/Infobases/LABORAL/FFF1.jpg">
                      <a:hlinkClick r:id="rId20"/>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w:t>
      </w:r>
      <w:r>
        <w:rPr>
          <w:rFonts w:eastAsia="Times New Roman"/>
          <w:lang w:val="es-ES"/>
        </w:rPr>
        <w:t>97 y por la Disposición General de la Ley 98-12, R.O. 20-S, 7-IX-1998).- Las instituciones de crédito de fomento otorgarán créditos a los artesanos, uniones de artesanos y personas jurídicas artesanales, en condiciones favorables que se adapten a la situac</w:t>
      </w:r>
      <w:r>
        <w:rPr>
          <w:rFonts w:eastAsia="Times New Roman"/>
          <w:lang w:val="es-ES"/>
        </w:rPr>
        <w:t>ión de un sujeto de crédito con capacidad de garantía limitada. Estas instituciones de crédito de fomento harán constar anualmente en su presupuesto de inversiones un fondo especial, tomando como base los programas de fomento de la producción de la artesan</w:t>
      </w:r>
      <w:r>
        <w:rPr>
          <w:rFonts w:eastAsia="Times New Roman"/>
          <w:lang w:val="es-ES"/>
        </w:rPr>
        <w:t>ía elaborado por el Ministerio de Comercio Exterior, Industrialización y Pesca en concordancia con el Plan Nacional de Desarrollo adoptado por el Gobierno.</w:t>
      </w:r>
      <w:r>
        <w:rPr>
          <w:rFonts w:eastAsia="Times New Roman"/>
          <w:lang w:val="es-ES"/>
        </w:rPr>
        <w:br/>
      </w:r>
      <w:r>
        <w:rPr>
          <w:rFonts w:eastAsia="Times New Roman"/>
          <w:lang w:val="es-ES"/>
        </w:rPr>
        <w:br/>
        <w:t>El Directorio del Banco Central del Ecuador, de acuerdo al Plan Nacional de Desarrollo y a los Plan</w:t>
      </w:r>
      <w:r>
        <w:rPr>
          <w:rFonts w:eastAsia="Times New Roman"/>
          <w:lang w:val="es-ES"/>
        </w:rPr>
        <w:t>es Operativos del Ministerio de Comercio Exterior, Industrialización y Pesca, establecerá normas preferenciales para créditos artesanales que serán concedidos por las instituciones financieras de fomento.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w:t>
      </w:r>
      <w:r>
        <w:rPr>
          <w:rFonts w:eastAsia="Times New Roman"/>
          <w:i/>
          <w:iCs/>
          <w:lang w:val="es-ES"/>
        </w:rPr>
        <w:t>. 36, 8-III-2007) se sustituye al Ministerio de Comercio Exterior, Industrialización, Pesca y Competitividad por el Ministerio de Industrialización y Competitividad; sin embargo, por medio del Art. 1 del D.E. 144 (R.O. 37, 9-III-2007) cambia la denominació</w:t>
      </w:r>
      <w:r>
        <w:rPr>
          <w:rFonts w:eastAsia="Times New Roman"/>
          <w:i/>
          <w:iCs/>
          <w:lang w:val="es-ES"/>
        </w:rPr>
        <w:t>n del Ministerio de Industrialización y Competitividad por la de Ministerio de Industrias y Competitividad, para ser reemplazada por la de Ministerio de Industrias de conformidad con el D.E. 1558 (R.O. 525, 10-II-2009), y renombrada, nuevamente, como "Mini</w:t>
      </w:r>
      <w:r>
        <w:rPr>
          <w:rFonts w:eastAsia="Times New Roman"/>
          <w:i/>
          <w:iCs/>
          <w:lang w:val="es-ES"/>
        </w:rPr>
        <w:t>sterio de Industrias y Productividad" mediante D.E. 1633 (R.O. 566, 8-IV-2009).</w:t>
      </w:r>
    </w:p>
    <w:p w:rsidR="00000000" w:rsidRDefault="003F0F96">
      <w:pPr>
        <w:rPr>
          <w:rFonts w:eastAsia="Times New Roman"/>
          <w:lang w:val="es-ES"/>
        </w:rPr>
      </w:pPr>
      <w:r>
        <w:rPr>
          <w:rFonts w:eastAsia="Times New Roman"/>
          <w:b/>
          <w:bCs/>
          <w:lang w:val="es-ES"/>
        </w:rPr>
        <w:t>Art. 28.-</w:t>
      </w:r>
      <w:r>
        <w:rPr>
          <w:rFonts w:eastAsia="Times New Roman"/>
          <w:lang w:val="es-ES"/>
        </w:rPr>
        <w:t xml:space="preserve"> Créase el Fondo Nacional de Inversiones Artesanales (FONADIA) que será administrado por el Banco Nacional de Fomento, según reglamento que dictará el Presidente de la</w:t>
      </w:r>
      <w:r>
        <w:rPr>
          <w:rFonts w:eastAsia="Times New Roman"/>
          <w:lang w:val="es-ES"/>
        </w:rPr>
        <w:t xml:space="preserve"> República, con los fondos asignados por el Estado, préstamos nacionales e internacionales que se obtuvieren de las instituciones crediticias y demás que se consiguieren para el fomento artesanal en sus diferentes ramas y actividades, de acuerdo con el Pla</w:t>
      </w:r>
      <w:r>
        <w:rPr>
          <w:rFonts w:eastAsia="Times New Roman"/>
          <w:lang w:val="es-ES"/>
        </w:rPr>
        <w:t>n Nacional de Desarrollo.</w:t>
      </w:r>
    </w:p>
    <w:p w:rsidR="00000000" w:rsidRDefault="003F0F96">
      <w:pPr>
        <w:rPr>
          <w:rFonts w:eastAsia="Times New Roman"/>
          <w:lang w:val="es-ES"/>
        </w:rPr>
      </w:pPr>
      <w:r>
        <w:rPr>
          <w:rFonts w:eastAsia="Times New Roman"/>
          <w:b/>
          <w:bCs/>
          <w:lang w:val="es-ES"/>
        </w:rPr>
        <w:t xml:space="preserve">Art. 29.- </w:t>
      </w:r>
      <w:r>
        <w:rPr>
          <w:rFonts w:eastAsia="Times New Roman"/>
          <w:lang w:val="es-ES"/>
        </w:rPr>
        <w:t>El Estado, las instituciones del sector público y todas las demás entidades que gocen de algún beneficio estatal, provincial o especial o que participen en fondos públicos, se abastecerán preferentemente con productos de</w:t>
      </w:r>
      <w:r>
        <w:rPr>
          <w:rFonts w:eastAsia="Times New Roman"/>
          <w:lang w:val="es-ES"/>
        </w:rPr>
        <w:t xml:space="preserve"> la artesanía nacional.</w:t>
      </w:r>
      <w:r>
        <w:rPr>
          <w:rFonts w:eastAsia="Times New Roman"/>
          <w:lang w:val="es-ES"/>
        </w:rPr>
        <w:br/>
      </w:r>
      <w:r>
        <w:rPr>
          <w:rFonts w:eastAsia="Times New Roman"/>
          <w:lang w:val="es-ES"/>
        </w:rPr>
        <w:br/>
        <w:t>El jefe y el pagador de la oficina adquirente serán responsables personal y pecuniariamente, de la compra de los productos extranjeros similares a los de artesanía nacional sujeta al régimen de la presente Ley.</w:t>
      </w:r>
    </w:p>
    <w:p w:rsidR="00000000" w:rsidRDefault="003F0F96">
      <w:pPr>
        <w:rPr>
          <w:rFonts w:eastAsia="Times New Roman"/>
          <w:lang w:val="es-ES"/>
        </w:rPr>
      </w:pPr>
      <w:r>
        <w:rPr>
          <w:rFonts w:eastAsia="Times New Roman"/>
          <w:b/>
          <w:bCs/>
          <w:lang w:val="es-ES"/>
        </w:rPr>
        <w:t>Art. 30.-</w:t>
      </w:r>
      <w:r>
        <w:rPr>
          <w:rFonts w:eastAsia="Times New Roman"/>
          <w:lang w:val="es-ES"/>
        </w:rPr>
        <w:t xml:space="preserve"> El Comité </w:t>
      </w:r>
      <w:r>
        <w:rPr>
          <w:rFonts w:eastAsia="Times New Roman"/>
          <w:lang w:val="es-ES"/>
        </w:rPr>
        <w:t>Interinstitucional de Fomento Artesanal queda facultado para resolver los casos especiales y los no previstos que se suscitaren en la aplicación de esta Ley.</w:t>
      </w:r>
    </w:p>
    <w:p w:rsidR="00000000" w:rsidRDefault="003F0F96">
      <w:pPr>
        <w:rPr>
          <w:rFonts w:eastAsia="Times New Roman"/>
          <w:lang w:val="es-ES"/>
        </w:rPr>
      </w:pPr>
      <w:r>
        <w:rPr>
          <w:rFonts w:eastAsia="Times New Roman"/>
          <w:b/>
          <w:bCs/>
          <w:lang w:val="es-ES"/>
        </w:rPr>
        <w:t xml:space="preserve">Art. 31.- </w:t>
      </w:r>
      <w:r>
        <w:rPr>
          <w:rFonts w:eastAsia="Times New Roman"/>
          <w:noProof/>
          <w:color w:val="0000FF"/>
        </w:rPr>
        <w:drawing>
          <wp:inline distT="0" distB="0" distL="0" distR="0">
            <wp:extent cx="228600" cy="228600"/>
            <wp:effectExtent l="19050" t="0" r="0" b="0"/>
            <wp:docPr id="16" name="Imagen 16" descr="http://www.fielweb.com/App_Themes/Infobases/LABORAL/FFF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elweb.com/App_Themes/Infobases/LABORAL/FFF1.jpg">
                      <a:hlinkClick r:id="rId21"/>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 9-VI-1997).- El Ministerio de Comercio Exterior, Industrialización y Pesca, a través de la Subsecretaría de Artesanías, conducirá y</w:t>
      </w:r>
      <w:r>
        <w:rPr>
          <w:rFonts w:eastAsia="Times New Roman"/>
          <w:lang w:val="es-ES"/>
        </w:rPr>
        <w:t xml:space="preserve"> coordinará la gestión administrativa de conformidad con las disposiciones legales y reglamentarias vigentes, integrando los cuerpos colegiados existentes en el sector artesanal, presidiendo en los que forma parte el Ministerio de Comercio Exterior, Indust</w:t>
      </w:r>
      <w:r>
        <w:rPr>
          <w:rFonts w:eastAsia="Times New Roman"/>
          <w:lang w:val="es-ES"/>
        </w:rPr>
        <w:t>rialización y Pesca, y, como miembro, en los demás de su competencia. Además, planificará, organizará, supervisará y ejecutará las políticas, objetivos, metas y actividades relacionadas con el fomento artesanal, implementando la infraestructura indispensab</w:t>
      </w:r>
      <w:r>
        <w:rPr>
          <w:rFonts w:eastAsia="Times New Roman"/>
          <w:lang w:val="es-ES"/>
        </w:rPr>
        <w:t>le para la promoción, fomento y desarrollo de la producción artesanal de bienes, servicios y artística.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w:t>
      </w:r>
      <w:r>
        <w:rPr>
          <w:rFonts w:eastAsia="Times New Roman"/>
          <w:i/>
          <w:iCs/>
          <w:lang w:val="es-ES"/>
        </w:rPr>
        <w:t>tividad por el Ministerio de Industrialización y Competitividad; sin embargo, por medio del Art. 1 del D.E. 144 (R.O. 37, 9-III-2007) cambia la denominación del Ministerio de Industrialización y Competitividad por la de Ministerio de Industrias y Competiti</w:t>
      </w:r>
      <w:r>
        <w:rPr>
          <w:rFonts w:eastAsia="Times New Roman"/>
          <w:i/>
          <w:iCs/>
          <w:lang w:val="es-ES"/>
        </w:rPr>
        <w:t>vidad, para ser reemplazada por la de Ministerio de Industrias de conformidad con el D.E. 1558 (R.O. 525, 10-II-2009),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 xml:space="preserve">Art. 32.- </w:t>
      </w:r>
      <w:r>
        <w:rPr>
          <w:rFonts w:eastAsia="Times New Roman"/>
          <w:noProof/>
          <w:color w:val="0000FF"/>
        </w:rPr>
        <w:drawing>
          <wp:inline distT="0" distB="0" distL="0" distR="0">
            <wp:extent cx="228600" cy="228600"/>
            <wp:effectExtent l="19050" t="0" r="0" b="0"/>
            <wp:docPr id="17" name="Imagen 17" descr="http://www.fielweb.com/App_Themes/Infobases/LABORAL/FFF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elweb.com/App_Themes/Infobases/LABORAL/FFF1.jpg">
                      <a:hlinkClick r:id="rId22"/>
                    </pic:cNvPr>
                    <pic:cNvPicPr>
                      <a:picLocks noChangeAspect="1" noChangeArrowheads="1"/>
                    </pic:cNvPicPr>
                  </pic:nvPicPr>
                  <pic:blipFill>
                    <a:blip r:link="rId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eastAsia="Times New Roman"/>
          <w:lang w:val="es-ES"/>
        </w:rPr>
        <w:t>(Reformado por el Art. 28 de la Ley 12, R.O. 82-S,</w:t>
      </w:r>
      <w:r>
        <w:rPr>
          <w:rFonts w:eastAsia="Times New Roman"/>
          <w:lang w:val="es-ES"/>
        </w:rPr>
        <w:t xml:space="preserve"> 9-VI-1997).- El Ministerio de Comercio Exterior, Industrialización y Pesca será el encargado de administrar la Ley de Fomento Artesanal, sin perjuicio de la atribución del Presidente de la República constante en el Art. 86 de la Constitución y en el Decre</w:t>
      </w:r>
      <w:r>
        <w:rPr>
          <w:rFonts w:eastAsia="Times New Roman"/>
          <w:lang w:val="es-ES"/>
        </w:rPr>
        <w:t>to Supremo No. 3732, promulgado en el Registro Oficial No. 5 del 17 de agosto de 1979.</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De conformidad con el Art. 1 del D.E. 7 (R.O. 36, 8-III-2007) se sustituye al Ministerio de Comercio Exterior, Industrialización, Pesca y Competitividad por el Mi</w:t>
      </w:r>
      <w:r>
        <w:rPr>
          <w:rFonts w:eastAsia="Times New Roman"/>
          <w:i/>
          <w:iCs/>
          <w:lang w:val="es-ES"/>
        </w:rPr>
        <w:t>nisterio de Industrialización y Competitividad; sin embargo, por medio del Art. 1 del D.E. 144 (R.O. 37, 9-III-2007) cambia la denominación del Ministerio de Industrialización y Competitividad por la de Ministerio de Industrias y Competitividad, para ser r</w:t>
      </w:r>
      <w:r>
        <w:rPr>
          <w:rFonts w:eastAsia="Times New Roman"/>
          <w:i/>
          <w:iCs/>
          <w:lang w:val="es-ES"/>
        </w:rPr>
        <w:t>eemplazada por la de Ministerio de Industrias de conformidad con el D.E. 1558 (R.O. 525, 10-II-2009), y renombrada, nuevamente, como "Ministerio de Industrias y Productividad" mediante D.E. 1633 (R.O. 566, 8-IV-2009).</w:t>
      </w:r>
    </w:p>
    <w:p w:rsidR="00000000" w:rsidRDefault="003F0F96">
      <w:pPr>
        <w:rPr>
          <w:rFonts w:eastAsia="Times New Roman"/>
          <w:lang w:val="es-ES"/>
        </w:rPr>
      </w:pPr>
      <w:r>
        <w:rPr>
          <w:rFonts w:eastAsia="Times New Roman"/>
          <w:b/>
          <w:bCs/>
          <w:lang w:val="es-ES"/>
        </w:rPr>
        <w:t>Art. 33.-</w:t>
      </w:r>
      <w:r>
        <w:rPr>
          <w:rFonts w:eastAsia="Times New Roman"/>
          <w:lang w:val="es-ES"/>
        </w:rPr>
        <w:t xml:space="preserve"> La Ley de Fomento Artesanal </w:t>
      </w:r>
      <w:r>
        <w:rPr>
          <w:rFonts w:eastAsia="Times New Roman"/>
          <w:lang w:val="es-ES"/>
        </w:rPr>
        <w:t>reforma la Ley de Fomento de la Pequeña Industria y Artesanía codificada mediante Decreto Supremo No. 921, publicado en el Registro Oficial No. 372, de 20 de agosto de 1973, que queda únicamente como Ley de Fomento de la Pequeña Industria. En consecuencia,</w:t>
      </w:r>
      <w:r>
        <w:rPr>
          <w:rFonts w:eastAsia="Times New Roman"/>
          <w:lang w:val="es-ES"/>
        </w:rPr>
        <w:t xml:space="preserve"> en la Ley de Fomento de la Pequeña Industria y Artesanía suprímase toda mención a la artesanía.</w:t>
      </w:r>
      <w:r>
        <w:rPr>
          <w:rFonts w:eastAsia="Times New Roman"/>
          <w:lang w:val="es-ES"/>
        </w:rPr>
        <w:br/>
      </w:r>
      <w:r>
        <w:rPr>
          <w:rFonts w:eastAsia="Times New Roman"/>
          <w:lang w:val="es-ES"/>
        </w:rPr>
        <w:br/>
        <w:t>Los artesanos que se hubieren acogido a los beneficios de la Ley de Fomento de la Pequeña Industria y Artesanía, seguirán en goce de ellos, sin perjuicio de q</w:t>
      </w:r>
      <w:r>
        <w:rPr>
          <w:rFonts w:eastAsia="Times New Roman"/>
          <w:lang w:val="es-ES"/>
        </w:rPr>
        <w:t>ue puedan gozar de los beneficios establecidos en la Ley de Fomento Artesanal.</w:t>
      </w:r>
    </w:p>
    <w:p w:rsidR="00000000" w:rsidRDefault="003F0F96">
      <w:pPr>
        <w:rPr>
          <w:rFonts w:eastAsia="Times New Roman"/>
          <w:lang w:val="es-ES"/>
        </w:rPr>
      </w:pPr>
      <w:r>
        <w:rPr>
          <w:rFonts w:eastAsia="Times New Roman"/>
          <w:b/>
          <w:bCs/>
          <w:lang w:val="es-ES"/>
        </w:rPr>
        <w:t>Art. 34.-</w:t>
      </w:r>
      <w:r>
        <w:rPr>
          <w:rFonts w:eastAsia="Times New Roman"/>
          <w:lang w:val="es-ES"/>
        </w:rPr>
        <w:t xml:space="preserve"> Las normas de la presente Ley entrarán en vigencia a partir de su publicación en el Registro Oficial.</w:t>
      </w:r>
    </w:p>
    <w:p w:rsidR="00000000" w:rsidRDefault="003F0F96">
      <w:pPr>
        <w:rPr>
          <w:rFonts w:eastAsia="Times New Roman"/>
          <w:lang w:val="es-ES"/>
        </w:rPr>
      </w:pPr>
      <w:r>
        <w:rPr>
          <w:rFonts w:eastAsia="Times New Roman"/>
          <w:b/>
          <w:bCs/>
          <w:lang w:val="es-ES"/>
        </w:rPr>
        <w:t>Disposición transitoria.-</w:t>
      </w:r>
      <w:r>
        <w:rPr>
          <w:rFonts w:eastAsia="Times New Roman"/>
          <w:lang w:val="es-ES"/>
        </w:rPr>
        <w:t xml:space="preserve"> Los Ministros de Industrias, Comercio, </w:t>
      </w:r>
      <w:r>
        <w:rPr>
          <w:rFonts w:eastAsia="Times New Roman"/>
          <w:lang w:val="es-ES"/>
        </w:rPr>
        <w:t>Integración y Pesca y de Finanzas y Crédito Público, someterán a consideración del Presidente de la República un proyecto de Reglamento para la correcta aplicación de esta Ley, dentro de noventa días contados desde su vigencia.</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De conformidad con el Art. 1 del D.E. 7 (R.O. 36, 8-III-2007) se sustituye al Ministerio de Comercio Exterior, Industrialización, Pesca y Competitividad por el Ministerio de Industrialización y Competitividad; sin embargo, por medio del Art. 1 del D.E. 144</w:t>
      </w:r>
      <w:r>
        <w:rPr>
          <w:rFonts w:eastAsia="Times New Roman"/>
          <w:i/>
          <w:iCs/>
          <w:lang w:val="es-ES"/>
        </w:rPr>
        <w:t xml:space="preserve"> (R.O. 37, 9-III-2007) cambia la denominación del Ministerio de Industrialización y Competitividad por la de Ministerio de Industrias y Competitividad, para ser reemplazada por la de Ministerio de Industrias de conformidad con el D.E. 1558 (R.O. 525, 10-II</w:t>
      </w:r>
      <w:r>
        <w:rPr>
          <w:rFonts w:eastAsia="Times New Roman"/>
          <w:i/>
          <w:iCs/>
          <w:lang w:val="es-ES"/>
        </w:rPr>
        <w:t>-2009), y renombrada, nuevamente, como "Ministerio de Industrias y Productividad" mediante D.E. 1633 (R.O. 566, 8-IV-2009).</w:t>
      </w:r>
      <w:r>
        <w:rPr>
          <w:rFonts w:eastAsia="Times New Roman"/>
          <w:lang w:val="es-ES"/>
        </w:rPr>
        <w:br/>
      </w:r>
      <w:r>
        <w:rPr>
          <w:rFonts w:eastAsia="Times New Roman"/>
          <w:i/>
          <w:iCs/>
          <w:lang w:val="es-ES"/>
        </w:rPr>
        <w:t xml:space="preserve">- El Ministerio de Finanzas y Crédito Público cambió de denominación por el de Ministerio de Economía y Finanzas; y, posteriormente </w:t>
      </w:r>
      <w:r>
        <w:rPr>
          <w:rFonts w:eastAsia="Times New Roman"/>
          <w:i/>
          <w:iCs/>
          <w:lang w:val="es-ES"/>
        </w:rPr>
        <w:t>el D.E. 854 (R.O. 253, 16-I-2008) reformó el Art. 16 del Estatuto del Régimen Jurídico y Administrativo de la Función Ejecutiva denominándolo Ministerio de Finanzas.</w:t>
      </w:r>
      <w:r>
        <w:rPr>
          <w:rFonts w:eastAsia="Times New Roman"/>
          <w:lang w:val="es-ES"/>
        </w:rPr>
        <w:br/>
      </w:r>
      <w:r>
        <w:rPr>
          <w:rFonts w:eastAsia="Times New Roman"/>
          <w:i/>
          <w:iCs/>
          <w:lang w:val="es-ES"/>
        </w:rPr>
        <w:br/>
      </w:r>
      <w:r>
        <w:rPr>
          <w:rFonts w:eastAsia="Times New Roman"/>
          <w:lang w:val="es-ES"/>
        </w:rPr>
        <w:br/>
        <w:t>Dado en Quito, a veinte y nueve de mayo de mil novecientos ochenta y seis.</w:t>
      </w:r>
    </w:p>
    <w:p w:rsidR="00000000" w:rsidRDefault="003F0F9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w:t>
      </w:r>
      <w:r>
        <w:rPr>
          <w:rFonts w:eastAsia="Times New Roman"/>
          <w:b/>
          <w:bCs/>
          <w:sz w:val="36"/>
          <w:szCs w:val="36"/>
          <w:lang w:val="es-ES"/>
        </w:rPr>
        <w:t>LA PRESENTE EDICIÓN DE LA LEY DE FOMENTO ARTESANAL</w:t>
      </w:r>
    </w:p>
    <w:p w:rsidR="003F0F96" w:rsidRDefault="003F0F96">
      <w:pPr>
        <w:rPr>
          <w:rFonts w:eastAsia="Times New Roman"/>
          <w:sz w:val="20"/>
          <w:szCs w:val="20"/>
          <w:lang w:val="es-ES"/>
        </w:rPr>
      </w:pPr>
      <w:r>
        <w:rPr>
          <w:rFonts w:eastAsia="Times New Roman"/>
          <w:sz w:val="20"/>
          <w:szCs w:val="20"/>
          <w:lang w:val="es-ES"/>
        </w:rPr>
        <w:br/>
      </w:r>
      <w:r>
        <w:rPr>
          <w:rFonts w:eastAsia="Times New Roman"/>
          <w:sz w:val="20"/>
          <w:szCs w:val="20"/>
          <w:lang w:val="es-ES"/>
        </w:rPr>
        <w:br/>
        <w:t xml:space="preserve">1.- </w:t>
      </w:r>
      <w:hyperlink r:id="rId23" w:history="1">
        <w:r>
          <w:rPr>
            <w:rStyle w:val="Hipervnculo"/>
            <w:rFonts w:eastAsia="Times New Roman"/>
            <w:sz w:val="20"/>
            <w:szCs w:val="20"/>
            <w:lang w:val="es-ES"/>
          </w:rPr>
          <w:t>Decreto Ley 26</w:t>
        </w:r>
      </w:hyperlink>
      <w:r>
        <w:rPr>
          <w:rFonts w:eastAsia="Times New Roman"/>
          <w:sz w:val="20"/>
          <w:szCs w:val="20"/>
          <w:lang w:val="es-ES"/>
        </w:rPr>
        <w:t xml:space="preserve"> (Registro Oficial 446, 29-V-1986)</w:t>
      </w:r>
      <w:r>
        <w:rPr>
          <w:rFonts w:eastAsia="Times New Roman"/>
          <w:sz w:val="20"/>
          <w:szCs w:val="20"/>
          <w:lang w:val="es-ES"/>
        </w:rPr>
        <w:br/>
      </w:r>
      <w:r>
        <w:rPr>
          <w:rFonts w:eastAsia="Times New Roman"/>
          <w:sz w:val="20"/>
          <w:szCs w:val="20"/>
          <w:lang w:val="es-ES"/>
        </w:rPr>
        <w:br/>
        <w:t xml:space="preserve">2.- </w:t>
      </w:r>
      <w:hyperlink r:id="rId24" w:history="1">
        <w:r>
          <w:rPr>
            <w:rStyle w:val="Hipervnculo"/>
            <w:rFonts w:eastAsia="Times New Roman"/>
            <w:sz w:val="20"/>
            <w:szCs w:val="20"/>
            <w:lang w:val="es-ES"/>
          </w:rPr>
          <w:t>Ley 56</w:t>
        </w:r>
      </w:hyperlink>
      <w:r>
        <w:rPr>
          <w:rFonts w:eastAsia="Times New Roman"/>
          <w:sz w:val="20"/>
          <w:szCs w:val="20"/>
          <w:lang w:val="es-ES"/>
        </w:rPr>
        <w:t xml:space="preserve"> (Registro Oficial 341, 22-XII-1989)</w:t>
      </w:r>
      <w:r>
        <w:rPr>
          <w:rFonts w:eastAsia="Times New Roman"/>
          <w:sz w:val="20"/>
          <w:szCs w:val="20"/>
          <w:lang w:val="es-ES"/>
        </w:rPr>
        <w:br/>
      </w:r>
      <w:r>
        <w:rPr>
          <w:rFonts w:eastAsia="Times New Roman"/>
          <w:sz w:val="20"/>
          <w:szCs w:val="20"/>
          <w:lang w:val="es-ES"/>
        </w:rPr>
        <w:br/>
        <w:t xml:space="preserve">3.- </w:t>
      </w:r>
      <w:hyperlink r:id="rId25" w:history="1">
        <w:r>
          <w:rPr>
            <w:rStyle w:val="Hipervnculo"/>
            <w:rFonts w:eastAsia="Times New Roman"/>
            <w:sz w:val="20"/>
            <w:szCs w:val="20"/>
            <w:lang w:val="es-ES"/>
          </w:rPr>
          <w:t>Ley 72</w:t>
        </w:r>
      </w:hyperlink>
      <w:r>
        <w:rPr>
          <w:rFonts w:eastAsia="Times New Roman"/>
          <w:sz w:val="20"/>
          <w:szCs w:val="20"/>
          <w:lang w:val="es-ES"/>
        </w:rPr>
        <w:t xml:space="preserve"> (Registro Oficial 441, 21-V-1990)</w:t>
      </w:r>
      <w:r>
        <w:rPr>
          <w:rFonts w:eastAsia="Times New Roman"/>
          <w:sz w:val="20"/>
          <w:szCs w:val="20"/>
          <w:lang w:val="es-ES"/>
        </w:rPr>
        <w:br/>
      </w:r>
      <w:r>
        <w:rPr>
          <w:rFonts w:eastAsia="Times New Roman"/>
          <w:sz w:val="20"/>
          <w:szCs w:val="20"/>
          <w:lang w:val="es-ES"/>
        </w:rPr>
        <w:br/>
        <w:t xml:space="preserve">4.- </w:t>
      </w:r>
      <w:hyperlink r:id="rId26" w:history="1">
        <w:r>
          <w:rPr>
            <w:rStyle w:val="Hipervnculo"/>
            <w:rFonts w:eastAsia="Times New Roman"/>
            <w:sz w:val="20"/>
            <w:szCs w:val="20"/>
            <w:lang w:val="es-ES"/>
          </w:rPr>
          <w:t>Decreto Ley 02</w:t>
        </w:r>
      </w:hyperlink>
      <w:r>
        <w:rPr>
          <w:rFonts w:eastAsia="Times New Roman"/>
          <w:sz w:val="20"/>
          <w:szCs w:val="20"/>
          <w:lang w:val="es-ES"/>
        </w:rPr>
        <w:t xml:space="preserve"> (Suplemento del Registro Oficial 930, 7-V-1992)</w:t>
      </w:r>
      <w:r>
        <w:rPr>
          <w:rFonts w:eastAsia="Times New Roman"/>
          <w:sz w:val="20"/>
          <w:szCs w:val="20"/>
          <w:lang w:val="es-ES"/>
        </w:rPr>
        <w:br/>
      </w:r>
      <w:r>
        <w:rPr>
          <w:rFonts w:eastAsia="Times New Roman"/>
          <w:sz w:val="20"/>
          <w:szCs w:val="20"/>
          <w:lang w:val="es-ES"/>
        </w:rPr>
        <w:br/>
        <w:t xml:space="preserve">5.- </w:t>
      </w:r>
      <w:hyperlink r:id="rId27" w:history="1">
        <w:r>
          <w:rPr>
            <w:rStyle w:val="Hipervnculo"/>
            <w:rFonts w:eastAsia="Times New Roman"/>
            <w:sz w:val="20"/>
            <w:szCs w:val="20"/>
            <w:lang w:val="es-ES"/>
          </w:rPr>
          <w:t>Ley s/n</w:t>
        </w:r>
      </w:hyperlink>
      <w:r>
        <w:rPr>
          <w:rFonts w:eastAsia="Times New Roman"/>
          <w:sz w:val="20"/>
          <w:szCs w:val="20"/>
          <w:lang w:val="es-ES"/>
        </w:rPr>
        <w:t xml:space="preserve"> (Registro O</w:t>
      </w:r>
      <w:r>
        <w:rPr>
          <w:rFonts w:eastAsia="Times New Roman"/>
          <w:sz w:val="20"/>
          <w:szCs w:val="20"/>
          <w:lang w:val="es-ES"/>
        </w:rPr>
        <w:t>ficial 940, 7-V-1996)</w:t>
      </w:r>
      <w:r>
        <w:rPr>
          <w:rFonts w:eastAsia="Times New Roman"/>
          <w:sz w:val="20"/>
          <w:szCs w:val="20"/>
          <w:lang w:val="es-ES"/>
        </w:rPr>
        <w:br/>
      </w:r>
      <w:r>
        <w:rPr>
          <w:rFonts w:eastAsia="Times New Roman"/>
          <w:sz w:val="20"/>
          <w:szCs w:val="20"/>
          <w:lang w:val="es-ES"/>
        </w:rPr>
        <w:br/>
        <w:t xml:space="preserve">6.- </w:t>
      </w:r>
      <w:hyperlink r:id="rId28" w:history="1">
        <w:r>
          <w:rPr>
            <w:rStyle w:val="Hipervnculo"/>
            <w:rFonts w:eastAsia="Times New Roman"/>
            <w:sz w:val="20"/>
            <w:szCs w:val="20"/>
            <w:lang w:val="es-ES"/>
          </w:rPr>
          <w:t xml:space="preserve">Ley 12 </w:t>
        </w:r>
      </w:hyperlink>
      <w:r>
        <w:rPr>
          <w:rFonts w:eastAsia="Times New Roman"/>
          <w:sz w:val="20"/>
          <w:szCs w:val="20"/>
          <w:lang w:val="es-ES"/>
        </w:rPr>
        <w:t>(Suplemento del Registro Oficial 82, 9-VI-1997)</w:t>
      </w:r>
      <w:r>
        <w:rPr>
          <w:rFonts w:eastAsia="Times New Roman"/>
          <w:sz w:val="20"/>
          <w:szCs w:val="20"/>
          <w:lang w:val="es-ES"/>
        </w:rPr>
        <w:br/>
      </w:r>
      <w:r>
        <w:rPr>
          <w:rFonts w:eastAsia="Times New Roman"/>
          <w:sz w:val="20"/>
          <w:szCs w:val="20"/>
          <w:lang w:val="es-ES"/>
        </w:rPr>
        <w:br/>
        <w:t xml:space="preserve">7.- </w:t>
      </w:r>
      <w:hyperlink r:id="rId29" w:history="1">
        <w:r>
          <w:rPr>
            <w:rStyle w:val="Hipervnculo"/>
            <w:rFonts w:eastAsia="Times New Roman"/>
            <w:sz w:val="20"/>
            <w:szCs w:val="20"/>
            <w:lang w:val="es-ES"/>
          </w:rPr>
          <w:t>Ley 98-12</w:t>
        </w:r>
      </w:hyperlink>
      <w:r>
        <w:rPr>
          <w:rFonts w:eastAsia="Times New Roman"/>
          <w:sz w:val="20"/>
          <w:szCs w:val="20"/>
          <w:lang w:val="es-ES"/>
        </w:rPr>
        <w:t xml:space="preserve"> (Suplemento del Registro Oficial 20, 7-IX-1998).</w:t>
      </w:r>
    </w:p>
    <w:sectPr w:rsidR="003F0F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0971C5"/>
    <w:rsid w:val="000971C5"/>
    <w:rsid w:val="003F0F96"/>
    <w:rsid w:val="005137C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Textodeglobo">
    <w:name w:val="Balloon Text"/>
    <w:basedOn w:val="Normal"/>
    <w:link w:val="TextodegloboCar"/>
    <w:uiPriority w:val="99"/>
    <w:semiHidden/>
    <w:unhideWhenUsed/>
    <w:rsid w:val="005137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7C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8265)" TargetMode="External"/><Relationship Id="rId13" Type="http://schemas.openxmlformats.org/officeDocument/2006/relationships/hyperlink" Target="javascript:Vincular(138260)" TargetMode="External"/><Relationship Id="rId18" Type="http://schemas.openxmlformats.org/officeDocument/2006/relationships/hyperlink" Target="javascript:Vincular(138255)" TargetMode="External"/><Relationship Id="rId26" Type="http://schemas.openxmlformats.org/officeDocument/2006/relationships/hyperlink" Target="javascript:Vincular(138244)" TargetMode="External"/><Relationship Id="rId3" Type="http://schemas.openxmlformats.org/officeDocument/2006/relationships/webSettings" Target="webSettings.xml"/><Relationship Id="rId21" Type="http://schemas.openxmlformats.org/officeDocument/2006/relationships/hyperlink" Target="javascript:Vincular(138252)" TargetMode="External"/><Relationship Id="rId7" Type="http://schemas.openxmlformats.org/officeDocument/2006/relationships/hyperlink" Target="javascript:Vincular(138266)" TargetMode="External"/><Relationship Id="rId12" Type="http://schemas.openxmlformats.org/officeDocument/2006/relationships/hyperlink" Target="javascript:Vincular(138261)" TargetMode="External"/><Relationship Id="rId17" Type="http://schemas.openxmlformats.org/officeDocument/2006/relationships/hyperlink" Target="javascript:Vincular(138256)" TargetMode="External"/><Relationship Id="rId25" Type="http://schemas.openxmlformats.org/officeDocument/2006/relationships/hyperlink" Target="javascript:Vincular(138248)" TargetMode="External"/><Relationship Id="rId2" Type="http://schemas.openxmlformats.org/officeDocument/2006/relationships/settings" Target="settings.xml"/><Relationship Id="rId16" Type="http://schemas.openxmlformats.org/officeDocument/2006/relationships/hyperlink" Target="javascript:Vincular(138257)" TargetMode="External"/><Relationship Id="rId20" Type="http://schemas.openxmlformats.org/officeDocument/2006/relationships/hyperlink" Target="javascript:Vincular(138253)" TargetMode="External"/><Relationship Id="rId29" Type="http://schemas.openxmlformats.org/officeDocument/2006/relationships/hyperlink" Target="javascript:Vincular(138249)" TargetMode="External"/><Relationship Id="rId1" Type="http://schemas.openxmlformats.org/officeDocument/2006/relationships/styles" Target="styles.xml"/><Relationship Id="rId6" Type="http://schemas.openxmlformats.org/officeDocument/2006/relationships/hyperlink" Target="javascript:Vincular(138267)" TargetMode="External"/><Relationship Id="rId11" Type="http://schemas.openxmlformats.org/officeDocument/2006/relationships/hyperlink" Target="javascript:Vincular(138262)" TargetMode="External"/><Relationship Id="rId24" Type="http://schemas.openxmlformats.org/officeDocument/2006/relationships/hyperlink" Target="javascript:Vincular(138247)" TargetMode="External"/><Relationship Id="rId5" Type="http://schemas.openxmlformats.org/officeDocument/2006/relationships/image" Target="http://www.fielweb.com/App_Themes/Infobases/LABORAL/FFF1.jpg" TargetMode="External"/><Relationship Id="rId15" Type="http://schemas.openxmlformats.org/officeDocument/2006/relationships/hyperlink" Target="javascript:Vincular(138258)" TargetMode="External"/><Relationship Id="rId23" Type="http://schemas.openxmlformats.org/officeDocument/2006/relationships/hyperlink" Target="javascript:Vincular(138245)" TargetMode="External"/><Relationship Id="rId28" Type="http://schemas.openxmlformats.org/officeDocument/2006/relationships/hyperlink" Target="javascript:Vincular(138246)" TargetMode="External"/><Relationship Id="rId10" Type="http://schemas.openxmlformats.org/officeDocument/2006/relationships/hyperlink" Target="javascript:Vincular(138264)" TargetMode="External"/><Relationship Id="rId19" Type="http://schemas.openxmlformats.org/officeDocument/2006/relationships/hyperlink" Target="javascript:Vincular(138254)" TargetMode="External"/><Relationship Id="rId31" Type="http://schemas.openxmlformats.org/officeDocument/2006/relationships/theme" Target="theme/theme1.xml"/><Relationship Id="rId4" Type="http://schemas.openxmlformats.org/officeDocument/2006/relationships/hyperlink" Target="javascript:Vincular(138268)" TargetMode="External"/><Relationship Id="rId9" Type="http://schemas.openxmlformats.org/officeDocument/2006/relationships/hyperlink" Target="javascript:Vincular(138263)" TargetMode="External"/><Relationship Id="rId14" Type="http://schemas.openxmlformats.org/officeDocument/2006/relationships/hyperlink" Target="javascript:Vincular(138259)" TargetMode="External"/><Relationship Id="rId22" Type="http://schemas.openxmlformats.org/officeDocument/2006/relationships/hyperlink" Target="javascript:Vincular(138251)" TargetMode="External"/><Relationship Id="rId27" Type="http://schemas.openxmlformats.org/officeDocument/2006/relationships/hyperlink" Target="javascript:Vincular(138250)"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6029</Words>
  <Characters>33160</Characters>
  <Application>Microsoft Office Word</Application>
  <DocSecurity>0</DocSecurity>
  <Lines>276</Lines>
  <Paragraphs>78</Paragraphs>
  <ScaleCrop>false</ScaleCrop>
  <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2012-12-22T22:34:00Z</dcterms:created>
  <dcterms:modified xsi:type="dcterms:W3CDTF">2012-12-22T22:34:00Z</dcterms:modified>
</cp:coreProperties>
</file>