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5E" w:rsidRDefault="00D94E0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INQUILINATO</w:t>
      </w:r>
    </w:p>
    <w:p w:rsidR="00BE6E5E" w:rsidRDefault="00D94E08">
      <w:pPr>
        <w:divId w:val="816610959"/>
        <w:rPr>
          <w:rFonts w:eastAsia="Times New Roman"/>
          <w:lang w:val="es-ES"/>
        </w:rPr>
      </w:pPr>
      <w:r>
        <w:rPr>
          <w:rFonts w:eastAsia="Times New Roman"/>
          <w:lang w:val="es-ES"/>
        </w:rPr>
        <w:br/>
      </w:r>
      <w:r>
        <w:rPr>
          <w:rFonts w:eastAsia="Times New Roman"/>
          <w:lang w:val="es-ES"/>
        </w:rPr>
        <w:br/>
        <w:t>CONGRESO NACIONAL</w:t>
      </w:r>
      <w:r>
        <w:rPr>
          <w:rFonts w:eastAsia="Times New Roman"/>
          <w:lang w:val="es-ES"/>
        </w:rPr>
        <w:br/>
      </w:r>
      <w:r>
        <w:rPr>
          <w:rFonts w:eastAsia="Times New Roman"/>
          <w:lang w:val="es-ES"/>
        </w:rPr>
        <w:br/>
        <w:t>LA COMISIÓN DE LEGISLACIÓN Y CODIFICACIÓN</w:t>
      </w:r>
      <w:r>
        <w:rPr>
          <w:rFonts w:eastAsia="Times New Roman"/>
          <w:lang w:val="es-ES"/>
        </w:rPr>
        <w:br/>
      </w:r>
      <w:r>
        <w:rPr>
          <w:rFonts w:eastAsia="Times New Roman"/>
          <w:lang w:val="es-ES"/>
        </w:rPr>
        <w:br/>
        <w:t xml:space="preserve">En ejercicio de la facultad que le confiere el numeral 2 del artículo 139 (120, </w:t>
      </w:r>
      <w:proofErr w:type="spellStart"/>
      <w:r>
        <w:rPr>
          <w:rFonts w:eastAsia="Times New Roman"/>
          <w:lang w:val="es-ES"/>
        </w:rPr>
        <w:t>num.</w:t>
      </w:r>
      <w:proofErr w:type="spellEnd"/>
      <w:r>
        <w:rPr>
          <w:rFonts w:eastAsia="Times New Roman"/>
          <w:lang w:val="es-ES"/>
        </w:rPr>
        <w:t xml:space="preserve"> 6) de la Constitución Política de la República,</w:t>
      </w:r>
      <w:r>
        <w:rPr>
          <w:rFonts w:eastAsia="Times New Roman"/>
          <w:lang w:val="es-ES"/>
        </w:rPr>
        <w:br/>
      </w:r>
      <w:r>
        <w:rPr>
          <w:rFonts w:eastAsia="Times New Roman"/>
          <w:lang w:val="es-ES"/>
        </w:rPr>
        <w:br/>
      </w:r>
      <w:r>
        <w:rPr>
          <w:rFonts w:eastAsia="Times New Roman"/>
          <w:b/>
          <w:bCs/>
          <w:lang w:val="es-ES"/>
        </w:rPr>
        <w:t>Resuelve:</w:t>
      </w:r>
      <w:r>
        <w:rPr>
          <w:rFonts w:eastAsia="Times New Roman"/>
          <w:b/>
          <w:bCs/>
          <w:lang w:val="es-ES"/>
        </w:rPr>
        <w:br/>
      </w:r>
      <w:r>
        <w:rPr>
          <w:rFonts w:eastAsia="Times New Roman"/>
          <w:b/>
          <w:bCs/>
          <w:lang w:val="es-ES"/>
        </w:rPr>
        <w:br/>
      </w:r>
      <w:r>
        <w:rPr>
          <w:rFonts w:eastAsia="Times New Roman"/>
          <w:lang w:val="es-ES"/>
        </w:rPr>
        <w:t>Expedir la siguiente CODIFICACIÓN DE LA LEY DE INQUILINATO</w:t>
      </w:r>
    </w:p>
    <w:p w:rsidR="00BE6E5E" w:rsidRDefault="00D94E08">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DEL ÁMBITO DE LA LEY</w:t>
      </w:r>
    </w:p>
    <w:p w:rsidR="00BE6E5E" w:rsidRDefault="00692EFF">
      <w:pPr>
        <w:rPr>
          <w:rFonts w:eastAsia="Times New Roman"/>
          <w:lang w:val="es-ES"/>
        </w:rPr>
      </w:pPr>
      <w:hyperlink w:anchor="?H-Art._1_LI?" w:history="1">
        <w:r w:rsidR="00D94E08">
          <w:rPr>
            <w:rStyle w:val="Hipervnculo"/>
            <w:rFonts w:eastAsia="Times New Roman"/>
            <w:b/>
            <w:bCs/>
            <w:lang w:val="es-ES"/>
          </w:rPr>
          <w:t>Art. 1.-</w:t>
        </w:r>
      </w:hyperlink>
      <w:r w:rsidR="00D94E08">
        <w:rPr>
          <w:rFonts w:eastAsia="Times New Roman"/>
          <w:lang w:val="es-ES"/>
        </w:rPr>
        <w:t xml:space="preserve"> </w:t>
      </w:r>
      <w:r w:rsidR="00D94E08">
        <w:rPr>
          <w:rFonts w:eastAsia="Times New Roman"/>
          <w:b/>
          <w:bCs/>
          <w:lang w:val="es-ES"/>
        </w:rPr>
        <w:t xml:space="preserve">Ámbito.- </w:t>
      </w:r>
      <w:r w:rsidR="00D94E08">
        <w:rPr>
          <w:rFonts w:eastAsia="Times New Roman"/>
          <w:lang w:val="es-ES"/>
        </w:rPr>
        <w:t>Esta Ley regla las relaciones derivadas de los contratos de arrendamiento y de subarrendamiento de locales comprendidos en los perímetros urbanos.</w:t>
      </w:r>
      <w:r w:rsidR="00D94E08">
        <w:rPr>
          <w:rFonts w:eastAsia="Times New Roman"/>
          <w:lang w:val="es-ES"/>
        </w:rPr>
        <w:br/>
      </w:r>
      <w:r w:rsidR="00D94E08">
        <w:rPr>
          <w:rFonts w:eastAsia="Times New Roman"/>
          <w:lang w:val="es-ES"/>
        </w:rPr>
        <w:br/>
        <w:t>Las ordenanzas municipales determinarán el perímetro urbano.</w:t>
      </w:r>
    </w:p>
    <w:p w:rsidR="00BE6E5E" w:rsidRDefault="00D94E08">
      <w:pPr>
        <w:rPr>
          <w:rFonts w:eastAsia="Times New Roman"/>
          <w:lang w:val="es-ES"/>
        </w:rPr>
      </w:pPr>
      <w:r>
        <w:rPr>
          <w:rFonts w:eastAsia="Times New Roman"/>
          <w:lang w:val="es-ES"/>
        </w:rPr>
        <w:t xml:space="preserve">Art. 2.- </w:t>
      </w:r>
      <w:r>
        <w:rPr>
          <w:rFonts w:eastAsia="Times New Roman"/>
          <w:b/>
          <w:bCs/>
          <w:lang w:val="es-ES"/>
        </w:rPr>
        <w:t xml:space="preserve">Leyes supletorias.- </w:t>
      </w:r>
      <w:r>
        <w:rPr>
          <w:rFonts w:eastAsia="Times New Roman"/>
          <w:lang w:val="es-ES"/>
        </w:rPr>
        <w:t>En lo no previsto en esta Ley, se aplicarán las disposiciones de los Códigos Civil y de Procedimiento Civil, en lo que fueren pertinentes.</w:t>
      </w:r>
    </w:p>
    <w:p w:rsidR="00BE6E5E" w:rsidRDefault="00D94E08">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LOS LOCALES DE ARRENDAMIENTO</w:t>
      </w:r>
    </w:p>
    <w:p w:rsidR="00BE6E5E" w:rsidRDefault="00D94E08">
      <w:pPr>
        <w:rPr>
          <w:rFonts w:eastAsia="Times New Roman"/>
          <w:lang w:val="es-ES"/>
        </w:rPr>
      </w:pPr>
      <w:r>
        <w:rPr>
          <w:rFonts w:eastAsia="Times New Roman"/>
          <w:lang w:val="es-ES"/>
        </w:rPr>
        <w:t xml:space="preserve">Art. 3.- </w:t>
      </w:r>
      <w:r>
        <w:rPr>
          <w:rFonts w:eastAsia="Times New Roman"/>
          <w:b/>
          <w:bCs/>
          <w:lang w:val="es-ES"/>
        </w:rPr>
        <w:t xml:space="preserve">Condiciones de los locales de arrendamiento.- </w:t>
      </w:r>
      <w:r>
        <w:rPr>
          <w:rFonts w:eastAsia="Times New Roman"/>
          <w:lang w:val="es-ES"/>
        </w:rPr>
        <w:t>Los locales destinados al arrendamiento deberán reunir, a más de las condiciones que fijen las ordenanzas municipales, las siguientes:</w:t>
      </w:r>
      <w:r>
        <w:rPr>
          <w:rFonts w:eastAsia="Times New Roman"/>
          <w:lang w:val="es-ES"/>
        </w:rPr>
        <w:br/>
      </w:r>
      <w:r>
        <w:rPr>
          <w:rFonts w:eastAsia="Times New Roman"/>
          <w:lang w:val="es-ES"/>
        </w:rPr>
        <w:br/>
        <w:t>a) Disponer de servicios higiénicos completos y permanentes, siquiera uno para cada piso de la casa, de acuerdo con las modalidades del lugar.</w:t>
      </w:r>
      <w:r>
        <w:rPr>
          <w:rFonts w:eastAsia="Times New Roman"/>
          <w:lang w:val="es-ES"/>
        </w:rPr>
        <w:br/>
      </w:r>
      <w:r>
        <w:rPr>
          <w:rFonts w:eastAsia="Times New Roman"/>
          <w:lang w:val="es-ES"/>
        </w:rPr>
        <w:br/>
        <w:t>Cuando en un mismo piso hubiere dos o más departamentos independientes, cada uno de ellos deberá tener, por lo menos, un servicio higiénico completo y exclusivo;</w:t>
      </w:r>
      <w:r>
        <w:rPr>
          <w:rFonts w:eastAsia="Times New Roman"/>
          <w:lang w:val="es-ES"/>
        </w:rPr>
        <w:br/>
      </w:r>
      <w:r>
        <w:rPr>
          <w:rFonts w:eastAsia="Times New Roman"/>
          <w:lang w:val="es-ES"/>
        </w:rPr>
        <w:br/>
        <w:t>b) Tener aireación y luz suficientes para las habitaciones;</w:t>
      </w:r>
      <w:r>
        <w:rPr>
          <w:rFonts w:eastAsia="Times New Roman"/>
          <w:lang w:val="es-ES"/>
        </w:rPr>
        <w:br/>
      </w:r>
      <w:r>
        <w:rPr>
          <w:rFonts w:eastAsia="Times New Roman"/>
          <w:lang w:val="es-ES"/>
        </w:rPr>
        <w:br/>
        <w:t>c) Disponer, permanentemente, de los servicios de agua potable y de luz eléctrica, en los sectores urbanos donde existen estos servicios;</w:t>
      </w:r>
      <w:r>
        <w:rPr>
          <w:rFonts w:eastAsia="Times New Roman"/>
          <w:lang w:val="es-ES"/>
        </w:rPr>
        <w:br/>
      </w:r>
      <w:r>
        <w:rPr>
          <w:rFonts w:eastAsia="Times New Roman"/>
          <w:lang w:val="es-ES"/>
        </w:rPr>
        <w:br/>
        <w:t>d) No ofrecer peligro de ruina; y,</w:t>
      </w:r>
      <w:r>
        <w:rPr>
          <w:rFonts w:eastAsia="Times New Roman"/>
          <w:lang w:val="es-ES"/>
        </w:rPr>
        <w:br/>
      </w:r>
      <w:r>
        <w:rPr>
          <w:rFonts w:eastAsia="Times New Roman"/>
          <w:lang w:val="es-ES"/>
        </w:rPr>
        <w:br/>
        <w:t>e) Estar desinfectados, lo que se acreditará con el correspondiente Certificado de Sanidad.</w:t>
      </w:r>
    </w:p>
    <w:p w:rsidR="00BE6E5E" w:rsidRDefault="00692EFF">
      <w:pPr>
        <w:rPr>
          <w:rFonts w:eastAsia="Times New Roman"/>
          <w:lang w:val="es-ES"/>
        </w:rPr>
      </w:pPr>
      <w:hyperlink w:anchor="?H-Art._4_LI?" w:history="1">
        <w:r w:rsidR="00D94E08">
          <w:rPr>
            <w:rStyle w:val="Hipervnculo"/>
            <w:rFonts w:eastAsia="Times New Roman"/>
            <w:b/>
            <w:bCs/>
            <w:lang w:val="es-ES"/>
          </w:rPr>
          <w:t>Art. 4.-</w:t>
        </w:r>
      </w:hyperlink>
      <w:r w:rsidR="00D94E08">
        <w:rPr>
          <w:rFonts w:eastAsia="Times New Roman"/>
          <w:lang w:val="es-ES"/>
        </w:rPr>
        <w:t xml:space="preserve"> </w:t>
      </w:r>
      <w:r w:rsidR="00D94E08">
        <w:rPr>
          <w:rFonts w:eastAsia="Times New Roman"/>
          <w:b/>
          <w:bCs/>
          <w:lang w:val="es-ES"/>
        </w:rPr>
        <w:t xml:space="preserve">Reparaciones a que está obligado el arrendador.- </w:t>
      </w:r>
      <w:r w:rsidR="00D94E08">
        <w:rPr>
          <w:rFonts w:eastAsia="Times New Roman"/>
          <w:lang w:val="es-ES"/>
        </w:rPr>
        <w:t>El arrendador está obligado a efectuar las reparaciones y obras necesarias a fin de que los locales reúnan las condiciones exigidas en el artículo precedente.</w:t>
      </w:r>
      <w:r w:rsidR="00D94E08">
        <w:rPr>
          <w:rFonts w:eastAsia="Times New Roman"/>
          <w:lang w:val="es-ES"/>
        </w:rPr>
        <w:br/>
      </w:r>
      <w:r w:rsidR="00D94E08">
        <w:rPr>
          <w:rFonts w:eastAsia="Times New Roman"/>
          <w:lang w:val="es-ES"/>
        </w:rPr>
        <w:br/>
        <w:t>Cuando las ordenare el Juez de Inquilinato, concederá un plazo para su ejecución.</w:t>
      </w:r>
    </w:p>
    <w:p w:rsidR="00BE6E5E" w:rsidRDefault="00D94E08">
      <w:pPr>
        <w:rPr>
          <w:rFonts w:eastAsia="Times New Roman"/>
          <w:lang w:val="es-ES"/>
        </w:rPr>
      </w:pPr>
      <w:r>
        <w:rPr>
          <w:rFonts w:eastAsia="Times New Roman"/>
          <w:lang w:val="es-ES"/>
        </w:rPr>
        <w:t xml:space="preserve">Art. 5.- </w:t>
      </w:r>
      <w:r>
        <w:rPr>
          <w:rFonts w:eastAsia="Times New Roman"/>
          <w:b/>
          <w:bCs/>
          <w:lang w:val="es-ES"/>
        </w:rPr>
        <w:t xml:space="preserve">Derecho de subrogación del inquilino.- </w:t>
      </w:r>
      <w:r>
        <w:rPr>
          <w:rFonts w:eastAsia="Times New Roman"/>
          <w:lang w:val="es-ES"/>
        </w:rPr>
        <w:t>Si, vencido el plazo, el local no hubiere sido puesto en las condiciones ordenadas, el arrendatario, con autorización del Juez podrá efectuar las reparaciones y obras estrictamente indispensables, a costa del arrendador. En tal caso, descontará de las pensiones locativas el valor invertido, más el diez por ciento de recargo.</w:t>
      </w:r>
    </w:p>
    <w:p w:rsidR="00BE6E5E" w:rsidRDefault="00D94E08">
      <w:pPr>
        <w:rPr>
          <w:rFonts w:eastAsia="Times New Roman"/>
          <w:lang w:val="es-ES"/>
        </w:rPr>
      </w:pPr>
      <w:r>
        <w:rPr>
          <w:rFonts w:eastAsia="Times New Roman"/>
          <w:lang w:val="es-ES"/>
        </w:rPr>
        <w:t>Art. 6.-</w:t>
      </w:r>
      <w:r>
        <w:rPr>
          <w:rFonts w:eastAsia="Times New Roman"/>
          <w:b/>
          <w:bCs/>
          <w:lang w:val="es-ES"/>
        </w:rPr>
        <w:t xml:space="preserve"> Sanciones al arrendador.- </w:t>
      </w:r>
      <w:r>
        <w:rPr>
          <w:rFonts w:eastAsia="Times New Roman"/>
          <w:lang w:val="es-ES"/>
        </w:rPr>
        <w:t>El arrendador que no efectuare las reparaciones y obras ordenadas por el Juez de Inquilinato, o que privare a los locales de los servicios existentes, u ocasionare daños en ellos, o dificultare, de cualquier manera, el uso del local arrendado, será sancionado por el Juez de Inquilinato con multa equivalente a una pensión locativa mensual y, si reincidiere, con la de tres pensiones locativas mensuales.</w:t>
      </w:r>
      <w:r>
        <w:rPr>
          <w:rFonts w:eastAsia="Times New Roman"/>
          <w:lang w:val="es-ES"/>
        </w:rPr>
        <w:br/>
      </w:r>
      <w:r>
        <w:rPr>
          <w:rFonts w:eastAsia="Times New Roman"/>
          <w:lang w:val="es-ES"/>
        </w:rPr>
        <w:br/>
        <w:t>Cuando por las causas puntualizadas en el inciso anterior el inquilino se hubiere visto obligado a desocupar el local, el arrendador le indemnizará con una suma equivalente a la pensión locativa de tres meses, sin perjuicio de la sanción establecida en el inciso anterior.</w:t>
      </w:r>
    </w:p>
    <w:p w:rsidR="00BE6E5E" w:rsidRDefault="00692EFF">
      <w:pPr>
        <w:rPr>
          <w:rFonts w:eastAsia="Times New Roman"/>
          <w:lang w:val="es-ES"/>
        </w:rPr>
      </w:pPr>
      <w:hyperlink w:anchor="?H-Art._7_LI?" w:history="1">
        <w:r w:rsidR="00D94E08">
          <w:rPr>
            <w:rStyle w:val="Hipervnculo"/>
            <w:rFonts w:eastAsia="Times New Roman"/>
            <w:b/>
            <w:bCs/>
            <w:lang w:val="es-ES"/>
          </w:rPr>
          <w:t>Art. 7.-</w:t>
        </w:r>
      </w:hyperlink>
      <w:r w:rsidR="00D94E08">
        <w:rPr>
          <w:rFonts w:eastAsia="Times New Roman"/>
          <w:b/>
          <w:bCs/>
          <w:lang w:val="es-ES"/>
        </w:rPr>
        <w:t xml:space="preserve"> Responsabilidades del inquilino.- </w:t>
      </w:r>
      <w:r w:rsidR="00D94E08">
        <w:rPr>
          <w:rFonts w:eastAsia="Times New Roman"/>
          <w:lang w:val="es-ES"/>
        </w:rPr>
        <w:t>Si el inquilino fuere responsable de los daños ocasionados en el local arrendado, o en las instalaciones de agua potable, luz eléctrica y servicios higiénicos, estará obligado a la inmediata reparación, a su costa. Caso de no hacerlo en el plazo fijado por el Juez, el arrendador estará facultado para efectuar dichas reparaciones y exigir al arrendatario el pago de lo invertido, con un aumento del diez por ciento. Podrá además, exigir la terminación del contrato.</w:t>
      </w:r>
    </w:p>
    <w:p w:rsidR="00BE6E5E" w:rsidRDefault="00D94E08">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INSCRIPCIÓN DE PREDIOS DE ARRENDAMIENTO</w:t>
      </w:r>
    </w:p>
    <w:p w:rsidR="00BE6E5E" w:rsidRDefault="00D94E08">
      <w:pPr>
        <w:rPr>
          <w:rFonts w:eastAsia="Times New Roman"/>
          <w:lang w:val="es-ES"/>
        </w:rPr>
      </w:pPr>
      <w:r>
        <w:rPr>
          <w:rFonts w:eastAsia="Times New Roman"/>
          <w:lang w:val="es-ES"/>
        </w:rPr>
        <w:t>Art. 8.-</w:t>
      </w:r>
      <w:r>
        <w:rPr>
          <w:rFonts w:eastAsia="Times New Roman"/>
          <w:b/>
          <w:bCs/>
          <w:lang w:val="es-ES"/>
        </w:rPr>
        <w:t xml:space="preserve"> Del registro de arrendamientos.- </w:t>
      </w:r>
      <w:r>
        <w:rPr>
          <w:rFonts w:eastAsia="Times New Roman"/>
          <w:lang w:val="es-ES"/>
        </w:rPr>
        <w:t>Los concejos cantonales tendrán a su cargo el Registro de Arrendamientos, que lo llevará el Jefe de Catastros Municipales, quien ejercerá todas las funciones que se asignan en esta Ley a la Oficina de Registro de Arrendamientos.</w:t>
      </w:r>
      <w:r>
        <w:rPr>
          <w:rFonts w:eastAsia="Times New Roman"/>
          <w:lang w:val="es-ES"/>
        </w:rPr>
        <w:br/>
      </w:r>
      <w:r>
        <w:rPr>
          <w:rFonts w:eastAsia="Times New Roman"/>
          <w:lang w:val="es-ES"/>
        </w:rPr>
        <w:br/>
        <w:t>En los cantones de Quito y Guayaquil habrá, a cargo de las Municipalidades respectivas, una Oficina de Registro de Arrendamientos, independiente de la Jefatura de Catastros. Podrá también haberla en los demás cantones, cuando los concejos municipales así lo resuelvan.</w:t>
      </w:r>
    </w:p>
    <w:p w:rsidR="00BE6E5E" w:rsidRDefault="00D94E08">
      <w:pPr>
        <w:rPr>
          <w:rFonts w:eastAsia="Times New Roman"/>
          <w:lang w:val="es-ES"/>
        </w:rPr>
      </w:pPr>
      <w:r>
        <w:rPr>
          <w:rFonts w:eastAsia="Times New Roman"/>
          <w:lang w:val="es-ES"/>
        </w:rPr>
        <w:t>Art. 9.-</w:t>
      </w:r>
      <w:r>
        <w:rPr>
          <w:rFonts w:eastAsia="Times New Roman"/>
          <w:b/>
          <w:bCs/>
          <w:lang w:val="es-ES"/>
        </w:rPr>
        <w:t xml:space="preserve"> Contenido de la inscripción.- </w:t>
      </w:r>
      <w:r>
        <w:rPr>
          <w:rFonts w:eastAsia="Times New Roman"/>
          <w:lang w:val="es-ES"/>
        </w:rPr>
        <w:t>Los arrendadores inscribirán sus predios en el Registro de Arrendamientos de Predios Urbanos. Cada inscripción contendrá:</w:t>
      </w:r>
      <w:r>
        <w:rPr>
          <w:rFonts w:eastAsia="Times New Roman"/>
          <w:lang w:val="es-ES"/>
        </w:rPr>
        <w:br/>
      </w:r>
      <w:r>
        <w:rPr>
          <w:rFonts w:eastAsia="Times New Roman"/>
          <w:lang w:val="es-ES"/>
        </w:rPr>
        <w:br/>
        <w:t>a) Nombre del arrendador y subarrendador y su dirección;</w:t>
      </w:r>
      <w:r>
        <w:rPr>
          <w:rFonts w:eastAsia="Times New Roman"/>
          <w:lang w:val="es-ES"/>
        </w:rPr>
        <w:br/>
      </w:r>
      <w:r>
        <w:rPr>
          <w:rFonts w:eastAsia="Times New Roman"/>
          <w:lang w:val="es-ES"/>
        </w:rPr>
        <w:br/>
        <w:t>b) Ubicación y superficie del predio y del local o locales destinados al arrendamiento;</w:t>
      </w:r>
      <w:r>
        <w:rPr>
          <w:rFonts w:eastAsia="Times New Roman"/>
          <w:lang w:val="es-ES"/>
        </w:rPr>
        <w:br/>
      </w:r>
      <w:r>
        <w:rPr>
          <w:rFonts w:eastAsia="Times New Roman"/>
          <w:lang w:val="es-ES"/>
        </w:rPr>
        <w:br/>
        <w:t>c) Determinación de los servicios existentes;</w:t>
      </w:r>
      <w:r>
        <w:rPr>
          <w:rFonts w:eastAsia="Times New Roman"/>
          <w:lang w:val="es-ES"/>
        </w:rPr>
        <w:br/>
      </w:r>
      <w:r>
        <w:rPr>
          <w:rFonts w:eastAsia="Times New Roman"/>
          <w:lang w:val="es-ES"/>
        </w:rPr>
        <w:br/>
        <w:t>d) Avalúo catastral comercial del inmueble;</w:t>
      </w:r>
      <w:r>
        <w:rPr>
          <w:rFonts w:eastAsia="Times New Roman"/>
          <w:lang w:val="es-ES"/>
        </w:rPr>
        <w:br/>
      </w:r>
      <w:r>
        <w:rPr>
          <w:rFonts w:eastAsia="Times New Roman"/>
          <w:lang w:val="es-ES"/>
        </w:rPr>
        <w:br/>
        <w:t>e) Inventario de los muebles, cuando se tratare de locales amoblados; y,</w:t>
      </w:r>
      <w:r>
        <w:rPr>
          <w:rFonts w:eastAsia="Times New Roman"/>
          <w:lang w:val="es-ES"/>
        </w:rPr>
        <w:br/>
      </w:r>
      <w:r>
        <w:rPr>
          <w:rFonts w:eastAsia="Times New Roman"/>
          <w:lang w:val="es-ES"/>
        </w:rPr>
        <w:br/>
        <w:t>f) Demás datos que se exigiere en las ordenanzas respectivas.</w:t>
      </w:r>
    </w:p>
    <w:p w:rsidR="00BE6E5E" w:rsidRDefault="00692EFF">
      <w:pPr>
        <w:rPr>
          <w:rFonts w:eastAsia="Times New Roman"/>
          <w:lang w:val="es-ES"/>
        </w:rPr>
      </w:pPr>
      <w:hyperlink w:anchor="?H-Art._10_LI?" w:history="1">
        <w:r w:rsidR="00D94E08">
          <w:rPr>
            <w:rStyle w:val="Hipervnculo"/>
            <w:rFonts w:eastAsia="Times New Roman"/>
            <w:b/>
            <w:bCs/>
            <w:lang w:val="es-ES"/>
          </w:rPr>
          <w:t>Art. 10.-</w:t>
        </w:r>
      </w:hyperlink>
      <w:r w:rsidR="00D94E08">
        <w:rPr>
          <w:rFonts w:eastAsia="Times New Roman"/>
          <w:b/>
          <w:bCs/>
          <w:lang w:val="es-ES"/>
        </w:rPr>
        <w:t xml:space="preserve"> Fijación de las pensiones máximas de arrendamiento.- </w:t>
      </w:r>
      <w:r w:rsidR="00D94E08">
        <w:rPr>
          <w:rFonts w:eastAsia="Times New Roman"/>
          <w:lang w:val="es-ES"/>
        </w:rPr>
        <w:t>Las oficinas de Registro de Arrendamientos o las jefaturas de Catastro Municipales, según el caso, fijarán la pensión máxima de arrendamiento de cada local, y entregarán al arrendador, en el plazo máximo de cuatro meses, un certificado en el que conste la identidad del predio o local inscrito y la pensión mensual para su arrendamiento.</w:t>
      </w:r>
    </w:p>
    <w:p w:rsidR="00BE6E5E" w:rsidRDefault="00D94E08">
      <w:pPr>
        <w:rPr>
          <w:rFonts w:eastAsia="Times New Roman"/>
          <w:lang w:val="es-ES"/>
        </w:rPr>
      </w:pPr>
      <w:r>
        <w:rPr>
          <w:rFonts w:eastAsia="Times New Roman"/>
          <w:lang w:val="es-ES"/>
        </w:rPr>
        <w:t>Art. 11.-</w:t>
      </w:r>
      <w:r>
        <w:rPr>
          <w:rFonts w:eastAsia="Times New Roman"/>
          <w:b/>
          <w:bCs/>
          <w:lang w:val="es-ES"/>
        </w:rPr>
        <w:t xml:space="preserve"> Fijación de tasas de inscripción y certificados.- </w:t>
      </w:r>
      <w:r>
        <w:rPr>
          <w:rFonts w:eastAsia="Times New Roman"/>
          <w:lang w:val="es-ES"/>
        </w:rPr>
        <w:t>El Concejo Municipal fijará las tasas de inscripción y de otorgamiento de certificados, las mismas que no excederán de cinco sucres por cada predio.</w:t>
      </w:r>
    </w:p>
    <w:p w:rsidR="00BE6E5E" w:rsidRDefault="00D94E08">
      <w:pPr>
        <w:rPr>
          <w:rFonts w:eastAsia="Times New Roman"/>
          <w:lang w:val="es-ES"/>
        </w:rPr>
      </w:pPr>
      <w:r>
        <w:rPr>
          <w:rFonts w:eastAsia="Times New Roman"/>
          <w:lang w:val="es-ES"/>
        </w:rPr>
        <w:t>Art. 12.-</w:t>
      </w:r>
      <w:r>
        <w:rPr>
          <w:rFonts w:eastAsia="Times New Roman"/>
          <w:b/>
          <w:bCs/>
          <w:lang w:val="es-ES"/>
        </w:rPr>
        <w:t xml:space="preserve"> Obligación del certificado de fijación de pensiones.- </w:t>
      </w:r>
      <w:r>
        <w:rPr>
          <w:rFonts w:eastAsia="Times New Roman"/>
          <w:lang w:val="es-ES"/>
        </w:rPr>
        <w:t>No se podrá arrendar, total o parcialmente un predio, sin el correspondiente certificado de fijación de precios.</w:t>
      </w:r>
      <w:r>
        <w:rPr>
          <w:rFonts w:eastAsia="Times New Roman"/>
          <w:lang w:val="es-ES"/>
        </w:rPr>
        <w:br/>
      </w:r>
      <w:r>
        <w:rPr>
          <w:rFonts w:eastAsia="Times New Roman"/>
          <w:lang w:val="es-ES"/>
        </w:rPr>
        <w:br/>
        <w:t>Si la Oficina de Registro de Arrendamientos encontrare que el arrendador no se ha sometido a las disposiciones de este artículo, lo sancionará con multa de cincuenta a quinientos sucres, que será recaudada por el Juez de Inquilinato, salvo que el incumplimiento fuere causado por la Municipalidad. En este caso se dispondrá la inscripción.</w:t>
      </w:r>
    </w:p>
    <w:p w:rsidR="00BE6E5E" w:rsidRDefault="00D94E08">
      <w:pPr>
        <w:rPr>
          <w:rFonts w:eastAsia="Times New Roman"/>
          <w:lang w:val="es-ES"/>
        </w:rPr>
      </w:pPr>
      <w:r>
        <w:rPr>
          <w:rFonts w:eastAsia="Times New Roman"/>
          <w:lang w:val="es-ES"/>
        </w:rPr>
        <w:t>Art. 13.-</w:t>
      </w:r>
      <w:r>
        <w:rPr>
          <w:rFonts w:eastAsia="Times New Roman"/>
          <w:b/>
          <w:bCs/>
          <w:lang w:val="es-ES"/>
        </w:rPr>
        <w:t xml:space="preserve"> Inspección de los predios inscritos.- </w:t>
      </w:r>
      <w:r>
        <w:rPr>
          <w:rFonts w:eastAsia="Times New Roman"/>
          <w:lang w:val="es-ES"/>
        </w:rPr>
        <w:t>La Oficina de Registro de Arrendamientos podrá inspeccionar; en cualquier tiempo, los predios inscritos, con el fin de comprobar la exactitud de los datos suministrados para la inscripción.</w:t>
      </w:r>
    </w:p>
    <w:p w:rsidR="00BE6E5E" w:rsidRDefault="00D94E08">
      <w:pPr>
        <w:rPr>
          <w:rFonts w:eastAsia="Times New Roman"/>
          <w:lang w:val="es-ES"/>
        </w:rPr>
      </w:pPr>
      <w:r>
        <w:rPr>
          <w:rFonts w:eastAsia="Times New Roman"/>
          <w:lang w:val="es-ES"/>
        </w:rPr>
        <w:t>Art. 14.-</w:t>
      </w:r>
      <w:r>
        <w:rPr>
          <w:rFonts w:eastAsia="Times New Roman"/>
          <w:b/>
          <w:bCs/>
          <w:lang w:val="es-ES"/>
        </w:rPr>
        <w:t xml:space="preserve"> Sanción por falta de inscripción.- </w:t>
      </w:r>
      <w:r>
        <w:rPr>
          <w:rFonts w:eastAsia="Times New Roman"/>
          <w:lang w:val="es-ES"/>
        </w:rPr>
        <w:t>Sin perjuicio de lo establecido por el artículo 12, el arrendador que no hubiere inscrito el predio destinado a vivienda, vivienda y comercio, o vivienda y taller, el Juez de Inquilinato le impondrá una multa equivalente a seis meses de pensiones de arrendamiento, correspondiendo el cincuenta por ciento al inquilino y el otro cincuenta por ciento al Estado, porcentaje éste que será depositado por el Juez de Inquilinato en el Banco del Estado, en la cuenta única del Tesoro Nacional.</w:t>
      </w:r>
      <w:r>
        <w:rPr>
          <w:rFonts w:eastAsia="Times New Roman"/>
          <w:lang w:val="es-ES"/>
        </w:rPr>
        <w:br/>
      </w:r>
      <w:r>
        <w:rPr>
          <w:rFonts w:eastAsia="Times New Roman"/>
          <w:lang w:val="es-ES"/>
        </w:rPr>
        <w:br/>
        <w:t>El inquilino podrá hacer valer este derecho como acción o como excepción, aun reconviniendo al arrendador; en todo caso, el Juez aún de oficio, impondrá la multa mencionada, en el cincuenta por ciento de beneficio al Estado.</w:t>
      </w:r>
    </w:p>
    <w:p w:rsidR="00BE6E5E" w:rsidRDefault="00D94E08">
      <w:pPr>
        <w:rPr>
          <w:rFonts w:eastAsia="Times New Roman"/>
          <w:lang w:val="es-ES"/>
        </w:rPr>
      </w:pPr>
      <w:r>
        <w:rPr>
          <w:rFonts w:eastAsia="Times New Roman"/>
          <w:lang w:val="es-ES"/>
        </w:rPr>
        <w:t>Art. 15.-</w:t>
      </w:r>
      <w:r>
        <w:rPr>
          <w:rFonts w:eastAsia="Times New Roman"/>
          <w:b/>
          <w:bCs/>
          <w:lang w:val="es-ES"/>
        </w:rPr>
        <w:t xml:space="preserve"> Exoneración de inscripción.- </w:t>
      </w:r>
      <w:proofErr w:type="spellStart"/>
      <w:r>
        <w:rPr>
          <w:rFonts w:eastAsia="Times New Roman"/>
          <w:lang w:val="es-ES"/>
        </w:rPr>
        <w:t>Exonérase</w:t>
      </w:r>
      <w:proofErr w:type="spellEnd"/>
      <w:r>
        <w:rPr>
          <w:rFonts w:eastAsia="Times New Roman"/>
          <w:lang w:val="es-ES"/>
        </w:rPr>
        <w:t xml:space="preserve"> a las instituciones de derecho público y de derecho privado con finalidad pública de la obligación de inscribir sus bienes inmuebles destinados al arrendamiento para la vivienda, vivienda y taller, y vivienda y comercio, en las oficinas de Registro de Arrendamientos de las municipalidades.</w:t>
      </w:r>
    </w:p>
    <w:p w:rsidR="00BE6E5E" w:rsidRDefault="00D94E08">
      <w:pPr>
        <w:rPr>
          <w:rFonts w:eastAsia="Times New Roman"/>
          <w:lang w:val="es-ES"/>
        </w:rPr>
      </w:pPr>
      <w:r>
        <w:rPr>
          <w:rFonts w:eastAsia="Times New Roman"/>
          <w:lang w:val="es-ES"/>
        </w:rPr>
        <w:t>Art. 16.-</w:t>
      </w:r>
      <w:r>
        <w:rPr>
          <w:rFonts w:eastAsia="Times New Roman"/>
          <w:b/>
          <w:bCs/>
          <w:lang w:val="es-ES"/>
        </w:rPr>
        <w:t xml:space="preserve"> Prohibición para las instituciones del sector público.- </w:t>
      </w:r>
      <w:r>
        <w:rPr>
          <w:rFonts w:eastAsia="Times New Roman"/>
          <w:lang w:val="es-ES"/>
        </w:rPr>
        <w:t>En ningún caso, las instituciones a las que se refiere el artículo precedente podrán cobrar en concepto de cánones de arrendamiento por sus inmuebles, valores superiores a los límites legales.</w:t>
      </w:r>
    </w:p>
    <w:p w:rsidR="00BE6E5E" w:rsidRDefault="00D94E08">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 LA FIJACIÓN DE LAS PENSIONES DE ARRENDAMIENTO</w:t>
      </w:r>
    </w:p>
    <w:p w:rsidR="00BE6E5E" w:rsidRDefault="00D94E08">
      <w:pPr>
        <w:rPr>
          <w:rFonts w:eastAsia="Times New Roman"/>
          <w:lang w:val="es-ES"/>
        </w:rPr>
      </w:pPr>
      <w:r>
        <w:rPr>
          <w:rFonts w:eastAsia="Times New Roman"/>
          <w:lang w:val="es-ES"/>
        </w:rPr>
        <w:t>Art. 17.-</w:t>
      </w:r>
      <w:r>
        <w:rPr>
          <w:rFonts w:eastAsia="Times New Roman"/>
          <w:b/>
          <w:bCs/>
          <w:lang w:val="es-ES"/>
        </w:rPr>
        <w:t xml:space="preserve"> Límite máximo para las pensiones de arrendamiento.- </w:t>
      </w:r>
      <w:r>
        <w:rPr>
          <w:rFonts w:eastAsia="Times New Roman"/>
          <w:lang w:val="es-ES"/>
        </w:rPr>
        <w:t>La pensión mensual de arrendamiento de un inmueble no podrá exceder de la doceava parte del diez por ciento del avalúo comercial con que dicho inmueble conste en el Catastro Municipal, y de los impuestos municipales que gravaren a la propiedad urbana.</w:t>
      </w:r>
      <w:r>
        <w:rPr>
          <w:rFonts w:eastAsia="Times New Roman"/>
          <w:lang w:val="es-ES"/>
        </w:rPr>
        <w:br/>
      </w:r>
      <w:r>
        <w:rPr>
          <w:rFonts w:eastAsia="Times New Roman"/>
          <w:lang w:val="es-ES"/>
        </w:rPr>
        <w:br/>
        <w:t>Para determinar el precio total se tomarán en cuenta todos los departamentos, piezas o locales del inmueble, inclusive los ocupados por el arrendador.</w:t>
      </w:r>
      <w:r>
        <w:rPr>
          <w:rFonts w:eastAsia="Times New Roman"/>
          <w:lang w:val="es-ES"/>
        </w:rPr>
        <w:br/>
      </w:r>
      <w:r>
        <w:rPr>
          <w:rFonts w:eastAsia="Times New Roman"/>
          <w:lang w:val="es-ES"/>
        </w:rPr>
        <w:br/>
        <w:t>Cuando se arrienda sólo una parte del predio, la pensión se fijará proporcionalmente a dicha parte.</w:t>
      </w:r>
      <w:r>
        <w:rPr>
          <w:rFonts w:eastAsia="Times New Roman"/>
          <w:lang w:val="es-ES"/>
        </w:rPr>
        <w:br/>
      </w:r>
      <w:r>
        <w:rPr>
          <w:rFonts w:eastAsia="Times New Roman"/>
          <w:lang w:val="es-ES"/>
        </w:rPr>
        <w:br/>
        <w:t>Para fijar la pensión mensual de arrendamiento, se tendrá en cuenta el estado, condición y ubicación del inmueble y los requisitos exigidos en el Art. 3.</w:t>
      </w:r>
    </w:p>
    <w:p w:rsidR="00BE6E5E" w:rsidRDefault="00D94E08">
      <w:pPr>
        <w:rPr>
          <w:rFonts w:eastAsia="Times New Roman"/>
          <w:lang w:val="es-ES"/>
        </w:rPr>
      </w:pPr>
      <w:r>
        <w:rPr>
          <w:rFonts w:eastAsia="Times New Roman"/>
          <w:b/>
          <w:bCs/>
          <w:lang w:val="es-ES"/>
        </w:rPr>
        <w:t xml:space="preserve">Art. 18.- </w:t>
      </w:r>
      <w:proofErr w:type="spellStart"/>
      <w:r>
        <w:rPr>
          <w:rFonts w:eastAsia="Times New Roman"/>
          <w:lang w:val="es-ES"/>
        </w:rPr>
        <w:t>Prohíbese</w:t>
      </w:r>
      <w:proofErr w:type="spellEnd"/>
      <w:r>
        <w:rPr>
          <w:rFonts w:eastAsia="Times New Roman"/>
          <w:lang w:val="es-ES"/>
        </w:rPr>
        <w:t xml:space="preserve"> pactar el incremento automático de pensiones locativas de inmuebles destinados a vivienda durante la vigencia mínima del contrato de arrendamiento a que se refiere el inciso primero del artículo 28, siempre y cuando el canon de arrendamiento mensual no exceda de dos salarios mínimos vitales. Toda estipulación que contravenga esta prohibición se tendrá por no escrita.</w:t>
      </w:r>
    </w:p>
    <w:p w:rsidR="00BE6E5E" w:rsidRDefault="00692EFF">
      <w:pPr>
        <w:rPr>
          <w:rFonts w:eastAsia="Times New Roman"/>
          <w:lang w:val="es-ES"/>
        </w:rPr>
      </w:pPr>
      <w:hyperlink w:anchor="?H-Art._19_LI?" w:history="1">
        <w:r w:rsidR="00D94E08">
          <w:rPr>
            <w:rStyle w:val="Hipervnculo"/>
            <w:rFonts w:eastAsia="Times New Roman"/>
            <w:b/>
            <w:bCs/>
            <w:lang w:val="es-ES"/>
          </w:rPr>
          <w:t>Art. 19.-</w:t>
        </w:r>
      </w:hyperlink>
      <w:r w:rsidR="00D94E08">
        <w:rPr>
          <w:rFonts w:eastAsia="Times New Roman"/>
          <w:b/>
          <w:bCs/>
          <w:lang w:val="es-ES"/>
        </w:rPr>
        <w:t xml:space="preserve"> Sanciones por cobro de pensiones excesivas.- </w:t>
      </w:r>
      <w:r w:rsidR="00D94E08">
        <w:rPr>
          <w:rFonts w:eastAsia="Times New Roman"/>
          <w:lang w:val="es-ES"/>
        </w:rPr>
        <w:t>La Oficina de Registro de Arrendamientos, fijará el precio máximo de arrendamiento de cada local, que se hará constar en el certificado a que se refiere el Art. 10.</w:t>
      </w:r>
      <w:r w:rsidR="00D94E08">
        <w:rPr>
          <w:rFonts w:eastAsia="Times New Roman"/>
          <w:lang w:val="es-ES"/>
        </w:rPr>
        <w:br/>
      </w:r>
      <w:r w:rsidR="00D94E08">
        <w:rPr>
          <w:rFonts w:eastAsia="Times New Roman"/>
          <w:lang w:val="es-ES"/>
        </w:rPr>
        <w:br/>
        <w:t>Quien cobrare una pensión mayor de la fijada por la Oficina Municipal de Arrendamientos o la Jefatura de Catastros, según el caso, será sancionado por el Juez de Inquilinato con una multa equivalente al valor del canon de arrendamiento mensual cobrado, sin perjuicio de la devolución al inquilino de lo cobrado en exceso, que deberá liquidarse con el interés legal vigente a la fecha en que se ordene la devolución.</w:t>
      </w:r>
      <w:r w:rsidR="00D94E08">
        <w:rPr>
          <w:rFonts w:eastAsia="Times New Roman"/>
          <w:lang w:val="es-ES"/>
        </w:rPr>
        <w:br/>
      </w:r>
      <w:r w:rsidR="00D94E08">
        <w:rPr>
          <w:rFonts w:eastAsia="Times New Roman"/>
          <w:lang w:val="es-ES"/>
        </w:rPr>
        <w:br/>
        <w:t>Esta acción se tramitará en juicio verbal sumario, por separado. Si el monto de lo reclamado no excediere de un mil sucres, el demandado podrá reconvenir al actor en el momento de proponer excepciones.</w:t>
      </w:r>
      <w:r w:rsidR="00D94E08">
        <w:rPr>
          <w:rFonts w:eastAsia="Times New Roman"/>
          <w:lang w:val="es-ES"/>
        </w:rPr>
        <w:br/>
      </w:r>
      <w:r w:rsidR="00D94E08">
        <w:rPr>
          <w:rFonts w:eastAsia="Times New Roman"/>
          <w:lang w:val="es-ES"/>
        </w:rPr>
        <w:br/>
        <w:t>La acción para demandar la devolución de lo cobrado en exceso y el derecho a recabar dicha devolución, prescribirá en dos años.</w:t>
      </w:r>
    </w:p>
    <w:p w:rsidR="00BE6E5E" w:rsidRDefault="00D94E08">
      <w:pPr>
        <w:rPr>
          <w:rFonts w:eastAsia="Times New Roman"/>
          <w:lang w:val="es-ES"/>
        </w:rPr>
      </w:pPr>
      <w:r>
        <w:rPr>
          <w:rFonts w:eastAsia="Times New Roman"/>
          <w:lang w:val="es-ES"/>
        </w:rPr>
        <w:t>Art. 20.-</w:t>
      </w:r>
      <w:r>
        <w:rPr>
          <w:rFonts w:eastAsia="Times New Roman"/>
          <w:b/>
          <w:bCs/>
          <w:lang w:val="es-ES"/>
        </w:rPr>
        <w:t xml:space="preserve"> Fijación provisional de pensiones.- </w:t>
      </w:r>
      <w:r>
        <w:rPr>
          <w:rFonts w:eastAsia="Times New Roman"/>
          <w:lang w:val="es-ES"/>
        </w:rPr>
        <w:t>Si el inmueble no tuviere avalúo catastral comercial, la Oficina de Registro de Arrendamientos, previa inspección, podrá autorizar el arrendamiento y fijar pensiones provisionales.</w:t>
      </w:r>
      <w:r>
        <w:rPr>
          <w:rFonts w:eastAsia="Times New Roman"/>
          <w:lang w:val="es-ES"/>
        </w:rPr>
        <w:br/>
      </w:r>
      <w:r>
        <w:rPr>
          <w:rFonts w:eastAsia="Times New Roman"/>
          <w:lang w:val="es-ES"/>
        </w:rPr>
        <w:br/>
        <w:t>Si un edificio no se hallare terminado, se podrá autorizar el arrendamiento de los locales que reúnan los requisitos del Art. 3.</w:t>
      </w:r>
    </w:p>
    <w:p w:rsidR="00BE6E5E" w:rsidRDefault="00D94E08">
      <w:pPr>
        <w:rPr>
          <w:rFonts w:eastAsia="Times New Roman"/>
          <w:lang w:val="es-ES"/>
        </w:rPr>
      </w:pPr>
      <w:r>
        <w:rPr>
          <w:rFonts w:eastAsia="Times New Roman"/>
          <w:lang w:val="es-ES"/>
        </w:rPr>
        <w:t>Art. 21.-</w:t>
      </w:r>
      <w:r>
        <w:rPr>
          <w:rFonts w:eastAsia="Times New Roman"/>
          <w:b/>
          <w:bCs/>
          <w:lang w:val="es-ES"/>
        </w:rPr>
        <w:t xml:space="preserve"> Solicitud de aumento de pensiones.- </w:t>
      </w:r>
      <w:r>
        <w:rPr>
          <w:rFonts w:eastAsia="Times New Roman"/>
          <w:lang w:val="es-ES"/>
        </w:rPr>
        <w:t>El arrendador podrá solicitar a la Oficina de Registro de Arrendamientos el aumento de la pensión mensual, cuando hubiere realizado obras que mejoren el local arrendado, siempre y cuando éstas no sean obras de simple mantenimiento o de servicios necesarios exigidos en el Art. 3 de esta Ley; o hayan transcurrido, por lo menos dos años de haberse efectuado la última fijación.</w:t>
      </w:r>
    </w:p>
    <w:p w:rsidR="00BE6E5E" w:rsidRDefault="00D94E08">
      <w:pPr>
        <w:rPr>
          <w:rFonts w:eastAsia="Times New Roman"/>
          <w:lang w:val="es-ES"/>
        </w:rPr>
      </w:pPr>
      <w:r>
        <w:rPr>
          <w:rFonts w:eastAsia="Times New Roman"/>
          <w:b/>
          <w:bCs/>
          <w:lang w:val="es-ES"/>
        </w:rPr>
        <w:t xml:space="preserve">Art. 22.- </w:t>
      </w:r>
      <w:r>
        <w:rPr>
          <w:rFonts w:eastAsia="Times New Roman"/>
          <w:lang w:val="es-ES"/>
        </w:rPr>
        <w:t>Los derechos de los inquilinos son irrenunciables.</w:t>
      </w:r>
    </w:p>
    <w:p w:rsidR="00BE6E5E" w:rsidRDefault="00D94E08">
      <w:pPr>
        <w:rPr>
          <w:rFonts w:eastAsia="Times New Roman"/>
          <w:lang w:val="es-ES"/>
        </w:rPr>
      </w:pPr>
      <w:r>
        <w:rPr>
          <w:rFonts w:eastAsia="Times New Roman"/>
          <w:lang w:val="es-ES"/>
        </w:rPr>
        <w:t xml:space="preserve">Art. 23.- </w:t>
      </w:r>
      <w:r>
        <w:rPr>
          <w:rFonts w:eastAsia="Times New Roman"/>
          <w:b/>
          <w:bCs/>
          <w:lang w:val="es-ES"/>
        </w:rPr>
        <w:t xml:space="preserve">Solicitud de rebaja de pensiones.- </w:t>
      </w:r>
      <w:r>
        <w:rPr>
          <w:rFonts w:eastAsia="Times New Roman"/>
          <w:lang w:val="es-ES"/>
        </w:rPr>
        <w:t>El arrendatario puede solicitar la rebaja de las pensiones de arrendamiento cuando el local se halle en mal estado, por el uso natural o por causa de las cuales el arrendatario no sea responsable.</w:t>
      </w:r>
    </w:p>
    <w:p w:rsidR="00BE6E5E" w:rsidRDefault="00D94E08">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ARRENDAMIENTO DE LOCALES AMOBLADOS</w:t>
      </w:r>
    </w:p>
    <w:p w:rsidR="00BE6E5E" w:rsidRDefault="00D94E08">
      <w:pPr>
        <w:rPr>
          <w:rFonts w:eastAsia="Times New Roman"/>
          <w:lang w:val="es-ES"/>
        </w:rPr>
      </w:pPr>
      <w:r>
        <w:rPr>
          <w:rFonts w:eastAsia="Times New Roman"/>
          <w:lang w:val="es-ES"/>
        </w:rPr>
        <w:t>Art. 24.-</w:t>
      </w:r>
      <w:r>
        <w:rPr>
          <w:rFonts w:eastAsia="Times New Roman"/>
          <w:b/>
          <w:bCs/>
          <w:lang w:val="es-ES"/>
        </w:rPr>
        <w:t xml:space="preserve"> Forma y contenido de los contratos.- </w:t>
      </w:r>
      <w:r>
        <w:rPr>
          <w:rFonts w:eastAsia="Times New Roman"/>
          <w:lang w:val="es-ES"/>
        </w:rPr>
        <w:t>En el contrato de arrendamiento de locales amoblados, constará por escrito el inventario y avalúo de los muebles y la determinación de su valor de uso. De no constar, se estimará que el valor de uso de los muebles corresponde al 25%</w:t>
      </w:r>
      <w:r>
        <w:rPr>
          <w:rFonts w:eastAsia="Times New Roman"/>
          <w:i/>
          <w:iCs/>
          <w:lang w:val="es-ES"/>
        </w:rPr>
        <w:t xml:space="preserve"> de la pensión de arrendamiento estipulada.</w:t>
      </w:r>
    </w:p>
    <w:p w:rsidR="00BE6E5E" w:rsidRDefault="00D94E08">
      <w:pPr>
        <w:rPr>
          <w:rFonts w:eastAsia="Times New Roman"/>
          <w:lang w:val="es-ES"/>
        </w:rPr>
      </w:pPr>
      <w:r>
        <w:rPr>
          <w:rFonts w:eastAsia="Times New Roman"/>
          <w:lang w:val="es-ES"/>
        </w:rPr>
        <w:t>Art. 25.-</w:t>
      </w:r>
      <w:r>
        <w:rPr>
          <w:rFonts w:eastAsia="Times New Roman"/>
          <w:b/>
          <w:bCs/>
          <w:lang w:val="es-ES"/>
        </w:rPr>
        <w:t xml:space="preserve"> Caso de locales destinados a vivienda.- </w:t>
      </w:r>
      <w:r>
        <w:rPr>
          <w:rFonts w:eastAsia="Times New Roman"/>
          <w:lang w:val="es-ES"/>
        </w:rPr>
        <w:t>En tratándose de locales destinados a vivienda, la parte de renta relativa al mobiliario no podrá exceder del importe máximo de la pensión de arrendamiento que legalmente corresponda a la vivienda. Si excediere de este límite, el inquilino, mientras continúe vigente el arriendo, podrá pedir revisión de la pensión pactada y el reintegro de las cantidades que indebidamente hubiere abonado al arrendador por el uso de mobiliario.</w:t>
      </w:r>
    </w:p>
    <w:p w:rsidR="00BE6E5E" w:rsidRDefault="00D94E08">
      <w:pPr>
        <w:rPr>
          <w:rFonts w:eastAsia="Times New Roman"/>
          <w:lang w:val="es-ES"/>
        </w:rPr>
      </w:pPr>
      <w:r>
        <w:rPr>
          <w:rFonts w:eastAsia="Times New Roman"/>
          <w:lang w:val="es-ES"/>
        </w:rPr>
        <w:t>Art. 26.-</w:t>
      </w:r>
      <w:r>
        <w:rPr>
          <w:rFonts w:eastAsia="Times New Roman"/>
          <w:b/>
          <w:bCs/>
          <w:lang w:val="es-ES"/>
        </w:rPr>
        <w:t xml:space="preserve"> Cumplimiento del contrato.- </w:t>
      </w:r>
      <w:r>
        <w:rPr>
          <w:rFonts w:eastAsia="Times New Roman"/>
          <w:lang w:val="es-ES"/>
        </w:rPr>
        <w:t>Si el arrendador no entregare los muebles arrendados, o una parte de ellos, según inventario, el arrendatario podrá exigir, mientras subsista el contrato, la entrega de los muebles o la rebaja proporcional de la pensión de arrendamiento, y el reintegro de las cantidades indebidamente pagadas.</w:t>
      </w:r>
      <w:r>
        <w:rPr>
          <w:rFonts w:eastAsia="Times New Roman"/>
          <w:lang w:val="es-ES"/>
        </w:rPr>
        <w:br/>
      </w:r>
      <w:r>
        <w:rPr>
          <w:rFonts w:eastAsia="Times New Roman"/>
          <w:lang w:val="es-ES"/>
        </w:rPr>
        <w:br/>
        <w:t>Si la parte del mobiliario no entregada fuere de tal importancia que, dadas las condiciones del local, se presuma que, conociéndolas el arrendatario, no la hubiere tomado en arrendamiento, tendrá derecho a dar por terminado el contrato.</w:t>
      </w:r>
    </w:p>
    <w:p w:rsidR="00BE6E5E" w:rsidRDefault="00D94E08">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LOS CONTRATOS DE ARRENDAMIENTO Y SUS EFECTOS</w:t>
      </w:r>
    </w:p>
    <w:p w:rsidR="00BE6E5E" w:rsidRDefault="00D94E08">
      <w:pPr>
        <w:rPr>
          <w:rFonts w:eastAsia="Times New Roman"/>
          <w:lang w:val="es-ES"/>
        </w:rPr>
      </w:pPr>
      <w:r>
        <w:rPr>
          <w:rFonts w:eastAsia="Times New Roman"/>
          <w:lang w:val="es-ES"/>
        </w:rPr>
        <w:t>Art. 27.-</w:t>
      </w:r>
      <w:r>
        <w:rPr>
          <w:rFonts w:eastAsia="Times New Roman"/>
          <w:b/>
          <w:bCs/>
          <w:lang w:val="es-ES"/>
        </w:rPr>
        <w:t xml:space="preserve"> Formas de los contratos.- </w:t>
      </w:r>
      <w:r>
        <w:rPr>
          <w:rFonts w:eastAsia="Times New Roman"/>
          <w:lang w:val="es-ES"/>
        </w:rPr>
        <w:t>El contrato de arrendamiento podrá ser verbal o escrito.</w:t>
      </w:r>
    </w:p>
    <w:p w:rsidR="00BE6E5E" w:rsidRDefault="00D94E08">
      <w:pPr>
        <w:rPr>
          <w:rFonts w:eastAsia="Times New Roman"/>
          <w:lang w:val="es-ES"/>
        </w:rPr>
      </w:pPr>
      <w:r>
        <w:rPr>
          <w:rFonts w:eastAsia="Times New Roman"/>
          <w:lang w:val="es-ES"/>
        </w:rPr>
        <w:t>Art. 28.-</w:t>
      </w:r>
      <w:r>
        <w:rPr>
          <w:rFonts w:eastAsia="Times New Roman"/>
          <w:b/>
          <w:bCs/>
          <w:lang w:val="es-ES"/>
        </w:rPr>
        <w:t xml:space="preserve"> Plazo del contrato escrito.- </w:t>
      </w:r>
      <w:r>
        <w:rPr>
          <w:rFonts w:eastAsia="Times New Roman"/>
          <w:lang w:val="es-ES"/>
        </w:rPr>
        <w:t>El plazo estipulado en el contrato escrito será obligatorio para arrendador y arrendatario. Sin embargo, en todo contrato de arrendamiento tendrá derecho el arrendatario a una duración mínima de dos años, excepto en los siguientes casos:</w:t>
      </w:r>
      <w:r>
        <w:rPr>
          <w:rFonts w:eastAsia="Times New Roman"/>
          <w:lang w:val="es-ES"/>
        </w:rPr>
        <w:br/>
      </w:r>
      <w:r>
        <w:rPr>
          <w:rFonts w:eastAsia="Times New Roman"/>
          <w:lang w:val="es-ES"/>
        </w:rPr>
        <w:br/>
        <w:t>a) De habitaciones en hoteles, casas de pensión o posadas;</w:t>
      </w:r>
      <w:r>
        <w:rPr>
          <w:rFonts w:eastAsia="Times New Roman"/>
          <w:lang w:val="es-ES"/>
        </w:rPr>
        <w:br/>
      </w:r>
      <w:r>
        <w:rPr>
          <w:rFonts w:eastAsia="Times New Roman"/>
          <w:lang w:val="es-ES"/>
        </w:rPr>
        <w:br/>
        <w:t>b) De arrendamiento de locales a individuos o familias que, teniendo su residencia habitual en un lugar, van a otros transitoriamente; y,</w:t>
      </w:r>
      <w:r>
        <w:rPr>
          <w:rFonts w:eastAsia="Times New Roman"/>
          <w:lang w:val="es-ES"/>
        </w:rPr>
        <w:br/>
      </w:r>
      <w:r>
        <w:rPr>
          <w:rFonts w:eastAsia="Times New Roman"/>
          <w:lang w:val="es-ES"/>
        </w:rPr>
        <w:br/>
        <w:t>c) De arrendamiento de locales para exhibiciones, espectáculos y otros fines, que por su propia naturaleza, tengan corta duración.</w:t>
      </w:r>
    </w:p>
    <w:p w:rsidR="00BE6E5E" w:rsidRDefault="00D94E08">
      <w:pPr>
        <w:rPr>
          <w:rFonts w:eastAsia="Times New Roman"/>
          <w:lang w:val="es-ES"/>
        </w:rPr>
      </w:pPr>
      <w:r>
        <w:rPr>
          <w:rFonts w:eastAsia="Times New Roman"/>
          <w:lang w:val="es-ES"/>
        </w:rPr>
        <w:t>Art. 29.-</w:t>
      </w:r>
      <w:r>
        <w:rPr>
          <w:rFonts w:eastAsia="Times New Roman"/>
          <w:b/>
          <w:bCs/>
          <w:lang w:val="es-ES"/>
        </w:rPr>
        <w:t xml:space="preserve"> Forma del contrato de más de diez mil sucres mensuales.- </w:t>
      </w:r>
      <w:r>
        <w:rPr>
          <w:rFonts w:eastAsia="Times New Roman"/>
          <w:lang w:val="es-ES"/>
        </w:rPr>
        <w:t>Los contratos cuyo canon de arrendamiento exceda de diez mil sucres mensuales, se celebrarán por escrito, debiendo el arrendador registrarlos, dentro de los treinta días siguientes a su celebración, en el Juzgado de Inquilinato o en el que hiciere sus veces, los mismos que llevarán un archivo numerado y cronológico de los contratos registrados, bajo la responsabilidad personal del Juez y Secretario.</w:t>
      </w:r>
    </w:p>
    <w:p w:rsidR="00BE6E5E" w:rsidRDefault="00D94E08">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 TERMINACIÓN DEL CONTRATO DE ARRENDAMIENTO</w:t>
      </w:r>
    </w:p>
    <w:p w:rsidR="00BE6E5E" w:rsidRDefault="00D94E08">
      <w:pPr>
        <w:rPr>
          <w:rFonts w:eastAsia="Times New Roman"/>
          <w:lang w:val="es-ES"/>
        </w:rPr>
      </w:pPr>
      <w:r>
        <w:rPr>
          <w:rFonts w:eastAsia="Times New Roman"/>
          <w:lang w:val="es-ES"/>
        </w:rPr>
        <w:t>Art. 30.-</w:t>
      </w:r>
      <w:r>
        <w:rPr>
          <w:rFonts w:eastAsia="Times New Roman"/>
          <w:b/>
          <w:bCs/>
          <w:lang w:val="es-ES"/>
        </w:rPr>
        <w:t xml:space="preserve"> Causales de terminación.- </w:t>
      </w:r>
      <w:r>
        <w:rPr>
          <w:rFonts w:eastAsia="Times New Roman"/>
          <w:lang w:val="es-ES"/>
        </w:rPr>
        <w:t>El arrendador podrá dar por terminado el arrendamiento y, por consiguiente, exigir la desocupación y entrega del local arrendado antes de vencido el plazo legal o convencional, sólo por una de las siguientes causas:</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1" name="Imagen 1" descr="http://www.fielweb.com/App_Themes/Infobases/CIVIL/FFF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CIVIL/FFF2.jpg">
                      <a:hlinkClick r:id="rId5"/>
                    </pic:cNvPr>
                    <pic:cNvPicPr>
                      <a:picLocks noChangeAspect="1" noChangeArrowheads="1"/>
                    </pic:cNvPicPr>
                  </pic:nvPicPr>
                  <pic:blipFill>
                    <a:blip r:link="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a) Cuando la falta de pago de las dos pensiones locativas mensuales se hubieren mantenido hasta la fecha en que se produjo la citación de la demanda al inquilino;</w:t>
      </w:r>
      <w:r>
        <w:rPr>
          <w:rFonts w:eastAsia="Times New Roman"/>
          <w:lang w:val="es-ES"/>
        </w:rPr>
        <w:br/>
      </w:r>
      <w:r>
        <w:rPr>
          <w:rFonts w:eastAsia="Times New Roman"/>
          <w:lang w:val="es-ES"/>
        </w:rPr>
        <w:br/>
        <w:t>b) Peligro de destrucción o ruina del edificio en la parte que comprende el local arrendado y que haga necesaria la reparación;</w:t>
      </w:r>
      <w:r>
        <w:rPr>
          <w:rFonts w:eastAsia="Times New Roman"/>
          <w:lang w:val="es-ES"/>
        </w:rPr>
        <w:br/>
      </w:r>
      <w:r>
        <w:rPr>
          <w:rFonts w:eastAsia="Times New Roman"/>
          <w:lang w:val="es-ES"/>
        </w:rPr>
        <w:br/>
        <w:t>c) Algazaras o reyertas ocasionadas por el inquilino;</w:t>
      </w:r>
      <w:r>
        <w:rPr>
          <w:rFonts w:eastAsia="Times New Roman"/>
          <w:lang w:val="es-ES"/>
        </w:rPr>
        <w:br/>
      </w:r>
      <w:r>
        <w:rPr>
          <w:rFonts w:eastAsia="Times New Roman"/>
          <w:lang w:val="es-ES"/>
        </w:rPr>
        <w:br/>
        <w:t>d) Destino del local arrendado a un objeto ilícito o distinto del convenido;</w:t>
      </w:r>
      <w:r>
        <w:rPr>
          <w:rFonts w:eastAsia="Times New Roman"/>
          <w:lang w:val="es-ES"/>
        </w:rPr>
        <w:br/>
      </w:r>
      <w:r>
        <w:rPr>
          <w:rFonts w:eastAsia="Times New Roman"/>
          <w:lang w:val="es-ES"/>
        </w:rPr>
        <w:br/>
        <w:t>e) Daños causados por el inquilino en el edificio, sus instalaciones o dependencias, conforme a lo previsto en el Art. 7;</w:t>
      </w:r>
      <w:r>
        <w:rPr>
          <w:rFonts w:eastAsia="Times New Roman"/>
          <w:lang w:val="es-ES"/>
        </w:rPr>
        <w:br/>
      </w:r>
      <w:r>
        <w:rPr>
          <w:rFonts w:eastAsia="Times New Roman"/>
          <w:lang w:val="es-ES"/>
        </w:rPr>
        <w:br/>
        <w:t>f) Subarriendo o traspaso de sus derechos, realizados por el inquilino, sin tener autorización escrita para ello;</w:t>
      </w:r>
      <w:r>
        <w:rPr>
          <w:rFonts w:eastAsia="Times New Roman"/>
          <w:lang w:val="es-ES"/>
        </w:rPr>
        <w:br/>
      </w:r>
      <w:r>
        <w:rPr>
          <w:rFonts w:eastAsia="Times New Roman"/>
          <w:lang w:val="es-ES"/>
        </w:rPr>
        <w:br/>
        <w:t>g) Ejecución por el inquilino en el local arrendado de obras no autorizadas por el arrendador;</w:t>
      </w:r>
      <w:r>
        <w:rPr>
          <w:rFonts w:eastAsia="Times New Roman"/>
          <w:lang w:val="es-ES"/>
        </w:rPr>
        <w:br/>
      </w:r>
      <w:r>
        <w:rPr>
          <w:rFonts w:eastAsia="Times New Roman"/>
          <w:lang w:val="es-ES"/>
        </w:rPr>
        <w:br/>
        <w:t>h) Resolución del arrendador de demoler el local para nueva edificación. En ese caso, deberá citarse legalmente al inquilino con la solicitud de desahucio, con tres meses de anticipación por lo menos, a la fecha fijada, para la demolición, la que sólo podrá ser tramitada cuando se acompañen los planos aprobados y el permiso de la Municipalidad respectiva para iniciar la obra.</w:t>
      </w:r>
      <w:r>
        <w:rPr>
          <w:rFonts w:eastAsia="Times New Roman"/>
          <w:lang w:val="es-ES"/>
        </w:rPr>
        <w:br/>
      </w:r>
      <w:r>
        <w:rPr>
          <w:rFonts w:eastAsia="Times New Roman"/>
          <w:lang w:val="es-ES"/>
        </w:rPr>
        <w:br/>
        <w:t>El arrendador deberá comenzar la demolición en la fecha fijada. Si no lo hiciere, pagará la indemnización contemplada en el inciso segundo del Art. 6; e,</w:t>
      </w:r>
      <w:r>
        <w:rPr>
          <w:rFonts w:eastAsia="Times New Roman"/>
          <w:lang w:val="es-ES"/>
        </w:rPr>
        <w:br/>
      </w:r>
      <w:r>
        <w:rPr>
          <w:rFonts w:eastAsia="Times New Roman"/>
          <w:lang w:val="es-ES"/>
        </w:rPr>
        <w:br/>
      </w:r>
      <w:r>
        <w:rPr>
          <w:rFonts w:eastAsia="Times New Roman"/>
          <w:noProof/>
          <w:color w:val="0000FF"/>
        </w:rPr>
        <w:drawing>
          <wp:inline distT="0" distB="0" distL="0" distR="0">
            <wp:extent cx="302260" cy="302260"/>
            <wp:effectExtent l="19050" t="0" r="2540" b="0"/>
            <wp:docPr id="2" name="Imagen 2" descr="http://www.fielweb.com/App_Themes/Infobases/CIVIL/FFF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CIVIL/FFF2.jpg">
                      <a:hlinkClick r:id="rId8"/>
                    </pic:cNvPr>
                    <pic:cNvPicPr>
                      <a:picLocks noChangeAspect="1" noChangeArrowheads="1"/>
                    </pic:cNvPicPr>
                  </pic:nvPicPr>
                  <pic:blipFill>
                    <a:blip r:link="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Pr>
          <w:rFonts w:eastAsia="Times New Roman"/>
          <w:lang w:val="es-ES"/>
        </w:rPr>
        <w:t>i) Decisión del propietario de ocupar el inmueble arrendado, siempre y cuando justifique legalmente la necesidad de hacerlo, porque es arrendatario y no tiene otro inmueble que ocupar.</w:t>
      </w:r>
    </w:p>
    <w:p w:rsidR="00BE6E5E" w:rsidRDefault="00692EFF">
      <w:pPr>
        <w:rPr>
          <w:rFonts w:eastAsia="Times New Roman"/>
          <w:lang w:val="es-ES"/>
        </w:rPr>
      </w:pPr>
      <w:hyperlink w:anchor="?H-Art._31_LI?" w:history="1">
        <w:r w:rsidR="00D94E08">
          <w:rPr>
            <w:rStyle w:val="Hipervnculo"/>
            <w:rFonts w:eastAsia="Times New Roman"/>
            <w:b/>
            <w:bCs/>
            <w:lang w:val="es-ES"/>
          </w:rPr>
          <w:t>Art. 31.-</w:t>
        </w:r>
      </w:hyperlink>
      <w:r w:rsidR="00D94E08">
        <w:rPr>
          <w:rFonts w:eastAsia="Times New Roman"/>
          <w:b/>
          <w:bCs/>
          <w:lang w:val="es-ES"/>
        </w:rPr>
        <w:t xml:space="preserve"> Caso de traspaso de dominio.- </w:t>
      </w:r>
      <w:r w:rsidR="00D94E08">
        <w:rPr>
          <w:rFonts w:eastAsia="Times New Roman"/>
          <w:lang w:val="es-ES"/>
        </w:rPr>
        <w:t>La transferencia de dominio del local arrendado termina el contrato de arrendamiento. En este caso, el dueño dará al arrendatario un plazo de tres meses para la desocupación.</w:t>
      </w:r>
      <w:r w:rsidR="00D94E08">
        <w:rPr>
          <w:rFonts w:eastAsia="Times New Roman"/>
          <w:lang w:val="es-ES"/>
        </w:rPr>
        <w:br/>
      </w:r>
      <w:r w:rsidR="00D94E08">
        <w:rPr>
          <w:rFonts w:eastAsia="Times New Roman"/>
          <w:lang w:val="es-ES"/>
        </w:rPr>
        <w:br/>
        <w:t>Si el arrendatario no fuere desahuciado en el plazo de un mes contado desde la fecha de transferencia de dominio, subsistirá el contrato. Este plazo debe contarse desde la fecha de inscripción en el Registro de la Propiedad, hasta el día que se cite la solicitud de desahucio al inquilino.</w:t>
      </w:r>
      <w:r w:rsidR="00D94E08">
        <w:rPr>
          <w:rFonts w:eastAsia="Times New Roman"/>
          <w:lang w:val="es-ES"/>
        </w:rPr>
        <w:br/>
      </w:r>
      <w:r w:rsidR="00D94E08">
        <w:rPr>
          <w:rFonts w:eastAsia="Times New Roman"/>
          <w:lang w:val="es-ES"/>
        </w:rPr>
        <w:br/>
        <w:t>Se respetarán los contratos celebrados por escritura pública, inscrita en el Registro de la Propiedad del respectivo cantón.</w:t>
      </w:r>
    </w:p>
    <w:p w:rsidR="00BE6E5E" w:rsidRDefault="00D94E08">
      <w:pPr>
        <w:rPr>
          <w:rFonts w:eastAsia="Times New Roman"/>
          <w:lang w:val="es-ES"/>
        </w:rPr>
      </w:pPr>
      <w:r>
        <w:rPr>
          <w:rFonts w:eastAsia="Times New Roman"/>
          <w:lang w:val="es-ES"/>
        </w:rPr>
        <w:t>Art. 32.-</w:t>
      </w:r>
      <w:r>
        <w:rPr>
          <w:rFonts w:eastAsia="Times New Roman"/>
          <w:b/>
          <w:bCs/>
          <w:lang w:val="es-ES"/>
        </w:rPr>
        <w:t xml:space="preserve"> Caso de fallecimiento del inquilino.- </w:t>
      </w:r>
      <w:r>
        <w:rPr>
          <w:rFonts w:eastAsia="Times New Roman"/>
          <w:lang w:val="es-ES"/>
        </w:rPr>
        <w:t>En caso de fallecimiento del inquilino el contrato subsistirá respecto de los miembros de su familia y de las personas legalmente a su cargo que hubieren vivido con él, siempre que éstos así lo desearen, y constituyeren mandatario dentro del plazo de treinta días.</w:t>
      </w:r>
    </w:p>
    <w:p w:rsidR="00BE6E5E" w:rsidRDefault="00692EFF">
      <w:pPr>
        <w:rPr>
          <w:rFonts w:eastAsia="Times New Roman"/>
          <w:lang w:val="es-ES"/>
        </w:rPr>
      </w:pPr>
      <w:hyperlink w:anchor="?H-Art._33_LI?" w:history="1">
        <w:r w:rsidR="00D94E08">
          <w:rPr>
            <w:rStyle w:val="Hipervnculo"/>
            <w:rFonts w:eastAsia="Times New Roman"/>
            <w:b/>
            <w:bCs/>
            <w:lang w:val="es-ES"/>
          </w:rPr>
          <w:t>Art. 33.-</w:t>
        </w:r>
      </w:hyperlink>
      <w:r w:rsidR="00D94E08">
        <w:rPr>
          <w:rFonts w:eastAsia="Times New Roman"/>
          <w:b/>
          <w:bCs/>
          <w:lang w:val="es-ES"/>
        </w:rPr>
        <w:t xml:space="preserve"> Anticipación del arrendador.- </w:t>
      </w:r>
      <w:r w:rsidR="00D94E08">
        <w:rPr>
          <w:rFonts w:eastAsia="Times New Roman"/>
          <w:lang w:val="es-ES"/>
        </w:rPr>
        <w:t>El arrendador comunicará al arrendatario su resolución de terminar el contrato con noventa días de anticipación, por lo menos, a la fecha de expiración del mismo. Si no lo hiciere, el contrato se entenderá renovado en todas sus partes, por el período de un año y por una sola vez. Transcurrido este plazo, cualquiera de las partes podrá darlo por terminado mediante el desahucio respectivo.</w:t>
      </w:r>
      <w:r w:rsidR="00D94E08">
        <w:rPr>
          <w:rFonts w:eastAsia="Times New Roman"/>
          <w:lang w:val="es-ES"/>
        </w:rPr>
        <w:br/>
      </w:r>
      <w:r w:rsidR="00D94E08">
        <w:rPr>
          <w:rFonts w:eastAsia="Times New Roman"/>
          <w:lang w:val="es-ES"/>
        </w:rPr>
        <w:br/>
        <w:t>Notificado con el desahucio el arrendatario deberá desahuciar a su vez, a los subarrendatarios o cesionarios en el término de quince días. Si no lo hiciere, y el subarrendatario o cesionario fuere desalojado, le indemnizará con una cantidad igual a la pensión de tres meses.</w:t>
      </w:r>
    </w:p>
    <w:p w:rsidR="00BE6E5E" w:rsidRDefault="00692EFF">
      <w:pPr>
        <w:rPr>
          <w:rFonts w:eastAsia="Times New Roman"/>
          <w:lang w:val="es-ES"/>
        </w:rPr>
      </w:pPr>
      <w:hyperlink w:anchor="?H-Art._34_LI?" w:history="1">
        <w:r w:rsidR="00D94E08">
          <w:rPr>
            <w:rStyle w:val="Hipervnculo"/>
            <w:rFonts w:eastAsia="Times New Roman"/>
            <w:b/>
            <w:bCs/>
            <w:lang w:val="es-ES"/>
          </w:rPr>
          <w:t>Art. 34.-</w:t>
        </w:r>
      </w:hyperlink>
      <w:r w:rsidR="00D94E08">
        <w:rPr>
          <w:rFonts w:eastAsia="Times New Roman"/>
          <w:b/>
          <w:bCs/>
          <w:lang w:val="es-ES"/>
        </w:rPr>
        <w:t xml:space="preserve"> Caso de embargo del inmueble arrendado.- </w:t>
      </w:r>
      <w:r w:rsidR="00D94E08">
        <w:rPr>
          <w:rFonts w:eastAsia="Times New Roman"/>
          <w:lang w:val="es-ES"/>
        </w:rPr>
        <w:t>Si el inmueble arrendado fuere embargado, el depositario sustituirá en sus derechos y obligaciones al arrendador, sin que se pueda privar al arrendatario de la ocupación del inmueble hasta que se verifique el remate.</w:t>
      </w:r>
      <w:r w:rsidR="00D94E08">
        <w:rPr>
          <w:rFonts w:eastAsia="Times New Roman"/>
          <w:lang w:val="es-ES"/>
        </w:rPr>
        <w:br/>
      </w:r>
      <w:r w:rsidR="00D94E08">
        <w:rPr>
          <w:rFonts w:eastAsia="Times New Roman"/>
          <w:lang w:val="es-ES"/>
        </w:rPr>
        <w:br/>
        <w:t>En caso de remate, se aplicará lo dispuesto en el Art. 31.</w:t>
      </w:r>
    </w:p>
    <w:p w:rsidR="00BE6E5E" w:rsidRDefault="00D94E08">
      <w:pPr>
        <w:rPr>
          <w:rFonts w:eastAsia="Times New Roman"/>
          <w:lang w:val="es-ES"/>
        </w:rPr>
      </w:pPr>
      <w:r>
        <w:rPr>
          <w:rFonts w:eastAsia="Times New Roman"/>
          <w:lang w:val="es-ES"/>
        </w:rPr>
        <w:t>Art. 35.-</w:t>
      </w:r>
      <w:r>
        <w:rPr>
          <w:rFonts w:eastAsia="Times New Roman"/>
          <w:b/>
          <w:bCs/>
          <w:lang w:val="es-ES"/>
        </w:rPr>
        <w:t xml:space="preserve"> Facultad del arrendatario.- </w:t>
      </w:r>
      <w:r>
        <w:rPr>
          <w:rFonts w:eastAsia="Times New Roman"/>
          <w:lang w:val="es-ES"/>
        </w:rPr>
        <w:t>En los contratos escritos sin fijación de plazo y en los verbales, el arrendatario podrá dar por terminado el contrato de arrendamiento, en cualquier tiempo, previo aviso al arrendador con anticipación de un mes, por lo menos. Durante este tiempo pagará el precio del arrendamiento y permitirá que los interesados examinen el local arrendado.</w:t>
      </w:r>
      <w:r>
        <w:rPr>
          <w:rFonts w:eastAsia="Times New Roman"/>
          <w:lang w:val="es-ES"/>
        </w:rPr>
        <w:br/>
      </w:r>
      <w:r>
        <w:rPr>
          <w:rFonts w:eastAsia="Times New Roman"/>
          <w:lang w:val="es-ES"/>
        </w:rPr>
        <w:br/>
      </w:r>
      <w:proofErr w:type="spellStart"/>
      <w:r>
        <w:rPr>
          <w:rFonts w:eastAsia="Times New Roman"/>
          <w:lang w:val="es-ES"/>
        </w:rPr>
        <w:t>Establécense</w:t>
      </w:r>
      <w:proofErr w:type="spellEnd"/>
      <w:r>
        <w:rPr>
          <w:rFonts w:eastAsia="Times New Roman"/>
          <w:lang w:val="es-ES"/>
        </w:rPr>
        <w:t xml:space="preserve"> para esta regla las mismas excepciones contenidas en los literales a), b), c) del Art. 28.</w:t>
      </w:r>
    </w:p>
    <w:p w:rsidR="00BE6E5E" w:rsidRDefault="00692EFF">
      <w:pPr>
        <w:rPr>
          <w:rFonts w:eastAsia="Times New Roman"/>
          <w:lang w:val="es-ES"/>
        </w:rPr>
      </w:pPr>
      <w:hyperlink w:anchor="?H-Art._36_LI?" w:history="1">
        <w:r w:rsidR="00D94E08">
          <w:rPr>
            <w:rStyle w:val="Hipervnculo"/>
            <w:rFonts w:eastAsia="Times New Roman"/>
            <w:b/>
            <w:bCs/>
            <w:lang w:val="es-ES"/>
          </w:rPr>
          <w:t>Art. 36.-</w:t>
        </w:r>
      </w:hyperlink>
      <w:r w:rsidR="00D94E08">
        <w:rPr>
          <w:rFonts w:eastAsia="Times New Roman"/>
          <w:b/>
          <w:bCs/>
          <w:lang w:val="es-ES"/>
        </w:rPr>
        <w:t xml:space="preserve"> Requisitos para el subarriendo o la cesión.- </w:t>
      </w:r>
      <w:r w:rsidR="00D94E08">
        <w:rPr>
          <w:rFonts w:eastAsia="Times New Roman"/>
          <w:lang w:val="es-ES"/>
        </w:rPr>
        <w:t>Sin autorización escrita, el arrendatario no tiene la facultad de ceder el arriendo ni de subarrendar el local. El subarrendatario o cesionario no podrá usar y gozar de la cosa en otros términos que los estipulados entre arrendador y arrendatario, ni por plazo mayor que el legal o el convenido entre éstos.</w:t>
      </w:r>
      <w:r w:rsidR="00D94E08">
        <w:rPr>
          <w:rFonts w:eastAsia="Times New Roman"/>
          <w:lang w:val="es-ES"/>
        </w:rPr>
        <w:br/>
      </w:r>
      <w:r w:rsidR="00D94E08">
        <w:rPr>
          <w:rFonts w:eastAsia="Times New Roman"/>
          <w:lang w:val="es-ES"/>
        </w:rPr>
        <w:br/>
        <w:t>El subarrendatario no podrá, a su vez, celebrar otro contrato de arrendamiento respecto del mismo local ni ceder sus derechos. Igual prohibición se establece para el cesionario.</w:t>
      </w:r>
    </w:p>
    <w:p w:rsidR="00BE6E5E" w:rsidRDefault="00D94E08">
      <w:pPr>
        <w:rPr>
          <w:rFonts w:eastAsia="Times New Roman"/>
          <w:lang w:val="es-ES"/>
        </w:rPr>
      </w:pPr>
      <w:r>
        <w:rPr>
          <w:rFonts w:eastAsia="Times New Roman"/>
          <w:b/>
          <w:bCs/>
          <w:lang w:val="es-ES"/>
        </w:rPr>
        <w:t>Art. 37.-</w:t>
      </w:r>
      <w:r>
        <w:rPr>
          <w:rFonts w:eastAsia="Times New Roman"/>
          <w:lang w:val="es-ES"/>
        </w:rPr>
        <w:t xml:space="preserve"> El inquilino que ocupa ininterrumpidamente por 15 años o más un inmueble destinado exclusivamente a vivienda, vivienda-taller o negocio-vivienda, tendrá la primera opción de compra del mismo, en igualdad de condiciones de otros oferentes.</w:t>
      </w:r>
      <w:r>
        <w:rPr>
          <w:rFonts w:eastAsia="Times New Roman"/>
          <w:lang w:val="es-ES"/>
        </w:rPr>
        <w:br/>
      </w:r>
      <w:r>
        <w:rPr>
          <w:rFonts w:eastAsia="Times New Roman"/>
          <w:lang w:val="es-ES"/>
        </w:rPr>
        <w:br/>
        <w:t>Este derecho sólo podrá ejercerse cuando el propietario del inmueble decida venderlo por su propia voluntad.</w:t>
      </w:r>
    </w:p>
    <w:p w:rsidR="00BE6E5E" w:rsidRDefault="00D94E08">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SUBARRENDAMIENTO</w:t>
      </w:r>
    </w:p>
    <w:p w:rsidR="00BE6E5E" w:rsidRDefault="00D94E08">
      <w:pPr>
        <w:rPr>
          <w:rFonts w:eastAsia="Times New Roman"/>
          <w:lang w:val="es-ES"/>
        </w:rPr>
      </w:pPr>
      <w:r>
        <w:rPr>
          <w:rFonts w:eastAsia="Times New Roman"/>
          <w:lang w:val="es-ES"/>
        </w:rPr>
        <w:t>Art. 38.-</w:t>
      </w:r>
      <w:r>
        <w:rPr>
          <w:rFonts w:eastAsia="Times New Roman"/>
          <w:b/>
          <w:bCs/>
          <w:lang w:val="es-ES"/>
        </w:rPr>
        <w:t xml:space="preserve"> Prohibición de subarrendar.- </w:t>
      </w:r>
      <w:r w:rsidR="00F166C3">
        <w:rPr>
          <w:rFonts w:eastAsia="Times New Roman"/>
          <w:lang w:val="es-ES"/>
        </w:rPr>
        <w:t>Prohíbase</w:t>
      </w:r>
      <w:r>
        <w:rPr>
          <w:rFonts w:eastAsia="Times New Roman"/>
          <w:lang w:val="es-ES"/>
        </w:rPr>
        <w:t xml:space="preserve"> celebrar contratos de subarrendamiento de locales de vivienda, salvo los contratos de naturaleza ocasional o temporaria de plazo no mayor de tres meses.</w:t>
      </w:r>
    </w:p>
    <w:p w:rsidR="00BE6E5E" w:rsidRDefault="00692EFF">
      <w:pPr>
        <w:rPr>
          <w:rFonts w:eastAsia="Times New Roman"/>
          <w:lang w:val="es-ES"/>
        </w:rPr>
      </w:pPr>
      <w:hyperlink w:anchor="?H-Art._39_LI?" w:history="1">
        <w:r w:rsidR="00D94E08">
          <w:rPr>
            <w:rStyle w:val="Hipervnculo"/>
            <w:rFonts w:eastAsia="Times New Roman"/>
            <w:b/>
            <w:bCs/>
            <w:lang w:val="es-ES"/>
          </w:rPr>
          <w:t>Art. 39.-</w:t>
        </w:r>
      </w:hyperlink>
      <w:r w:rsidR="00D94E08">
        <w:rPr>
          <w:rFonts w:eastAsia="Times New Roman"/>
          <w:b/>
          <w:bCs/>
          <w:lang w:val="es-ES"/>
        </w:rPr>
        <w:t xml:space="preserve"> Caso de desalojo.- </w:t>
      </w:r>
      <w:r w:rsidR="00D94E08">
        <w:rPr>
          <w:rFonts w:eastAsia="Times New Roman"/>
          <w:lang w:val="es-ES"/>
        </w:rPr>
        <w:t>El desalojo del arrendatario incluirá el de los subarrendatarios o cesionarios, a quienes se hubiere arrendado o cedido el arrendamiento, sin autorización. No obstante, el subarrendatario o cesionario tendrá derecho a permanecer en el local arrendado por treinta días, a partir de la fecha en que, fuere notificado por el Juzgado de Inquilinato con la terminación del contrato de arrendamiento, mediante el pago al arrendador de la respectiva pensión de arrendamiento.</w:t>
      </w:r>
      <w:r w:rsidR="00D94E08">
        <w:rPr>
          <w:rFonts w:eastAsia="Times New Roman"/>
          <w:lang w:val="es-ES"/>
        </w:rPr>
        <w:br/>
      </w:r>
      <w:r w:rsidR="00D94E08">
        <w:rPr>
          <w:rFonts w:eastAsia="Times New Roman"/>
          <w:lang w:val="es-ES"/>
        </w:rPr>
        <w:br/>
        <w:t>En este caso, el subarrendatario tendrá también derecho a exigir del subarrendador el pago de una suma equivalente a la pensión de tres meses.</w:t>
      </w:r>
    </w:p>
    <w:p w:rsidR="00BE6E5E" w:rsidRDefault="00D94E08">
      <w:pPr>
        <w:rPr>
          <w:rFonts w:eastAsia="Times New Roman"/>
          <w:lang w:val="es-ES"/>
        </w:rPr>
      </w:pPr>
      <w:r>
        <w:rPr>
          <w:rFonts w:eastAsia="Times New Roman"/>
          <w:lang w:val="es-ES"/>
        </w:rPr>
        <w:t xml:space="preserve">Art. 40.- </w:t>
      </w:r>
      <w:r>
        <w:rPr>
          <w:rFonts w:eastAsia="Times New Roman"/>
          <w:b/>
          <w:bCs/>
          <w:lang w:val="es-ES"/>
        </w:rPr>
        <w:t xml:space="preserve">Continuación del subarrendamiento por desalojo del arrendatario.- </w:t>
      </w:r>
      <w:r>
        <w:rPr>
          <w:rFonts w:eastAsia="Times New Roman"/>
          <w:lang w:val="es-ES"/>
        </w:rPr>
        <w:t>El desalojo del arrendatario por falta de pago de pensiones o por otra causa que sólo a él le fuere imputable, así como su abandono voluntario de la cosa arrendada, no perjudica a los subarrendatarios o cesionarios, a quienes se hubiere subarrendado o cedido el derecho, en forma legal. Estos inquilinos podrán continuar como arrendatarios directos, abonando una pensión igual a la fijada legalmente como máxima, en la forma establecida por el Art. 36, si se tratare de todo el inmueble, o una proporcional a la misma si el arrendamiento, fuere de una parte.</w:t>
      </w:r>
    </w:p>
    <w:p w:rsidR="00BE6E5E" w:rsidRDefault="00D94E08">
      <w:pPr>
        <w:rPr>
          <w:rFonts w:eastAsia="Times New Roman"/>
          <w:lang w:val="es-ES"/>
        </w:rPr>
      </w:pPr>
      <w:r>
        <w:rPr>
          <w:rFonts w:eastAsia="Times New Roman"/>
          <w:lang w:val="es-ES"/>
        </w:rPr>
        <w:t>Art. 41.-</w:t>
      </w:r>
      <w:r>
        <w:rPr>
          <w:rFonts w:eastAsia="Times New Roman"/>
          <w:b/>
          <w:bCs/>
          <w:lang w:val="es-ES"/>
        </w:rPr>
        <w:t xml:space="preserve"> Extensión de obligaciones del arrendador.- </w:t>
      </w:r>
      <w:r>
        <w:rPr>
          <w:rFonts w:eastAsia="Times New Roman"/>
          <w:lang w:val="es-ES"/>
        </w:rPr>
        <w:t>Las obligaciones y derechos de los arrendadores establecidos por los artículos 5, 6, 7, 24, 25, 28, 33 y 40 se hacen extensivos a los subarrendadores.</w:t>
      </w:r>
    </w:p>
    <w:p w:rsidR="00BE6E5E" w:rsidRDefault="00D94E08">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LA COMPETENCIA Y DEL PROCEDIMIENTO</w:t>
      </w:r>
    </w:p>
    <w:p w:rsidR="00BE6E5E" w:rsidRDefault="00692EFF">
      <w:pPr>
        <w:rPr>
          <w:rFonts w:eastAsia="Times New Roman"/>
          <w:lang w:val="es-ES"/>
        </w:rPr>
      </w:pPr>
      <w:hyperlink w:anchor="?H-Art._42_LI?" w:history="1">
        <w:r w:rsidR="00D94E08">
          <w:rPr>
            <w:rStyle w:val="Hipervnculo"/>
            <w:rFonts w:eastAsia="Times New Roman"/>
            <w:b/>
            <w:bCs/>
            <w:lang w:val="es-ES"/>
          </w:rPr>
          <w:t>Art. 42.-</w:t>
        </w:r>
      </w:hyperlink>
      <w:r w:rsidR="00D94E08">
        <w:rPr>
          <w:rFonts w:eastAsia="Times New Roman"/>
          <w:b/>
          <w:bCs/>
          <w:lang w:val="es-ES"/>
        </w:rPr>
        <w:t xml:space="preserve"> Trámite de las controversias.- </w:t>
      </w:r>
      <w:r w:rsidR="00D94E08">
        <w:rPr>
          <w:rFonts w:eastAsia="Times New Roman"/>
          <w:lang w:val="es-ES"/>
        </w:rPr>
        <w:t>Las acciones sobre inquilinato se tramitarán en juicio verbal sumario, ante el Juez de Inquilinato del respectivo cantón o de quien haga sus veces.</w:t>
      </w:r>
      <w:r w:rsidR="00D94E08">
        <w:rPr>
          <w:rFonts w:eastAsia="Times New Roman"/>
          <w:lang w:val="es-ES"/>
        </w:rPr>
        <w:br/>
      </w:r>
      <w:r w:rsidR="00D94E08">
        <w:rPr>
          <w:rFonts w:eastAsia="Times New Roman"/>
          <w:lang w:val="es-ES"/>
        </w:rPr>
        <w:br/>
        <w:t>Sólo de la sentencia y del auto que niega el trámite verbal sumario se podrá apelar para ante la Corte Superior, cuya resolución causará ejecutoria.</w:t>
      </w:r>
      <w:r w:rsidR="00D94E08">
        <w:rPr>
          <w:rFonts w:eastAsia="Times New Roman"/>
          <w:lang w:val="es-ES"/>
        </w:rPr>
        <w:br/>
      </w:r>
      <w:r w:rsidR="00D94E08">
        <w:rPr>
          <w:rFonts w:eastAsia="Times New Roman"/>
          <w:lang w:val="es-ES"/>
        </w:rPr>
        <w:br/>
        <w:t>Demandado el inquilino por la causal de terminación del contrato de arrendamiento contemplada en la letra a) del Art. 30, no podrá apelar del fallo que le condene, sin que previamente consigne el valor de las pensiones de arrendamiento que se hallare adeudando a la fecha de expedición de la sentencia; si no lo hiciere, se entenderá como no interpuesto el recurso. Tal requisito no será aplicable en contratos de arrendamiento cuyas pensiones no excedan de dos mil sucres mensuales.</w:t>
      </w:r>
      <w:r w:rsidR="00D94E08">
        <w:rPr>
          <w:rFonts w:eastAsia="Times New Roman"/>
          <w:lang w:val="es-ES"/>
        </w:rPr>
        <w:br/>
      </w:r>
      <w:r w:rsidR="00D94E08">
        <w:rPr>
          <w:rFonts w:eastAsia="Times New Roman"/>
          <w:lang w:val="es-ES"/>
        </w:rPr>
        <w:br/>
      </w:r>
      <w:r w:rsidR="00D94E08">
        <w:rPr>
          <w:rFonts w:eastAsia="Times New Roman"/>
          <w:b/>
          <w:bCs/>
          <w:u w:val="single"/>
          <w:lang w:val="es-ES"/>
        </w:rPr>
        <w:t>Nota:</w:t>
      </w:r>
      <w:r w:rsidR="00D94E08">
        <w:rPr>
          <w:rFonts w:eastAsia="Times New Roman"/>
          <w:lang w:val="es-ES"/>
        </w:rPr>
        <w:br/>
      </w:r>
      <w:r w:rsidR="00D94E08">
        <w:rPr>
          <w:rFonts w:eastAsia="Times New Roman"/>
          <w:i/>
          <w:iCs/>
          <w:lang w:val="es-ES"/>
        </w:rPr>
        <w:t xml:space="preserve">Las Cortes Superiores fueron sustituidas por las Cortes Provinciales, según el Art. 178, </w:t>
      </w:r>
      <w:proofErr w:type="spellStart"/>
      <w:r w:rsidR="00D94E08">
        <w:rPr>
          <w:rFonts w:eastAsia="Times New Roman"/>
          <w:i/>
          <w:iCs/>
          <w:lang w:val="es-ES"/>
        </w:rPr>
        <w:t>num.</w:t>
      </w:r>
      <w:proofErr w:type="spellEnd"/>
      <w:r w:rsidR="00D94E08">
        <w:rPr>
          <w:rFonts w:eastAsia="Times New Roman"/>
          <w:i/>
          <w:iCs/>
          <w:lang w:val="es-ES"/>
        </w:rPr>
        <w:t xml:space="preserve"> 2 de la Constitución de la República del Ecuador (R.O. 449, 20-X-2008).</w:t>
      </w:r>
    </w:p>
    <w:p w:rsidR="00BE6E5E" w:rsidRDefault="00692EFF">
      <w:pPr>
        <w:rPr>
          <w:rFonts w:eastAsia="Times New Roman"/>
          <w:lang w:val="es-ES"/>
        </w:rPr>
      </w:pPr>
      <w:hyperlink w:anchor="?H-Art._43_LI?" w:history="1">
        <w:r w:rsidR="00D94E08">
          <w:rPr>
            <w:rStyle w:val="Hipervnculo"/>
            <w:rFonts w:eastAsia="Times New Roman"/>
            <w:b/>
            <w:bCs/>
            <w:lang w:val="es-ES"/>
          </w:rPr>
          <w:t>Art. 43.-</w:t>
        </w:r>
      </w:hyperlink>
      <w:r w:rsidR="00D94E08">
        <w:rPr>
          <w:rFonts w:eastAsia="Times New Roman"/>
          <w:b/>
          <w:bCs/>
          <w:lang w:val="es-ES"/>
        </w:rPr>
        <w:t xml:space="preserve"> Jueces competentes.- </w:t>
      </w:r>
      <w:r w:rsidR="00D94E08">
        <w:rPr>
          <w:rFonts w:eastAsia="Times New Roman"/>
          <w:lang w:val="es-ES"/>
        </w:rPr>
        <w:t>Los jueces de Inquilinato serán designados por la Corte Superior del respectivo Distrito.</w:t>
      </w:r>
      <w:r w:rsidR="00D94E08">
        <w:rPr>
          <w:rFonts w:eastAsia="Times New Roman"/>
          <w:lang w:val="es-ES"/>
        </w:rPr>
        <w:br/>
      </w:r>
      <w:r w:rsidR="00D94E08">
        <w:rPr>
          <w:rFonts w:eastAsia="Times New Roman"/>
          <w:lang w:val="es-ES"/>
        </w:rPr>
        <w:br/>
        <w:t>Habrá obligatoriamente juzgados de Inquilinato en los cantones de Quito, Guayaquil y Cuenca.</w:t>
      </w:r>
      <w:r w:rsidR="00D94E08">
        <w:rPr>
          <w:rFonts w:eastAsia="Times New Roman"/>
          <w:lang w:val="es-ES"/>
        </w:rPr>
        <w:br/>
      </w:r>
      <w:r w:rsidR="00D94E08">
        <w:rPr>
          <w:rFonts w:eastAsia="Times New Roman"/>
          <w:lang w:val="es-ES"/>
        </w:rPr>
        <w:br/>
        <w:t>En los cantones en que no hubiere Juez de Inquilinato, desempeñará las funciones de éste el Juez de lo Civil.</w:t>
      </w:r>
      <w:r w:rsidR="00D94E08">
        <w:rPr>
          <w:rFonts w:eastAsia="Times New Roman"/>
          <w:lang w:val="es-ES"/>
        </w:rPr>
        <w:br/>
      </w:r>
      <w:r w:rsidR="00D94E08">
        <w:rPr>
          <w:rFonts w:eastAsia="Times New Roman"/>
          <w:lang w:val="es-ES"/>
        </w:rPr>
        <w:br/>
      </w:r>
      <w:r w:rsidR="00D94E08">
        <w:rPr>
          <w:rFonts w:eastAsia="Times New Roman"/>
          <w:b/>
          <w:bCs/>
          <w:u w:val="single"/>
          <w:lang w:val="es-ES"/>
        </w:rPr>
        <w:t>Nota:</w:t>
      </w:r>
      <w:r w:rsidR="00D94E08">
        <w:rPr>
          <w:rFonts w:eastAsia="Times New Roman"/>
          <w:lang w:val="es-ES"/>
        </w:rPr>
        <w:br/>
      </w:r>
      <w:r w:rsidR="00D94E08">
        <w:rPr>
          <w:rFonts w:eastAsia="Times New Roman"/>
          <w:i/>
          <w:iCs/>
          <w:lang w:val="es-ES"/>
        </w:rPr>
        <w:t xml:space="preserve">Las Cortes Superiores fueron sustituidas por las Cortes Provinciales, según el Art. 178, </w:t>
      </w:r>
      <w:proofErr w:type="spellStart"/>
      <w:r w:rsidR="00D94E08">
        <w:rPr>
          <w:rFonts w:eastAsia="Times New Roman"/>
          <w:i/>
          <w:iCs/>
          <w:lang w:val="es-ES"/>
        </w:rPr>
        <w:t>num.</w:t>
      </w:r>
      <w:proofErr w:type="spellEnd"/>
      <w:r w:rsidR="00D94E08">
        <w:rPr>
          <w:rFonts w:eastAsia="Times New Roman"/>
          <w:i/>
          <w:iCs/>
          <w:lang w:val="es-ES"/>
        </w:rPr>
        <w:t xml:space="preserve"> 2 de la Constitución de la República del Ecuador (R.O. 449, 20-X-2008).</w:t>
      </w:r>
    </w:p>
    <w:p w:rsidR="00BE6E5E" w:rsidRDefault="00692EFF">
      <w:pPr>
        <w:rPr>
          <w:rFonts w:eastAsia="Times New Roman"/>
          <w:lang w:val="es-ES"/>
        </w:rPr>
      </w:pPr>
      <w:hyperlink w:anchor="?H-Art._44_LI?" w:history="1">
        <w:r w:rsidR="00D94E08">
          <w:rPr>
            <w:rStyle w:val="Hipervnculo"/>
            <w:rFonts w:eastAsia="Times New Roman"/>
            <w:b/>
            <w:bCs/>
            <w:lang w:val="es-ES"/>
          </w:rPr>
          <w:t>Art. 44.-</w:t>
        </w:r>
      </w:hyperlink>
      <w:r w:rsidR="00D94E08">
        <w:rPr>
          <w:rFonts w:eastAsia="Times New Roman"/>
          <w:b/>
          <w:bCs/>
          <w:lang w:val="es-ES"/>
        </w:rPr>
        <w:t xml:space="preserve"> </w:t>
      </w:r>
      <w:r w:rsidR="00D94E08">
        <w:rPr>
          <w:rFonts w:eastAsia="Times New Roman"/>
          <w:lang w:val="es-ES"/>
        </w:rPr>
        <w:t>En los cantones donde se creen jueces de Inquilinato, serán éstos los competentes para conocer de las causas sobre la materia, debiendo ser remitidos a su conocimiento todos los juicios y diligencias, en el estado en que se encuentren, por parte de los jueces civiles que ejercían tales funciones.</w:t>
      </w:r>
    </w:p>
    <w:p w:rsidR="00BE6E5E" w:rsidRDefault="00692EFF">
      <w:pPr>
        <w:rPr>
          <w:rFonts w:eastAsia="Times New Roman"/>
          <w:lang w:val="es-ES"/>
        </w:rPr>
      </w:pPr>
      <w:hyperlink w:anchor="?H-Art._45_LI?" w:history="1">
        <w:r w:rsidR="00D94E08">
          <w:rPr>
            <w:rStyle w:val="Hipervnculo"/>
            <w:rFonts w:eastAsia="Times New Roman"/>
            <w:b/>
            <w:bCs/>
            <w:lang w:val="es-ES"/>
          </w:rPr>
          <w:t>Art. 45.-</w:t>
        </w:r>
      </w:hyperlink>
      <w:r w:rsidR="00D94E08">
        <w:rPr>
          <w:rFonts w:eastAsia="Times New Roman"/>
          <w:b/>
          <w:bCs/>
          <w:lang w:val="es-ES"/>
        </w:rPr>
        <w:t xml:space="preserve"> </w:t>
      </w:r>
      <w:r w:rsidR="00D94E08">
        <w:rPr>
          <w:rFonts w:eastAsia="Times New Roman"/>
          <w:lang w:val="es-ES"/>
        </w:rPr>
        <w:t>La competencia de los jueces de Inquilinato en lo posterior, se radicará de acuerdo a las normas establecidas en los artículos 14 (13) y 15 (14) del Código de Procedimiento Civil; y la subrogación se someterá a lo previsto en el Art. 43 de la Ley de Inquilinato.</w:t>
      </w:r>
    </w:p>
    <w:p w:rsidR="00BE6E5E" w:rsidRDefault="00D94E08">
      <w:pPr>
        <w:rPr>
          <w:rFonts w:eastAsia="Times New Roman"/>
          <w:lang w:val="es-ES"/>
        </w:rPr>
      </w:pPr>
      <w:r>
        <w:rPr>
          <w:rFonts w:eastAsia="Times New Roman"/>
          <w:lang w:val="es-ES"/>
        </w:rPr>
        <w:t>Art. 46.-</w:t>
      </w:r>
      <w:r>
        <w:rPr>
          <w:rFonts w:eastAsia="Times New Roman"/>
          <w:b/>
          <w:bCs/>
          <w:lang w:val="es-ES"/>
        </w:rPr>
        <w:t xml:space="preserve"> Trámite especial de las reclamaciones.- </w:t>
      </w:r>
      <w:r>
        <w:rPr>
          <w:rFonts w:eastAsia="Times New Roman"/>
          <w:lang w:val="es-ES"/>
        </w:rPr>
        <w:t>Las reclamaciones relativas a los preceptos contenidos en los artículos 3, 4, 5</w:t>
      </w:r>
      <w:r>
        <w:rPr>
          <w:rFonts w:eastAsia="Times New Roman"/>
          <w:i/>
          <w:iCs/>
          <w:lang w:val="es-ES"/>
        </w:rPr>
        <w:t xml:space="preserve"> y, en general, todas las relacionadas con la privación de servicios y con las condiciones de idoneidad del local arrendado, se tramitarán mediante solicitud escrita al Juez de Inquilinato, quien inspeccionará el local arrendado y verificará, por sí mismo, los fundamentos de la petición, dentro de las cuarenta y ocho horas siguientes a su presentación, debiendo dictar de inmediato la resolución correspondiente, que no será susceptible de recurso alguno.</w:t>
      </w:r>
    </w:p>
    <w:p w:rsidR="00BE6E5E" w:rsidRDefault="00692EFF">
      <w:pPr>
        <w:rPr>
          <w:rFonts w:eastAsia="Times New Roman"/>
          <w:lang w:val="es-ES"/>
        </w:rPr>
      </w:pPr>
      <w:hyperlink w:anchor="?H-Art._47_LI?" w:history="1">
        <w:r w:rsidR="00D94E08">
          <w:rPr>
            <w:rStyle w:val="Hipervnculo"/>
            <w:rFonts w:eastAsia="Times New Roman"/>
            <w:b/>
            <w:bCs/>
            <w:lang w:val="es-ES"/>
          </w:rPr>
          <w:t>Art. 47.-</w:t>
        </w:r>
      </w:hyperlink>
      <w:r w:rsidR="00D94E08">
        <w:rPr>
          <w:rFonts w:eastAsia="Times New Roman"/>
          <w:b/>
          <w:bCs/>
          <w:lang w:val="es-ES"/>
        </w:rPr>
        <w:t xml:space="preserve"> Documentos que deben acompañarse a la demanda.- </w:t>
      </w:r>
      <w:r w:rsidR="00D94E08">
        <w:rPr>
          <w:rFonts w:eastAsia="Times New Roman"/>
          <w:lang w:val="es-ES"/>
        </w:rPr>
        <w:t>El arrendador, o quien le represente, no podrá demandar al inquilino sin acompañar a su demanda el certificado de fijación del canon otorgado por la Oficina de Registro de Arrendamientos o de la declaratoria de inscripción a que se refiere el Art. 9. Para el efecto, está obligado el funcionario respectivo a otorgar tal copia, con sello de la oficina y firma del empleado, al momento mismo de recibir la declaratoria.</w:t>
      </w:r>
      <w:r w:rsidR="00D94E08">
        <w:rPr>
          <w:rFonts w:eastAsia="Times New Roman"/>
          <w:lang w:val="es-ES"/>
        </w:rPr>
        <w:br/>
      </w:r>
      <w:r w:rsidR="00D94E08">
        <w:rPr>
          <w:rFonts w:eastAsia="Times New Roman"/>
          <w:lang w:val="es-ES"/>
        </w:rPr>
        <w:br/>
        <w:t>Además se acompañará, en su caso, el contrato de arrendamiento registrado. En caso de presentarse la demanda sin estos requisitos, el Juez no lo admitirá a trámite.</w:t>
      </w:r>
    </w:p>
    <w:p w:rsidR="00BE6E5E" w:rsidRDefault="00D94E08">
      <w:pPr>
        <w:rPr>
          <w:rFonts w:eastAsia="Times New Roman"/>
          <w:lang w:val="es-ES"/>
        </w:rPr>
      </w:pPr>
      <w:r>
        <w:rPr>
          <w:rFonts w:eastAsia="Times New Roman"/>
          <w:lang w:val="es-ES"/>
        </w:rPr>
        <w:t>Art. 48.-</w:t>
      </w:r>
      <w:r>
        <w:rPr>
          <w:rFonts w:eastAsia="Times New Roman"/>
          <w:b/>
          <w:bCs/>
          <w:lang w:val="es-ES"/>
        </w:rPr>
        <w:t xml:space="preserve"> Oposición del inquilino al desahucio.- </w:t>
      </w:r>
      <w:r>
        <w:rPr>
          <w:rFonts w:eastAsia="Times New Roman"/>
          <w:lang w:val="es-ES"/>
        </w:rPr>
        <w:t>Citado el inquilino, podrá oponerse en el término de tres días, al desahucio a que se refiere el literal h) del Art. 30 y el Art. 31. Esta oposición, en caso del literal h), sólo podrá fundarse en el hecho de no estar comprendido el local arrendado en la parte del edificio cuya demolición ha sido autorizada por el Municipio. El Juez deberá verificar, por sí mismo, el fundamento de la oposición en el término de tres días, y ordenar que el desahucio surta o no el efecto de terminar el contrato de arrendamiento.</w:t>
      </w:r>
      <w:r>
        <w:rPr>
          <w:rFonts w:eastAsia="Times New Roman"/>
          <w:lang w:val="es-ES"/>
        </w:rPr>
        <w:br/>
      </w:r>
      <w:r>
        <w:rPr>
          <w:rFonts w:eastAsia="Times New Roman"/>
          <w:lang w:val="es-ES"/>
        </w:rPr>
        <w:br/>
        <w:t xml:space="preserve">En el caso previsto en el Art. 31, la oposición del arrendatario no podrá fundarse sino en haber transcurrido más de un mes desde el traspaso de dominio o en haber celebrado el contrato de arrendamiento por escritura pública debidamente inscrita, y sólo se considerará presentada, si fuere acompañada de la correspondiente copia certificada. Examinado este instrumento, y el de transferencia de dominio que deberá presentar el </w:t>
      </w:r>
      <w:proofErr w:type="spellStart"/>
      <w:r>
        <w:rPr>
          <w:rFonts w:eastAsia="Times New Roman"/>
          <w:lang w:val="es-ES"/>
        </w:rPr>
        <w:t>desahuciante</w:t>
      </w:r>
      <w:proofErr w:type="spellEnd"/>
      <w:r>
        <w:rPr>
          <w:rFonts w:eastAsia="Times New Roman"/>
          <w:lang w:val="es-ES"/>
        </w:rPr>
        <w:t>, el Juez de Inquilinato ordenará que el desahucio surta o no el efecto de terminar el contrato.</w:t>
      </w:r>
      <w:r>
        <w:rPr>
          <w:rFonts w:eastAsia="Times New Roman"/>
          <w:lang w:val="es-ES"/>
        </w:rPr>
        <w:br/>
      </w:r>
      <w:r>
        <w:rPr>
          <w:rFonts w:eastAsia="Times New Roman"/>
          <w:lang w:val="es-ES"/>
        </w:rPr>
        <w:br/>
        <w:t>Si el inquilino se allanare o guardare silencio, se declarará que el desahucio da por terminado el contrato y una vez transcurridos los plazos previstos en las disposiciones citadas, se procederá al lanzamiento, sin perjuicio de cumplir lo dispuesto en el Art. 52.</w:t>
      </w:r>
      <w:r>
        <w:rPr>
          <w:rFonts w:eastAsia="Times New Roman"/>
          <w:lang w:val="es-ES"/>
        </w:rPr>
        <w:br/>
      </w:r>
      <w:r>
        <w:rPr>
          <w:rFonts w:eastAsia="Times New Roman"/>
          <w:lang w:val="es-ES"/>
        </w:rPr>
        <w:br/>
        <w:t>La resolución que dicte el Juez de Inquilinato causará ejecutoria.</w:t>
      </w:r>
    </w:p>
    <w:p w:rsidR="00BE6E5E" w:rsidRDefault="00692EFF">
      <w:pPr>
        <w:rPr>
          <w:rFonts w:eastAsia="Times New Roman"/>
          <w:lang w:val="es-ES"/>
        </w:rPr>
      </w:pPr>
      <w:hyperlink w:anchor="?H-Art._49_LI?" w:history="1">
        <w:r w:rsidR="00D94E08">
          <w:rPr>
            <w:rStyle w:val="Hipervnculo"/>
            <w:rFonts w:eastAsia="Times New Roman"/>
            <w:b/>
            <w:bCs/>
            <w:lang w:val="es-ES"/>
          </w:rPr>
          <w:t>Art. 49.-</w:t>
        </w:r>
      </w:hyperlink>
      <w:r w:rsidR="00D94E08">
        <w:rPr>
          <w:rFonts w:eastAsia="Times New Roman"/>
          <w:b/>
          <w:bCs/>
          <w:lang w:val="es-ES"/>
        </w:rPr>
        <w:t xml:space="preserve"> </w:t>
      </w:r>
      <w:r w:rsidR="00D94E08">
        <w:rPr>
          <w:rFonts w:eastAsia="Times New Roman"/>
          <w:lang w:val="es-ES"/>
        </w:rPr>
        <w:t>En los juicios de inquilinato en los que intervengan menores con su representante legal, tutor o curador, no precisa contarse con el Tribunal de Menores ni con los agentes fiscales, ni se requieren los dictámenes o vistas de éstos, salvo el caso que por razones especiales el Juez o Tribunal, en guarda de los intereses y para la mayor protección de los menores, estimen procedente oír a dichos funcionarios.</w:t>
      </w:r>
    </w:p>
    <w:p w:rsidR="00BE6E5E" w:rsidRDefault="00692EFF">
      <w:pPr>
        <w:rPr>
          <w:rFonts w:eastAsia="Times New Roman"/>
          <w:lang w:val="es-ES"/>
        </w:rPr>
      </w:pPr>
      <w:hyperlink w:anchor="?H-Art._50_LI?" w:history="1">
        <w:r w:rsidR="00D94E08">
          <w:rPr>
            <w:rStyle w:val="Hipervnculo"/>
            <w:rFonts w:eastAsia="Times New Roman"/>
            <w:b/>
            <w:bCs/>
            <w:lang w:val="es-ES"/>
          </w:rPr>
          <w:t>Art. 50.-</w:t>
        </w:r>
      </w:hyperlink>
      <w:r w:rsidR="00D94E08">
        <w:rPr>
          <w:rFonts w:eastAsia="Times New Roman"/>
          <w:b/>
          <w:bCs/>
          <w:lang w:val="es-ES"/>
        </w:rPr>
        <w:t xml:space="preserve"> Prescripción de acciones.- </w:t>
      </w:r>
      <w:r w:rsidR="00D94E08">
        <w:rPr>
          <w:rFonts w:eastAsia="Times New Roman"/>
          <w:lang w:val="es-ES"/>
        </w:rPr>
        <w:t>Las acciones y derechos del arrendatario contra el arrendador y titular del inmueble, para el reintegro de lo indebidamente pagado por pensiones de arrendamiento y percepción de las sanciones establecidas en esta Ley prescriben en seis meses. Mas en caso de que se tratare de pensiones de arrendamiento que no excedan de dos mil sucres, la prescripción será la de dos años.</w:t>
      </w:r>
    </w:p>
    <w:p w:rsidR="00BE6E5E" w:rsidRDefault="00692EFF">
      <w:pPr>
        <w:rPr>
          <w:rFonts w:eastAsia="Times New Roman"/>
          <w:lang w:val="es-ES"/>
        </w:rPr>
      </w:pPr>
      <w:hyperlink w:anchor="?H-Art._51_LI?" w:history="1">
        <w:r w:rsidR="00D94E08">
          <w:rPr>
            <w:rStyle w:val="Hipervnculo"/>
            <w:rFonts w:eastAsia="Times New Roman"/>
            <w:b/>
            <w:bCs/>
            <w:lang w:val="es-ES"/>
          </w:rPr>
          <w:t>Art. 51.-</w:t>
        </w:r>
      </w:hyperlink>
      <w:r w:rsidR="00D94E08">
        <w:rPr>
          <w:rFonts w:eastAsia="Times New Roman"/>
          <w:b/>
          <w:bCs/>
          <w:lang w:val="es-ES"/>
        </w:rPr>
        <w:t xml:space="preserve"> Caso de arrendamientos de vivienda rural.- </w:t>
      </w:r>
      <w:r w:rsidR="00D94E08">
        <w:rPr>
          <w:rFonts w:eastAsia="Times New Roman"/>
          <w:lang w:val="es-ES"/>
        </w:rPr>
        <w:t>El arrendamiento de los locales destinados a vivienda, ubicados fuera del perímetro urbano, están sujetos a esta Ley, sólo en lo referente a competencia y procedimiento.</w:t>
      </w:r>
      <w:r w:rsidR="00D94E08">
        <w:rPr>
          <w:rFonts w:eastAsia="Times New Roman"/>
          <w:lang w:val="es-ES"/>
        </w:rPr>
        <w:br/>
      </w:r>
      <w:r w:rsidR="00D94E08">
        <w:rPr>
          <w:rFonts w:eastAsia="Times New Roman"/>
          <w:lang w:val="es-ES"/>
        </w:rPr>
        <w:br/>
        <w:t>Regirán también, para estos últimos contratos, las disposiciones de los artículos 4, 5 y 13.</w:t>
      </w:r>
    </w:p>
    <w:p w:rsidR="00BE6E5E" w:rsidRDefault="00D94E08">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DISPOSICIONES GENERALES</w:t>
      </w:r>
    </w:p>
    <w:p w:rsidR="00BE6E5E" w:rsidRDefault="00D94E08">
      <w:pPr>
        <w:rPr>
          <w:rFonts w:eastAsia="Times New Roman"/>
          <w:lang w:val="es-ES"/>
        </w:rPr>
      </w:pPr>
      <w:r>
        <w:rPr>
          <w:rFonts w:eastAsia="Times New Roman"/>
          <w:lang w:val="es-ES"/>
        </w:rPr>
        <w:t>Art. 52.-</w:t>
      </w:r>
      <w:r>
        <w:rPr>
          <w:rFonts w:eastAsia="Times New Roman"/>
          <w:b/>
          <w:bCs/>
          <w:lang w:val="es-ES"/>
        </w:rPr>
        <w:t xml:space="preserve"> Facultad de retención del local arrendado.- </w:t>
      </w:r>
      <w:r>
        <w:rPr>
          <w:rFonts w:eastAsia="Times New Roman"/>
          <w:lang w:val="es-ES"/>
        </w:rPr>
        <w:t>En ningún caso en que el arrendador deba al arrendatario una suma de dinero, ya sea como indemnización o como devolución de lo pagado indebidamente, podrá éste ser desalojado del local arrendado, sin que previamente se le pague.</w:t>
      </w:r>
      <w:r>
        <w:rPr>
          <w:rFonts w:eastAsia="Times New Roman"/>
          <w:lang w:val="es-ES"/>
        </w:rPr>
        <w:br/>
      </w:r>
      <w:r>
        <w:rPr>
          <w:rFonts w:eastAsia="Times New Roman"/>
          <w:lang w:val="es-ES"/>
        </w:rPr>
        <w:br/>
        <w:t>Para el ejercicio del derecho concedido por el inciso anterior, el arrendatario deberá acompañar providencia ejecutoriada recaída en el procedimiento previsto en el Art. 19, o prueba plena que establezca los valores determinados en dicho artículo como debidos por el arrendador.</w:t>
      </w:r>
    </w:p>
    <w:p w:rsidR="00BE6E5E" w:rsidRDefault="00D94E08">
      <w:pPr>
        <w:rPr>
          <w:rFonts w:eastAsia="Times New Roman"/>
          <w:lang w:val="es-ES"/>
        </w:rPr>
      </w:pPr>
      <w:r>
        <w:rPr>
          <w:rFonts w:eastAsia="Times New Roman"/>
          <w:lang w:val="es-ES"/>
        </w:rPr>
        <w:t>Art. 53.-</w:t>
      </w:r>
      <w:r>
        <w:rPr>
          <w:rFonts w:eastAsia="Times New Roman"/>
          <w:b/>
          <w:bCs/>
          <w:lang w:val="es-ES"/>
        </w:rPr>
        <w:t xml:space="preserve"> Constancia del pago de pensiones.- </w:t>
      </w:r>
      <w:r>
        <w:rPr>
          <w:rFonts w:eastAsia="Times New Roman"/>
          <w:lang w:val="es-ES"/>
        </w:rPr>
        <w:t>El arrendador está obligado a recibir la pensión de arrendamiento que se le ofreciere en tiempo oportuno, y a conferir el recibo correspondiente.</w:t>
      </w:r>
      <w:r>
        <w:rPr>
          <w:rFonts w:eastAsia="Times New Roman"/>
          <w:lang w:val="es-ES"/>
        </w:rPr>
        <w:br/>
      </w:r>
      <w:r>
        <w:rPr>
          <w:rFonts w:eastAsia="Times New Roman"/>
          <w:lang w:val="es-ES"/>
        </w:rPr>
        <w:br/>
        <w:t>Si el arrendador rehusare o eludiere recibir la pensión de arrendamiento, el inquilino podrá depositarlo ante el respectivo Juez de Inquilinato, quien otorgará el comprobante de haberse hecho el depósito a la orden del arrendador. El Juez, bajo su responsabilidad y dentro de las cuarenta y ocho horas subsiguientes, ordenará notificar el depósito al arrendador en el lugar que, al efecto, indicará el arrendatario. El comprobante de depósito será suficiente prueba para el arrendatario.</w:t>
      </w:r>
      <w:r>
        <w:rPr>
          <w:rFonts w:eastAsia="Times New Roman"/>
          <w:lang w:val="es-ES"/>
        </w:rPr>
        <w:br/>
      </w:r>
      <w:r>
        <w:rPr>
          <w:rFonts w:eastAsia="Times New Roman"/>
          <w:lang w:val="es-ES"/>
        </w:rPr>
        <w:br/>
        <w:t>La diligencia del depósito no causará derechos judiciales.</w:t>
      </w:r>
    </w:p>
    <w:p w:rsidR="00BE6E5E" w:rsidRDefault="00D94E08">
      <w:pPr>
        <w:rPr>
          <w:rFonts w:eastAsia="Times New Roman"/>
          <w:lang w:val="es-ES"/>
        </w:rPr>
      </w:pPr>
      <w:r>
        <w:rPr>
          <w:rFonts w:eastAsia="Times New Roman"/>
          <w:lang w:val="es-ES"/>
        </w:rPr>
        <w:t>Art. 54.-</w:t>
      </w:r>
      <w:r>
        <w:rPr>
          <w:rFonts w:eastAsia="Times New Roman"/>
          <w:b/>
          <w:bCs/>
          <w:lang w:val="es-ES"/>
        </w:rPr>
        <w:t xml:space="preserve"> Depósito de pensiones de hasta dos mil sucres mensuales.- </w:t>
      </w:r>
      <w:r>
        <w:rPr>
          <w:rFonts w:eastAsia="Times New Roman"/>
          <w:lang w:val="es-ES"/>
        </w:rPr>
        <w:t>El depósito de pensiones de arrendamiento por cánones que no exceden de dos mil sucres mensuales, se efectuará ante el Juez de Inquilinato, sin necesidad de petición escrita, debiendo otorgarse el recibo correspondiente al depositante, sin que ello cause gravamen. El Juzgado llevará un registro cronológico y continuado de tales depósitos.</w:t>
      </w:r>
    </w:p>
    <w:p w:rsidR="00BE6E5E" w:rsidRDefault="00692EFF">
      <w:pPr>
        <w:rPr>
          <w:rFonts w:eastAsia="Times New Roman"/>
          <w:lang w:val="es-ES"/>
        </w:rPr>
      </w:pPr>
      <w:hyperlink w:anchor="?H-Art._55_LI?" w:history="1">
        <w:r w:rsidR="00D94E08">
          <w:rPr>
            <w:rStyle w:val="Hipervnculo"/>
            <w:rFonts w:eastAsia="Times New Roman"/>
            <w:b/>
            <w:bCs/>
            <w:lang w:val="es-ES"/>
          </w:rPr>
          <w:t>Art. 55.-</w:t>
        </w:r>
      </w:hyperlink>
      <w:r w:rsidR="00D94E08">
        <w:rPr>
          <w:rFonts w:eastAsia="Times New Roman"/>
          <w:b/>
          <w:bCs/>
          <w:lang w:val="es-ES"/>
        </w:rPr>
        <w:t xml:space="preserve"> Retención de pensiones.- </w:t>
      </w:r>
      <w:r w:rsidR="00D94E08">
        <w:rPr>
          <w:rFonts w:eastAsia="Times New Roman"/>
          <w:lang w:val="es-ES"/>
        </w:rPr>
        <w:t>El arrendatario o subarrendatario, en todos los casos en que se le ordene la retención de las pensiones de arrendamiento, está obligado a depositarlas en el Juzgado de Inquilinato.</w:t>
      </w:r>
      <w:r w:rsidR="00D94E08">
        <w:rPr>
          <w:rFonts w:eastAsia="Times New Roman"/>
          <w:lang w:val="es-ES"/>
        </w:rPr>
        <w:br/>
      </w:r>
      <w:r w:rsidR="00D94E08">
        <w:rPr>
          <w:rFonts w:eastAsia="Times New Roman"/>
          <w:lang w:val="es-ES"/>
        </w:rPr>
        <w:br/>
        <w:t>La falta de depósito por más de dos meses será causa de la terminación del contrato.</w:t>
      </w:r>
    </w:p>
    <w:p w:rsidR="00BE6E5E" w:rsidRDefault="00692EFF">
      <w:pPr>
        <w:rPr>
          <w:rFonts w:eastAsia="Times New Roman"/>
          <w:lang w:val="es-ES"/>
        </w:rPr>
      </w:pPr>
      <w:hyperlink w:anchor="?H-Art._56_LI?" w:history="1">
        <w:r w:rsidR="00D94E08">
          <w:rPr>
            <w:rStyle w:val="Hipervnculo"/>
            <w:rFonts w:eastAsia="Times New Roman"/>
            <w:b/>
            <w:bCs/>
            <w:lang w:val="es-ES"/>
          </w:rPr>
          <w:t>Art. 56.-</w:t>
        </w:r>
      </w:hyperlink>
      <w:r w:rsidR="00D94E08">
        <w:rPr>
          <w:rFonts w:eastAsia="Times New Roman"/>
          <w:b/>
          <w:bCs/>
          <w:lang w:val="es-ES"/>
        </w:rPr>
        <w:t xml:space="preserve"> Extensión de responsabilidades.</w:t>
      </w:r>
      <w:r w:rsidR="00D94E08">
        <w:rPr>
          <w:rFonts w:eastAsia="Times New Roman"/>
          <w:lang w:val="es-ES"/>
        </w:rPr>
        <w:t>- El arrendador o subarrendador y el arrendatario o subarrendatario son responsables no sólo de su propia culpa, sino también de la de su familia, huéspedes, dependientes o encargados.</w:t>
      </w:r>
    </w:p>
    <w:p w:rsidR="00BE6E5E" w:rsidRDefault="00D94E08">
      <w:pPr>
        <w:rPr>
          <w:rFonts w:eastAsia="Times New Roman"/>
          <w:lang w:val="es-ES"/>
        </w:rPr>
      </w:pPr>
      <w:r>
        <w:rPr>
          <w:rFonts w:eastAsia="Times New Roman"/>
          <w:lang w:val="es-ES"/>
        </w:rPr>
        <w:t>Art. 57.-</w:t>
      </w:r>
      <w:r>
        <w:rPr>
          <w:rFonts w:eastAsia="Times New Roman"/>
          <w:b/>
          <w:bCs/>
          <w:lang w:val="es-ES"/>
        </w:rPr>
        <w:t xml:space="preserve"> Limitación de moradores de un local.- </w:t>
      </w:r>
      <w:r>
        <w:rPr>
          <w:rFonts w:eastAsia="Times New Roman"/>
          <w:lang w:val="es-ES"/>
        </w:rPr>
        <w:t>Por razones de higiene o moralidad, podrán las autoridades administrativas limitar, en cada caso, el número de personas extrañas al inquilino, que ocupen la vivienda.</w:t>
      </w:r>
    </w:p>
    <w:p w:rsidR="00BE6E5E" w:rsidRDefault="00D94E08">
      <w:pPr>
        <w:rPr>
          <w:rFonts w:eastAsia="Times New Roman"/>
          <w:lang w:val="es-ES"/>
        </w:rPr>
      </w:pPr>
      <w:r>
        <w:rPr>
          <w:rFonts w:eastAsia="Times New Roman"/>
          <w:lang w:val="es-ES"/>
        </w:rPr>
        <w:t>Art. 58.-</w:t>
      </w:r>
      <w:r>
        <w:rPr>
          <w:rFonts w:eastAsia="Times New Roman"/>
          <w:b/>
          <w:bCs/>
          <w:lang w:val="es-ES"/>
        </w:rPr>
        <w:t xml:space="preserve"> Facultad del arrendador respecto del subarrendatario.- </w:t>
      </w:r>
      <w:r>
        <w:rPr>
          <w:rFonts w:eastAsia="Times New Roman"/>
          <w:lang w:val="es-ES"/>
        </w:rPr>
        <w:t>Compete al arrendador acción directa contra el subarrendatario para exigirle la reparación de los deterioros que éste hubiere causado en el local arrendado, sin perjuicio de la que le asiste contra el arrendatario, pudiendo ejercitarlas simultáneamente. El inquilino que resultare condenado podrá repetir contra el causante de los daños.</w:t>
      </w:r>
    </w:p>
    <w:p w:rsidR="00BE6E5E" w:rsidRDefault="00692EFF">
      <w:pPr>
        <w:rPr>
          <w:rFonts w:eastAsia="Times New Roman"/>
          <w:lang w:val="es-ES"/>
        </w:rPr>
      </w:pPr>
      <w:hyperlink w:anchor="?H-Art._59_LI?" w:history="1">
        <w:r w:rsidR="00D94E08">
          <w:rPr>
            <w:rStyle w:val="Hipervnculo"/>
            <w:rFonts w:eastAsia="Times New Roman"/>
            <w:b/>
            <w:bCs/>
            <w:lang w:val="es-ES"/>
          </w:rPr>
          <w:t>Art. 59.-</w:t>
        </w:r>
      </w:hyperlink>
      <w:r w:rsidR="00D94E08">
        <w:rPr>
          <w:rFonts w:eastAsia="Times New Roman"/>
          <w:b/>
          <w:bCs/>
          <w:lang w:val="es-ES"/>
        </w:rPr>
        <w:t xml:space="preserve"> Fijación de la cuantía.- </w:t>
      </w:r>
      <w:r w:rsidR="00D94E08">
        <w:rPr>
          <w:rFonts w:eastAsia="Times New Roman"/>
          <w:lang w:val="es-ES"/>
        </w:rPr>
        <w:t xml:space="preserve">En estos juicios la cuantía se regulará por el valor correspondiente a la pensión de </w:t>
      </w:r>
      <w:r w:rsidR="00D94E08" w:rsidRPr="00827093">
        <w:rPr>
          <w:rFonts w:eastAsia="Times New Roman"/>
          <w:b/>
          <w:color w:val="FF0000"/>
          <w:lang w:val="es-ES"/>
        </w:rPr>
        <w:t>seis meses</w:t>
      </w:r>
      <w:r w:rsidR="00D94E08">
        <w:rPr>
          <w:rFonts w:eastAsia="Times New Roman"/>
          <w:lang w:val="es-ES"/>
        </w:rPr>
        <w:t>, o por lo que valga en el tiempo estipulado, si éste fuere menor.</w:t>
      </w:r>
    </w:p>
    <w:p w:rsidR="00BE6E5E" w:rsidRDefault="00D94E08">
      <w:pPr>
        <w:rPr>
          <w:rFonts w:eastAsia="Times New Roman"/>
          <w:lang w:val="es-ES"/>
        </w:rPr>
      </w:pPr>
      <w:r>
        <w:rPr>
          <w:rFonts w:eastAsia="Times New Roman"/>
          <w:lang w:val="es-ES"/>
        </w:rPr>
        <w:t>Art. 60.-</w:t>
      </w:r>
      <w:r>
        <w:rPr>
          <w:rFonts w:eastAsia="Times New Roman"/>
          <w:b/>
          <w:bCs/>
          <w:lang w:val="es-ES"/>
        </w:rPr>
        <w:t xml:space="preserve"> Subrogación del secretario.- </w:t>
      </w:r>
      <w:r>
        <w:rPr>
          <w:rFonts w:eastAsia="Times New Roman"/>
          <w:lang w:val="es-ES"/>
        </w:rPr>
        <w:t>En los juzgados de Inquilinato, a falta de Secretario, actuará el Oficial Mayor.</w:t>
      </w:r>
    </w:p>
    <w:p w:rsidR="00BE6E5E" w:rsidRDefault="00D94E08">
      <w:pPr>
        <w:rPr>
          <w:rFonts w:eastAsia="Times New Roman"/>
          <w:lang w:val="es-ES"/>
        </w:rPr>
      </w:pPr>
      <w:r>
        <w:rPr>
          <w:rFonts w:eastAsia="Times New Roman"/>
          <w:lang w:val="es-ES"/>
        </w:rPr>
        <w:t>Art. 61.-</w:t>
      </w:r>
      <w:r>
        <w:rPr>
          <w:rFonts w:eastAsia="Times New Roman"/>
          <w:b/>
          <w:bCs/>
          <w:lang w:val="es-ES"/>
        </w:rPr>
        <w:t xml:space="preserve"> Exoneración de impuestos prediales.- </w:t>
      </w:r>
      <w:r>
        <w:rPr>
          <w:rFonts w:eastAsia="Times New Roman"/>
          <w:lang w:val="es-ES"/>
        </w:rPr>
        <w:t xml:space="preserve">Salvo lo dispuesto por leyes especiales, </w:t>
      </w:r>
      <w:proofErr w:type="spellStart"/>
      <w:r>
        <w:rPr>
          <w:rFonts w:eastAsia="Times New Roman"/>
          <w:lang w:val="es-ES"/>
        </w:rPr>
        <w:t>exonérase</w:t>
      </w:r>
      <w:proofErr w:type="spellEnd"/>
      <w:r>
        <w:rPr>
          <w:rFonts w:eastAsia="Times New Roman"/>
          <w:lang w:val="es-ES"/>
        </w:rPr>
        <w:t xml:space="preserve"> del pago de todos los impuestos que afecten a los predios urbanos, a los edificios que se construyan dentro del perímetro urbano. Esta exoneración durará cinco años desde que se hubiere terminado la construcción, sin que sea extensiva al suelo sobre el que se ha edificado.</w:t>
      </w:r>
    </w:p>
    <w:p w:rsidR="00BE6E5E" w:rsidRDefault="00692EFF">
      <w:pPr>
        <w:rPr>
          <w:rFonts w:eastAsia="Times New Roman"/>
          <w:lang w:val="es-ES"/>
        </w:rPr>
      </w:pPr>
      <w:hyperlink w:anchor="?H-Art._62_LI?" w:history="1">
        <w:r w:rsidR="00D94E08">
          <w:rPr>
            <w:rStyle w:val="Hipervnculo"/>
            <w:rFonts w:eastAsia="Times New Roman"/>
            <w:b/>
            <w:bCs/>
            <w:lang w:val="es-ES"/>
          </w:rPr>
          <w:t>Art. 62.-</w:t>
        </w:r>
      </w:hyperlink>
      <w:r w:rsidR="00D94E08">
        <w:rPr>
          <w:rFonts w:eastAsia="Times New Roman"/>
          <w:b/>
          <w:bCs/>
          <w:lang w:val="es-ES"/>
        </w:rPr>
        <w:t xml:space="preserve"> Inscripción de contratos anticréticos.- </w:t>
      </w:r>
      <w:r w:rsidR="00D94E08">
        <w:rPr>
          <w:rFonts w:eastAsia="Times New Roman"/>
          <w:lang w:val="es-ES"/>
        </w:rPr>
        <w:t>El contrato de mutuo anticrético relativo a un inmueble destinado para vivienda, o vivienda taller, o comercio, celebrado o que se celebran privadamente, deberá ser registrado dentro del plazo de noventa días de celebrado, bajo pena de multa equivalente a 50% del valor de las pensiones de un año, que será impuesta por el Juez que conociere del incumplimiento. Tal obligación corresponde al titular del inmueble.</w:t>
      </w:r>
    </w:p>
    <w:p w:rsidR="00BE6E5E" w:rsidRDefault="00D94E08">
      <w:pPr>
        <w:jc w:val="center"/>
        <w:rPr>
          <w:rFonts w:eastAsia="Times New Roman"/>
          <w:sz w:val="36"/>
          <w:szCs w:val="36"/>
          <w:lang w:val="es-ES"/>
        </w:rPr>
      </w:pPr>
      <w:r>
        <w:rPr>
          <w:rFonts w:eastAsia="Times New Roman"/>
          <w:b/>
          <w:bCs/>
          <w:sz w:val="36"/>
          <w:szCs w:val="36"/>
          <w:lang w:val="es-ES"/>
        </w:rPr>
        <w:br/>
        <w:t>DISPOSICIONES TRANSITORIAS</w:t>
      </w:r>
    </w:p>
    <w:p w:rsidR="00BE6E5E" w:rsidRDefault="00D94E08">
      <w:pPr>
        <w:rPr>
          <w:rFonts w:eastAsia="Times New Roman"/>
          <w:lang w:val="es-ES"/>
        </w:rPr>
      </w:pPr>
      <w:r>
        <w:rPr>
          <w:rFonts w:eastAsia="Times New Roman"/>
          <w:b/>
          <w:bCs/>
          <w:lang w:val="es-ES"/>
        </w:rPr>
        <w:t>PRIMERA.</w:t>
      </w:r>
      <w:r>
        <w:rPr>
          <w:rFonts w:eastAsia="Times New Roman"/>
          <w:lang w:val="es-ES"/>
        </w:rPr>
        <w:t>- Los arrendadores que al momento no tuviesen contrato escrito con su inquilino podrán acudir al Juez de Inquilinato o quien hiciere sus veces en la correspondiente jurisdicción para hacer una declaración juramentada, la que admitirá prueba en contrario y que establecerá lo siguiente:</w:t>
      </w:r>
      <w:r>
        <w:rPr>
          <w:rFonts w:eastAsia="Times New Roman"/>
          <w:lang w:val="es-ES"/>
        </w:rPr>
        <w:br/>
      </w:r>
      <w:r>
        <w:rPr>
          <w:rFonts w:eastAsia="Times New Roman"/>
          <w:lang w:val="es-ES"/>
        </w:rPr>
        <w:br/>
        <w:t>El inmueble materia de la declaración, nombres de arrendador y arrendatario, fecha en que comenzó el arriendo, duración prevista del mismo, canon inicial y actual de arrendamiento y la circunstancia de no existir contrato escrito. Esta declaración debidamente registrada servirá como documento habilitante para cumplir con el requisito establecido en el párrafo segundo del Art. 47 de esta Ley, por lo que el Juez de Inquilinato que conozca de la demanda la tramitará.</w:t>
      </w:r>
    </w:p>
    <w:p w:rsidR="00BE6E5E" w:rsidRDefault="00D94E08">
      <w:pPr>
        <w:rPr>
          <w:rFonts w:eastAsia="Times New Roman"/>
          <w:lang w:val="es-ES"/>
        </w:rPr>
      </w:pPr>
      <w:r>
        <w:rPr>
          <w:rFonts w:eastAsia="Times New Roman"/>
          <w:b/>
          <w:bCs/>
          <w:lang w:val="es-ES"/>
        </w:rPr>
        <w:t>SEGUNDA.</w:t>
      </w:r>
      <w:r>
        <w:rPr>
          <w:rFonts w:eastAsia="Times New Roman"/>
          <w:lang w:val="es-ES"/>
        </w:rPr>
        <w:t xml:space="preserve">- </w:t>
      </w:r>
      <w:proofErr w:type="spellStart"/>
      <w:r>
        <w:rPr>
          <w:rFonts w:eastAsia="Times New Roman"/>
          <w:lang w:val="es-ES"/>
        </w:rPr>
        <w:t>Congélanse</w:t>
      </w:r>
      <w:proofErr w:type="spellEnd"/>
      <w:r>
        <w:rPr>
          <w:rFonts w:eastAsia="Times New Roman"/>
          <w:lang w:val="es-ES"/>
        </w:rPr>
        <w:t xml:space="preserve"> por dos años las pensiones de arrendamiento de los inmuebles destinados a vivienda, vivienda-taller o vivienda-negocio, cuya cuantía mensual no exceda de seis salarios mínimos vitales generales; y </w:t>
      </w:r>
      <w:proofErr w:type="spellStart"/>
      <w:r>
        <w:rPr>
          <w:rFonts w:eastAsia="Times New Roman"/>
          <w:lang w:val="es-ES"/>
        </w:rPr>
        <w:t>prorrógase</w:t>
      </w:r>
      <w:proofErr w:type="spellEnd"/>
      <w:r>
        <w:rPr>
          <w:rFonts w:eastAsia="Times New Roman"/>
          <w:lang w:val="es-ES"/>
        </w:rPr>
        <w:t xml:space="preserve"> por igual tiempo el plazo de los contratos, a partir del 19 de mayo del 2000, según Ley 2000-17, promulgada en el R.O. 81 de la misma fecha.</w:t>
      </w:r>
    </w:p>
    <w:p w:rsidR="00BE6E5E" w:rsidRDefault="00D94E08">
      <w:pPr>
        <w:rPr>
          <w:rFonts w:eastAsia="Times New Roman"/>
          <w:lang w:val="es-ES"/>
        </w:rPr>
      </w:pPr>
      <w:r>
        <w:rPr>
          <w:rFonts w:eastAsia="Times New Roman"/>
          <w:b/>
          <w:bCs/>
          <w:lang w:val="es-ES"/>
        </w:rPr>
        <w:t>TERCERA.</w:t>
      </w:r>
      <w:r>
        <w:rPr>
          <w:rFonts w:eastAsia="Times New Roman"/>
          <w:lang w:val="es-ES"/>
        </w:rPr>
        <w:t>- Todo contrato de arrendamiento o renovación del anterior, bajo las modalidades señaladas en el artículo precedente, no podrá exceder en su canon arrendaticio del cinco por ciento (5%),</w:t>
      </w:r>
      <w:r>
        <w:rPr>
          <w:rFonts w:eastAsia="Times New Roman"/>
          <w:i/>
          <w:iCs/>
          <w:lang w:val="es-ES"/>
        </w:rPr>
        <w:t xml:space="preserve"> para inmuebles destinados a vivienda; ni del diez por ciento (10%), para vivienda-taller o vivienda-negocio.</w:t>
      </w:r>
    </w:p>
    <w:p w:rsidR="00BE6E5E" w:rsidRDefault="00D94E08">
      <w:pPr>
        <w:rPr>
          <w:rFonts w:eastAsia="Times New Roman"/>
          <w:lang w:val="es-ES"/>
        </w:rPr>
      </w:pPr>
      <w:r>
        <w:rPr>
          <w:rFonts w:eastAsia="Times New Roman"/>
          <w:b/>
          <w:bCs/>
          <w:lang w:val="es-ES"/>
        </w:rPr>
        <w:t>CUARTA.</w:t>
      </w:r>
      <w:r>
        <w:rPr>
          <w:rFonts w:eastAsia="Times New Roman"/>
          <w:lang w:val="es-ES"/>
        </w:rPr>
        <w:t>- Para la inscripción de estos contratos se acompañará el último contrato de arrendamiento celebrado sobre el inmueble: si no se cumpliere con este requisito ni se acataren las disposiciones de esta Ley, los arrendadores serán sancionados con una multa equivalente a tres (3) meses del canon que se fijare.</w:t>
      </w:r>
      <w:r>
        <w:rPr>
          <w:rFonts w:eastAsia="Times New Roman"/>
          <w:lang w:val="es-ES"/>
        </w:rPr>
        <w:br/>
      </w:r>
      <w:r>
        <w:rPr>
          <w:rFonts w:eastAsia="Times New Roman"/>
          <w:lang w:val="es-ES"/>
        </w:rPr>
        <w:br/>
        <w:t xml:space="preserve">Esta codificación fue elaborada por la Comisión de Legislación y Codificación, de acuerdo con lo dispuesto en el numeral 2 del artículo 139 (120, </w:t>
      </w:r>
      <w:proofErr w:type="spellStart"/>
      <w:r>
        <w:rPr>
          <w:rFonts w:eastAsia="Times New Roman"/>
          <w:lang w:val="es-ES"/>
        </w:rPr>
        <w:t>num.</w:t>
      </w:r>
      <w:proofErr w:type="spellEnd"/>
      <w:r>
        <w:rPr>
          <w:rFonts w:eastAsia="Times New Roman"/>
          <w:lang w:val="es-ES"/>
        </w:rPr>
        <w:t xml:space="preserve"> 6) de la Constitución Política de la República.</w:t>
      </w:r>
      <w:r>
        <w:rPr>
          <w:rFonts w:eastAsia="Times New Roman"/>
          <w:lang w:val="es-ES"/>
        </w:rPr>
        <w:br/>
      </w:r>
      <w:r>
        <w:rPr>
          <w:rFonts w:eastAsia="Times New Roman"/>
          <w:lang w:val="es-ES"/>
        </w:rPr>
        <w:br/>
        <w:t>COMISIÓN DE LEGISLACIÓN Y CODIFICACIÓN.</w:t>
      </w:r>
      <w:r>
        <w:rPr>
          <w:rFonts w:eastAsia="Times New Roman"/>
          <w:lang w:val="es-ES"/>
        </w:rPr>
        <w:br/>
      </w:r>
      <w:r>
        <w:rPr>
          <w:rFonts w:eastAsia="Times New Roman"/>
          <w:lang w:val="es-ES"/>
        </w:rPr>
        <w:br/>
        <w:t>Cumplidos los presupuestos del artículo 160 de la Constitución, publíquese esta codificación en el Registro Oficial.</w:t>
      </w:r>
    </w:p>
    <w:p w:rsidR="00BE6E5E" w:rsidRDefault="00D94E0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 LA LEY DE INQUILINATO</w:t>
      </w:r>
    </w:p>
    <w:p w:rsidR="00D94E08" w:rsidRDefault="00D94E08">
      <w:pPr>
        <w:rPr>
          <w:rFonts w:eastAsia="Times New Roman"/>
          <w:sz w:val="20"/>
          <w:szCs w:val="20"/>
          <w:lang w:val="es-ES"/>
        </w:rPr>
      </w:pPr>
      <w:r>
        <w:rPr>
          <w:rFonts w:eastAsia="Times New Roman"/>
          <w:sz w:val="20"/>
          <w:szCs w:val="20"/>
          <w:lang w:val="es-ES"/>
        </w:rPr>
        <w:br/>
      </w:r>
      <w:r>
        <w:rPr>
          <w:rFonts w:eastAsia="Times New Roman"/>
          <w:sz w:val="20"/>
          <w:szCs w:val="20"/>
          <w:lang w:val="es-ES"/>
        </w:rPr>
        <w:br/>
        <w:t>1.- Codificación de la Ley de Inquilinato (Registro Oficial 196, 1-XI-2000).</w:t>
      </w:r>
    </w:p>
    <w:sectPr w:rsidR="00D94E08" w:rsidSect="00BE6E5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defaultTabStop w:val="708"/>
  <w:hyphenationZone w:val="425"/>
  <w:noPunctuationKerning/>
  <w:characterSpacingControl w:val="doNotCompress"/>
  <w:compat/>
  <w:rsids>
    <w:rsidRoot w:val="00512F37"/>
    <w:rsid w:val="00512F37"/>
    <w:rsid w:val="00692EFF"/>
    <w:rsid w:val="00827093"/>
    <w:rsid w:val="00AE2CEA"/>
    <w:rsid w:val="00BE6E5E"/>
    <w:rsid w:val="00D94E08"/>
    <w:rsid w:val="00F166C3"/>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E5E"/>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rsid w:val="00BE6E5E"/>
    <w:pPr>
      <w:pBdr>
        <w:bottom w:val="single" w:sz="4" w:space="0" w:color="auto"/>
        <w:right w:val="single" w:sz="4" w:space="0" w:color="auto"/>
      </w:pBdr>
      <w:spacing w:before="100" w:beforeAutospacing="1" w:after="100" w:afterAutospacing="1"/>
    </w:pPr>
  </w:style>
  <w:style w:type="paragraph" w:customStyle="1" w:styleId="ct2">
    <w:name w:val="ct2"/>
    <w:basedOn w:val="Normal"/>
    <w:rsid w:val="00BE6E5E"/>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rsid w:val="00BE6E5E"/>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styleId="Hipervnculo">
    <w:name w:val="Hyperlink"/>
    <w:basedOn w:val="Fuentedeprrafopredeter"/>
    <w:uiPriority w:val="99"/>
    <w:semiHidden/>
    <w:unhideWhenUsed/>
    <w:rsid w:val="00BE6E5E"/>
    <w:rPr>
      <w:color w:val="0000FF"/>
      <w:u w:val="single"/>
    </w:rPr>
  </w:style>
  <w:style w:type="character" w:styleId="Hipervnculovisitado">
    <w:name w:val="FollowedHyperlink"/>
    <w:basedOn w:val="Fuentedeprrafopredeter"/>
    <w:uiPriority w:val="99"/>
    <w:semiHidden/>
    <w:unhideWhenUsed/>
    <w:rsid w:val="00BE6E5E"/>
    <w:rPr>
      <w:color w:val="800080"/>
      <w:u w:val="single"/>
    </w:rPr>
  </w:style>
  <w:style w:type="paragraph" w:styleId="Textodeglobo">
    <w:name w:val="Balloon Text"/>
    <w:basedOn w:val="Normal"/>
    <w:link w:val="TextodegloboCar"/>
    <w:uiPriority w:val="99"/>
    <w:semiHidden/>
    <w:unhideWhenUsed/>
    <w:rsid w:val="00827093"/>
    <w:rPr>
      <w:rFonts w:ascii="Tahoma" w:hAnsi="Tahoma" w:cs="Tahoma"/>
      <w:sz w:val="16"/>
      <w:szCs w:val="16"/>
    </w:rPr>
  </w:style>
  <w:style w:type="character" w:customStyle="1" w:styleId="TextodegloboCar">
    <w:name w:val="Texto de globo Car"/>
    <w:basedOn w:val="Fuentedeprrafopredeter"/>
    <w:link w:val="Textodeglobo"/>
    <w:uiPriority w:val="99"/>
    <w:semiHidden/>
    <w:rsid w:val="00827093"/>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661095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Art._30,_lit_i_LI"/><Relationship Id="rId3" Type="http://schemas.openxmlformats.org/officeDocument/2006/relationships/webSettings" Target="webSettings.xml"/><Relationship Id="rId7" Type="http://schemas.openxmlformats.org/officeDocument/2006/relationships/hyperlink" Target="#H-Art._30,_lit_i_LI"/><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fielweb.com/App_Themes/Infobases/CIVIL/FFF2.jpg" TargetMode="External"/><Relationship Id="rId5" Type="http://schemas.openxmlformats.org/officeDocument/2006/relationships/hyperlink" Target="#H-Art._30,_lit._a_(Ley_Inquilinato)"/><Relationship Id="rId10" Type="http://schemas.openxmlformats.org/officeDocument/2006/relationships/theme" Target="theme/theme1.xml"/><Relationship Id="rId4" Type="http://schemas.openxmlformats.org/officeDocument/2006/relationships/hyperlink" Target="#H-Art._30,_lit._a_(Ley_Inquilinato)"/><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5085</Words>
  <Characters>27972</Characters>
  <Application>Microsoft Office Word</Application>
  <DocSecurity>0</DocSecurity>
  <Lines>233</Lines>
  <Paragraphs>65</Paragraphs>
  <ScaleCrop>false</ScaleCrop>
  <Company/>
  <LinksUpToDate>false</LinksUpToDate>
  <CharactersWithSpaces>32992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Familia Larrea Soria</cp:lastModifiedBy>
  <cp:revision>4</cp:revision>
  <dcterms:created xsi:type="dcterms:W3CDTF">2012-12-22T22:36:00Z</dcterms:created>
  <dcterms:modified xsi:type="dcterms:W3CDTF">2013-02-22T21:59:00Z</dcterms:modified>
</cp:coreProperties>
</file>