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18"/>
        <w:gridCol w:w="944"/>
        <w:gridCol w:w="1103"/>
        <w:gridCol w:w="944"/>
        <w:gridCol w:w="1103"/>
        <w:gridCol w:w="944"/>
        <w:gridCol w:w="1103"/>
        <w:gridCol w:w="959"/>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b/>
                <w:bCs/>
              </w:rPr>
              <w:t>Artículo</w:t>
            </w:r>
            <w:r>
              <w:rPr>
                <w:rFonts w:eastAsia="Times New Roman"/>
                <w:b/>
                <w:bCs/>
              </w:rPr>
              <w:br/>
              <w:t>Anterior_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b/>
                <w:bCs/>
              </w:rPr>
              <w:t>Artículo</w:t>
            </w:r>
            <w:r>
              <w:rPr>
                <w:rFonts w:eastAsia="Times New Roman"/>
                <w:b/>
                <w:bCs/>
              </w:rPr>
              <w:br/>
              <w:t>Actual_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b/>
                <w:bCs/>
              </w:rPr>
              <w:t>Artículo</w:t>
            </w:r>
            <w:r>
              <w:rPr>
                <w:rFonts w:eastAsia="Times New Roman"/>
                <w:b/>
                <w:bCs/>
              </w:rPr>
              <w:br/>
              <w:t>Anterior_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b/>
                <w:bCs/>
              </w:rPr>
              <w:t>Artículo</w:t>
            </w:r>
            <w:r>
              <w:rPr>
                <w:rFonts w:eastAsia="Times New Roman"/>
                <w:b/>
                <w:bCs/>
              </w:rPr>
              <w:br/>
              <w:t>Actual_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b/>
                <w:bCs/>
              </w:rPr>
              <w:t>Artículo</w:t>
            </w:r>
            <w:r>
              <w:rPr>
                <w:rFonts w:eastAsia="Times New Roman"/>
                <w:b/>
                <w:bCs/>
              </w:rPr>
              <w:br/>
              <w:t>Anterior_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b/>
                <w:bCs/>
              </w:rPr>
              <w:t>Artículo</w:t>
            </w:r>
            <w:r>
              <w:rPr>
                <w:rFonts w:eastAsia="Times New Roman"/>
                <w:b/>
                <w:bCs/>
              </w:rPr>
              <w:br/>
              <w:t>Actual_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b/>
                <w:bCs/>
              </w:rPr>
              <w:t>Artículo</w:t>
            </w:r>
            <w:r>
              <w:rPr>
                <w:rFonts w:eastAsia="Times New Roman"/>
                <w:b/>
                <w:bCs/>
              </w:rPr>
              <w:br/>
              <w:t>Anterior_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b/>
                <w:bCs/>
              </w:rPr>
              <w:t>Artículo</w:t>
            </w:r>
            <w:r>
              <w:rPr>
                <w:rFonts w:eastAsia="Times New Roman"/>
                <w:b/>
                <w:bCs/>
              </w:rPr>
              <w:br/>
              <w:t>Actual_</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D.G. 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D.G. 6</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D.G. 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D.G. 7</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D.G. 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D.G. 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D.T. 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b/>
                <w:bCs/>
              </w:rPr>
              <w:t>-_</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D.G. 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D.G. 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D.T. 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D.T. 1</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D.G. 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D.G. 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D.F. 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D.F. 1</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D.G. 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D.G. 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D.F. 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D.F. 2</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b/>
                <w:bCs/>
              </w:rPr>
              <w:t>-_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D.G. 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D.G. 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64829">
            <w:pPr>
              <w:rPr>
                <w:rFonts w:eastAsia="Times New Roman"/>
              </w:rPr>
            </w:pPr>
            <w:r>
              <w:rPr>
                <w:rFonts w:eastAsia="Times New Roman"/>
              </w:rPr>
              <w:t>_</w:t>
            </w:r>
          </w:p>
        </w:tc>
      </w:tr>
    </w:tbl>
    <w:p w:rsidR="00000000" w:rsidRDefault="00B64829">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ORGÁNICA DE LA PROCURADURÍA GENERAL DEL ESTADO</w:t>
      </w:r>
    </w:p>
    <w:p w:rsidR="00000000" w:rsidRDefault="00B64829">
      <w:pPr>
        <w:jc w:val="center"/>
        <w:rPr>
          <w:rFonts w:eastAsia="Times New Roman"/>
          <w:lang w:val="es-ES"/>
        </w:rPr>
      </w:pPr>
      <w:r>
        <w:rPr>
          <w:rFonts w:eastAsia="Times New Roman"/>
          <w:lang w:val="es-ES"/>
        </w:rPr>
        <w:t>(Codificación No. 2004-015)</w:t>
      </w:r>
    </w:p>
    <w:p w:rsidR="00000000" w:rsidRDefault="00B64829">
      <w:pPr>
        <w:divId w:val="390466263"/>
        <w:rPr>
          <w:rFonts w:eastAsia="Times New Roman"/>
          <w:lang w:val="es-ES"/>
        </w:rPr>
      </w:pPr>
      <w:r>
        <w:rPr>
          <w:rFonts w:ascii="Helvetica" w:eastAsia="Times New Roman" w:hAnsi="Helvetica" w:cs="Helvetica"/>
          <w:lang w:val="es-ES"/>
        </w:rPr>
        <w:br/>
      </w:r>
      <w:r>
        <w:rPr>
          <w:rFonts w:ascii="Helvetica" w:eastAsia="Times New Roman" w:hAnsi="Helvetica" w:cs="Helvetica"/>
          <w:lang w:val="es-ES"/>
        </w:rPr>
        <w:br/>
        <w:t>H. CONGRESO NACIONAL</w:t>
      </w:r>
      <w:r>
        <w:rPr>
          <w:rFonts w:eastAsia="Times New Roman"/>
          <w:lang w:val="es-ES"/>
        </w:rPr>
        <w:br/>
      </w:r>
      <w:r>
        <w:rPr>
          <w:rFonts w:ascii="Helvetica" w:eastAsia="Times New Roman" w:hAnsi="Helvetica" w:cs="Helvetica"/>
          <w:lang w:val="es-ES"/>
        </w:rPr>
        <w:t>LA COMISIÓN DE LEGISLACIÓN Y CODIFICACIÓN</w:t>
      </w:r>
      <w:r>
        <w:rPr>
          <w:rFonts w:eastAsia="Times New Roman"/>
          <w:lang w:val="es-ES"/>
        </w:rPr>
        <w:br/>
      </w:r>
      <w:r>
        <w:rPr>
          <w:rFonts w:eastAsia="Times New Roman"/>
          <w:lang w:val="es-ES"/>
        </w:rPr>
        <w:br/>
      </w:r>
      <w:r>
        <w:rPr>
          <w:rFonts w:ascii="Helvetica" w:eastAsia="Times New Roman" w:hAnsi="Helvetica" w:cs="Helvetica"/>
          <w:b/>
          <w:bCs/>
          <w:lang w:val="es-ES"/>
        </w:rPr>
        <w:t>Resuelve:</w:t>
      </w:r>
      <w:r>
        <w:rPr>
          <w:rFonts w:eastAsia="Times New Roman"/>
          <w:lang w:val="es-ES"/>
        </w:rPr>
        <w:br/>
      </w:r>
      <w:r>
        <w:rPr>
          <w:rFonts w:eastAsia="Times New Roman"/>
          <w:lang w:val="es-ES"/>
        </w:rPr>
        <w:br/>
        <w:t>EXPEDIR LA SIGUIENTE CODIFICACIÓN DE LA LEY ORGÁNICA DE LA PROCURADURÍA GENERAL DEL ESTADO</w:t>
      </w:r>
    </w:p>
    <w:p w:rsidR="00000000" w:rsidRDefault="00B64829">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Capítulo I</w:t>
      </w:r>
      <w:r>
        <w:rPr>
          <w:rFonts w:eastAsia="Times New Roman"/>
          <w:b/>
          <w:bCs/>
          <w:sz w:val="36"/>
          <w:szCs w:val="36"/>
          <w:lang w:val="es-ES"/>
        </w:rPr>
        <w:br/>
        <w:t>DE LA PROCURADURÍA GENERAL DEL ESTADO, SU ÁMBITO DE COMPETENCIA Y ORGANIZACIÓN</w:t>
      </w:r>
    </w:p>
    <w:p w:rsidR="00000000" w:rsidRDefault="00B64829">
      <w:pPr>
        <w:rPr>
          <w:rFonts w:eastAsia="Times New Roman"/>
          <w:lang w:val="es-ES"/>
        </w:rPr>
      </w:pPr>
      <w:r>
        <w:rPr>
          <w:rFonts w:eastAsia="Times New Roman"/>
          <w:lang w:val="es-ES"/>
        </w:rPr>
        <w:t xml:space="preserve">Art. 1.- </w:t>
      </w:r>
      <w:r>
        <w:rPr>
          <w:rFonts w:eastAsia="Times New Roman"/>
          <w:b/>
          <w:bCs/>
          <w:lang w:val="es-ES"/>
        </w:rPr>
        <w:t>De la Procuraduría General del Estado.-</w:t>
      </w:r>
      <w:r>
        <w:rPr>
          <w:rFonts w:eastAsia="Times New Roman"/>
          <w:lang w:val="es-ES"/>
        </w:rPr>
        <w:t xml:space="preserve"> </w:t>
      </w:r>
      <w:r>
        <w:rPr>
          <w:rFonts w:eastAsia="Times New Roman"/>
          <w:lang w:val="es-ES"/>
        </w:rPr>
        <w:t>La Procuraduría General del Estado es un organismo público de control, con personería jurídica, patrimonio y fondos propios, autonomía administrativa, presupuestaria y financiera, dirigido y representado legalmente por el Procurador General del Estado. Ten</w:t>
      </w:r>
      <w:r>
        <w:rPr>
          <w:rFonts w:eastAsia="Times New Roman"/>
          <w:lang w:val="es-ES"/>
        </w:rPr>
        <w:t>drá su sede en la Capital de la República y podrá establecer delegaciones distritales o provinciales, de acuerdo a sus necesidades administrativas.</w:t>
      </w:r>
    </w:p>
    <w:p w:rsidR="00000000" w:rsidRDefault="00B64829">
      <w:pPr>
        <w:rPr>
          <w:rFonts w:eastAsia="Times New Roman"/>
          <w:lang w:val="es-ES"/>
        </w:rPr>
      </w:pPr>
      <w:r>
        <w:rPr>
          <w:rFonts w:eastAsia="Times New Roman"/>
          <w:lang w:val="es-ES"/>
        </w:rPr>
        <w:t xml:space="preserve">Art. 2.- </w:t>
      </w:r>
      <w:r>
        <w:rPr>
          <w:rFonts w:eastAsia="Times New Roman"/>
          <w:b/>
          <w:bCs/>
          <w:lang w:val="es-ES"/>
        </w:rPr>
        <w:t>Del Procurador General del Estado.-</w:t>
      </w:r>
      <w:r>
        <w:rPr>
          <w:rFonts w:eastAsia="Times New Roman"/>
          <w:lang w:val="es-ES"/>
        </w:rPr>
        <w:t xml:space="preserve"> El Procurador General del Estado es el representante judicial d</w:t>
      </w:r>
      <w:r>
        <w:rPr>
          <w:rFonts w:eastAsia="Times New Roman"/>
          <w:lang w:val="es-ES"/>
        </w:rPr>
        <w:t>el Estado.</w:t>
      </w:r>
      <w:r>
        <w:rPr>
          <w:rFonts w:eastAsia="Times New Roman"/>
          <w:lang w:val="es-ES"/>
        </w:rPr>
        <w:br/>
      </w:r>
      <w:r>
        <w:rPr>
          <w:rFonts w:eastAsia="Times New Roman"/>
          <w:lang w:val="es-ES"/>
        </w:rPr>
        <w:br/>
      </w:r>
      <w:r>
        <w:rPr>
          <w:rFonts w:ascii="Helvetica" w:eastAsia="Times New Roman" w:hAnsi="Helvetica" w:cs="Helvetica"/>
          <w:lang w:val="es-ES"/>
        </w:rPr>
        <w:t>Le corresponde el patrocinio del Estado, el asesoramiento legal y las demás funciones que determine la Ley. Podrá delegar la mencionada representación de conformidad con lo establecido en esta Ley.</w:t>
      </w:r>
      <w:r>
        <w:rPr>
          <w:rFonts w:eastAsia="Times New Roman"/>
          <w:lang w:val="es-ES"/>
        </w:rPr>
        <w:br/>
      </w:r>
      <w:r>
        <w:rPr>
          <w:rFonts w:eastAsia="Times New Roman"/>
          <w:lang w:val="es-ES"/>
        </w:rPr>
        <w:br/>
        <w:t>El período de su gestión, los requisitos y la</w:t>
      </w:r>
      <w:r>
        <w:rPr>
          <w:rFonts w:eastAsia="Times New Roman"/>
          <w:lang w:val="es-ES"/>
        </w:rPr>
        <w:t xml:space="preserve"> forma de elección serán los previstos en la Constitución Política de la República.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Por Disposición Derogatoria de la Constitución de la República del Ecuador (R.O. 449, 20-X-2008), se abroga la Constitución Política de la República del Ecuador (R.O</w:t>
      </w:r>
      <w:r>
        <w:rPr>
          <w:rFonts w:eastAsia="Times New Roman"/>
          <w:i/>
          <w:iCs/>
          <w:lang w:val="es-ES"/>
        </w:rPr>
        <w:t>. 1, 11-VIII-1998), y toda norma que se oponga al nuevo marco constitucional.</w:t>
      </w:r>
    </w:p>
    <w:p w:rsidR="00000000" w:rsidRDefault="00B64829">
      <w:pPr>
        <w:rPr>
          <w:rFonts w:eastAsia="Times New Roman"/>
          <w:lang w:val="es-ES"/>
        </w:rPr>
      </w:pPr>
      <w:r>
        <w:rPr>
          <w:rFonts w:eastAsia="Times New Roman"/>
          <w:lang w:val="es-ES"/>
        </w:rPr>
        <w:t xml:space="preserve">Art. 3.- </w:t>
      </w:r>
      <w:r>
        <w:rPr>
          <w:rFonts w:eastAsia="Times New Roman"/>
          <w:b/>
          <w:bCs/>
          <w:lang w:val="es-ES"/>
        </w:rPr>
        <w:t>De las funciones del Procurador General del Estado.-</w:t>
      </w:r>
      <w:r>
        <w:rPr>
          <w:rFonts w:eastAsia="Times New Roman"/>
          <w:lang w:val="es-ES"/>
        </w:rPr>
        <w:t xml:space="preserve"> Corresponden privativamente al Procurador General del Estado, las siguientes funciones:</w:t>
      </w:r>
      <w:r>
        <w:rPr>
          <w:rFonts w:eastAsia="Times New Roman"/>
          <w:lang w:val="es-ES"/>
        </w:rPr>
        <w:br/>
      </w:r>
      <w:r>
        <w:rPr>
          <w:rFonts w:eastAsia="Times New Roman"/>
          <w:lang w:val="es-ES"/>
        </w:rPr>
        <w:br/>
      </w:r>
      <w:r>
        <w:rPr>
          <w:rFonts w:ascii="Helvetica" w:eastAsia="Times New Roman" w:hAnsi="Helvetica" w:cs="Helvetica"/>
          <w:lang w:val="es-ES"/>
        </w:rPr>
        <w:t>a) Ejercer el patrocinio de</w:t>
      </w:r>
      <w:r>
        <w:rPr>
          <w:rFonts w:ascii="Helvetica" w:eastAsia="Times New Roman" w:hAnsi="Helvetica" w:cs="Helvetica"/>
          <w:lang w:val="es-ES"/>
        </w:rPr>
        <w:t>l Estado y de sus instituciones de conformidad con lo previsto en la ley;</w:t>
      </w:r>
      <w:r>
        <w:rPr>
          <w:rFonts w:eastAsia="Times New Roman"/>
          <w:lang w:val="es-ES"/>
        </w:rPr>
        <w:br/>
      </w:r>
      <w:r>
        <w:rPr>
          <w:rFonts w:eastAsia="Times New Roman"/>
          <w:lang w:val="es-ES"/>
        </w:rPr>
        <w:br/>
      </w:r>
      <w:r>
        <w:rPr>
          <w:rFonts w:ascii="Helvetica" w:eastAsia="Times New Roman" w:hAnsi="Helvetica" w:cs="Helvetica"/>
          <w:lang w:val="es-ES"/>
        </w:rPr>
        <w:t>b) Representar al Estado y a los organismos y entidades del sector público que carezcan de personería jurídica, en defensa del patrimonio nacional y del interés público;</w:t>
      </w:r>
      <w:r>
        <w:rPr>
          <w:rFonts w:eastAsia="Times New Roman"/>
          <w:lang w:val="es-ES"/>
        </w:rPr>
        <w:br/>
      </w:r>
      <w:r>
        <w:rPr>
          <w:rFonts w:eastAsia="Times New Roman"/>
          <w:lang w:val="es-ES"/>
        </w:rPr>
        <w:br/>
      </w:r>
      <w:r>
        <w:rPr>
          <w:rFonts w:ascii="Helvetica" w:eastAsia="Times New Roman" w:hAnsi="Helvetica" w:cs="Helvetica"/>
          <w:lang w:val="es-ES"/>
        </w:rPr>
        <w:t>c) Supervi</w:t>
      </w:r>
      <w:r>
        <w:rPr>
          <w:rFonts w:ascii="Helvetica" w:eastAsia="Times New Roman" w:hAnsi="Helvetica" w:cs="Helvetica"/>
          <w:lang w:val="es-ES"/>
        </w:rPr>
        <w:t>sar los juicios que involucren a las entidades del sector público que tengan personería jurídica o a las personas jurídicas de derecho privado que cuenten con recursos públicos, sin perjuicio de promoverlos o de intervenir como parte en ellos, en defensa d</w:t>
      </w:r>
      <w:r>
        <w:rPr>
          <w:rFonts w:ascii="Helvetica" w:eastAsia="Times New Roman" w:hAnsi="Helvetica" w:cs="Helvetica"/>
          <w:lang w:val="es-ES"/>
        </w:rPr>
        <w:t>el patrimonio nacional y del interés público;</w:t>
      </w:r>
      <w:r>
        <w:rPr>
          <w:rFonts w:eastAsia="Times New Roman"/>
          <w:lang w:val="es-ES"/>
        </w:rPr>
        <w:br/>
      </w:r>
      <w:r>
        <w:rPr>
          <w:rFonts w:eastAsia="Times New Roman"/>
          <w:lang w:val="es-ES"/>
        </w:rPr>
        <w:br/>
      </w:r>
      <w:r>
        <w:rPr>
          <w:rFonts w:ascii="Helvetica" w:eastAsia="Times New Roman" w:hAnsi="Helvetica" w:cs="Helvetica"/>
          <w:lang w:val="es-ES"/>
        </w:rPr>
        <w:t xml:space="preserve">d) Representar al Estado Ecuatoriano y a las entidades del sector público en cualquier juicio o reclamo que deban proponer o que se plantee en su contra en otro Estado, de acuerdo con la Constitución Política </w:t>
      </w:r>
      <w:r>
        <w:rPr>
          <w:rFonts w:ascii="Helvetica" w:eastAsia="Times New Roman" w:hAnsi="Helvetica" w:cs="Helvetica"/>
          <w:lang w:val="es-ES"/>
        </w:rPr>
        <w:t>de la República, los tratados o convenios internacionales vigentes y las leyes del Estado Ecuatoriano;</w:t>
      </w:r>
      <w:r>
        <w:rPr>
          <w:rFonts w:ascii="Helvetica" w:eastAsia="Times New Roman" w:hAnsi="Helvetica" w:cs="Helvetica"/>
          <w:lang w:val="es-ES"/>
        </w:rPr>
        <w:br/>
      </w:r>
      <w:r>
        <w:rPr>
          <w:rFonts w:ascii="Helvetica" w:eastAsia="Times New Roman" w:hAnsi="Helvetica" w:cs="Helvetica"/>
          <w:lang w:val="es-ES"/>
        </w:rPr>
        <w:br/>
      </w:r>
      <w:r>
        <w:rPr>
          <w:rFonts w:ascii="Helvetica" w:eastAsia="Times New Roman" w:hAnsi="Helvetica" w:cs="Helvetica"/>
          <w:b/>
          <w:bCs/>
          <w:u w:val="single"/>
          <w:lang w:val="es-ES"/>
        </w:rPr>
        <w:t>Nota:</w:t>
      </w:r>
      <w:r>
        <w:rPr>
          <w:rFonts w:ascii="Helvetica" w:eastAsia="Times New Roman" w:hAnsi="Helvetica" w:cs="Helvetica"/>
          <w:b/>
          <w:bCs/>
          <w:u w:val="single"/>
          <w:lang w:val="es-ES"/>
        </w:rPr>
        <w:br/>
      </w:r>
      <w:r>
        <w:rPr>
          <w:rFonts w:ascii="Helvetica" w:eastAsia="Times New Roman" w:hAnsi="Helvetica" w:cs="Helvetica"/>
          <w:i/>
          <w:iCs/>
          <w:lang w:val="es-ES"/>
        </w:rPr>
        <w:t>Por Disposición Derogatoria de la Constitución de la República del Ecuador (R.O. 449, 20-X-2008), se abroga la Constitución Política de la Repúbli</w:t>
      </w:r>
      <w:r>
        <w:rPr>
          <w:rFonts w:ascii="Helvetica" w:eastAsia="Times New Roman" w:hAnsi="Helvetica" w:cs="Helvetica"/>
          <w:i/>
          <w:iCs/>
          <w:lang w:val="es-ES"/>
        </w:rPr>
        <w:t>ca del Ecuador (R.O. 1, 11-VIII-1998), y toda norma que se oponga al nuevo marco constitucional.</w:t>
      </w:r>
      <w:r>
        <w:rPr>
          <w:rFonts w:eastAsia="Times New Roman"/>
          <w:lang w:val="es-ES"/>
        </w:rPr>
        <w:br/>
      </w:r>
      <w:r>
        <w:rPr>
          <w:rFonts w:eastAsia="Times New Roman"/>
          <w:lang w:val="es-ES"/>
        </w:rPr>
        <w:br/>
      </w:r>
      <w:r>
        <w:rPr>
          <w:rFonts w:ascii="Helvetica" w:eastAsia="Times New Roman" w:hAnsi="Helvetica" w:cs="Helvetica"/>
          <w:lang w:val="es-ES"/>
        </w:rPr>
        <w:t xml:space="preserve">e) Absolver consultas y asesorar a los organismos y entidades del sector público, así como a las personas jurídicas de derecho privado con finalidad social o </w:t>
      </w:r>
      <w:r>
        <w:rPr>
          <w:rFonts w:ascii="Helvetica" w:eastAsia="Times New Roman" w:hAnsi="Helvetica" w:cs="Helvetica"/>
          <w:lang w:val="es-ES"/>
        </w:rPr>
        <w:t xml:space="preserve">pública, sobre la inteligencia o aplicación de las normas </w:t>
      </w:r>
      <w:r>
        <w:rPr>
          <w:rFonts w:ascii="Helvetica" w:eastAsia="Times New Roman" w:hAnsi="Helvetica" w:cs="Helvetica"/>
          <w:b/>
          <w:bCs/>
          <w:lang w:val="es-ES"/>
        </w:rPr>
        <w:t>constitucionales</w:t>
      </w:r>
      <w:r>
        <w:rPr>
          <w:rFonts w:ascii="Helvetica" w:eastAsia="Times New Roman" w:hAnsi="Helvetica" w:cs="Helvetica"/>
          <w:lang w:val="es-ES"/>
        </w:rPr>
        <w:t>, legales o de otro orden jurídico. El pronunciamiento será obligatorio para la Administración Pública, sobre la materia consultada, en los términos que se indican en esta ley;</w:t>
      </w:r>
      <w:r>
        <w:rPr>
          <w:rFonts w:eastAsia="Times New Roman"/>
          <w:lang w:val="es-ES"/>
        </w:rPr>
        <w:br/>
      </w:r>
      <w:r>
        <w:rPr>
          <w:rFonts w:ascii="Helvetica" w:eastAsia="Times New Roman" w:hAnsi="Helvetica" w:cs="Helvetica"/>
          <w:lang w:val="es-ES"/>
        </w:rPr>
        <w:br/>
      </w:r>
      <w:r>
        <w:rPr>
          <w:rFonts w:ascii="Helvetica" w:eastAsia="Times New Roman" w:hAnsi="Helvetica" w:cs="Helvetica"/>
          <w:lang w:val="es-ES"/>
        </w:rPr>
        <w:br/>
      </w:r>
      <w:r>
        <w:rPr>
          <w:rFonts w:ascii="Helvetica" w:eastAsia="Times New Roman" w:hAnsi="Helvetica" w:cs="Helvetica"/>
          <w:b/>
          <w:bCs/>
          <w:u w:val="single"/>
          <w:lang w:val="es-ES"/>
        </w:rPr>
        <w:t>Not</w:t>
      </w:r>
      <w:r>
        <w:rPr>
          <w:rFonts w:ascii="Helvetica" w:eastAsia="Times New Roman" w:hAnsi="Helvetica" w:cs="Helvetica"/>
          <w:b/>
          <w:bCs/>
          <w:u w:val="single"/>
          <w:lang w:val="es-ES"/>
        </w:rPr>
        <w:t>a:</w:t>
      </w:r>
      <w:r>
        <w:rPr>
          <w:rFonts w:ascii="Helvetica" w:eastAsia="Times New Roman" w:hAnsi="Helvetica" w:cs="Helvetica"/>
          <w:lang w:val="es-ES"/>
        </w:rPr>
        <w:br/>
      </w:r>
      <w:r>
        <w:rPr>
          <w:rFonts w:ascii="Helvetica" w:eastAsia="Times New Roman" w:hAnsi="Helvetica" w:cs="Helvetica"/>
          <w:i/>
          <w:iCs/>
          <w:lang w:val="es-ES"/>
        </w:rPr>
        <w:t xml:space="preserve">Mediante </w:t>
      </w:r>
      <w:hyperlink r:id="rId4" w:history="1">
        <w:r>
          <w:rPr>
            <w:rStyle w:val="Hipervnculo"/>
            <w:rFonts w:ascii="Helvetica" w:eastAsia="Times New Roman" w:hAnsi="Helvetica" w:cs="Helvetica"/>
            <w:i/>
            <w:iCs/>
            <w:lang w:val="es-ES"/>
          </w:rPr>
          <w:t>Sentencia 002-09-SAN-CC</w:t>
        </w:r>
      </w:hyperlink>
      <w:r>
        <w:rPr>
          <w:rFonts w:ascii="Helvetica" w:eastAsia="Times New Roman" w:hAnsi="Helvetica" w:cs="Helvetica"/>
          <w:i/>
          <w:iCs/>
          <w:lang w:val="es-ES"/>
        </w:rPr>
        <w:t xml:space="preserve"> de la Corte Constitucional (R.O. 566-S, 8-IV-2009) se declaró inconstitucional el texto resaltado en negritas.</w:t>
      </w:r>
      <w:r>
        <w:rPr>
          <w:rFonts w:ascii="Helvetica" w:eastAsia="Times New Roman" w:hAnsi="Helvetica" w:cs="Helvetica"/>
          <w:lang w:val="es-ES"/>
        </w:rPr>
        <w:br/>
      </w:r>
      <w:r>
        <w:rPr>
          <w:rFonts w:ascii="Helvetica" w:eastAsia="Times New Roman" w:hAnsi="Helvetica" w:cs="Helvetica"/>
          <w:lang w:val="es-ES"/>
        </w:rPr>
        <w:br/>
        <w:t>f) (Derogado por la Disposición Derogatoria Tercera de la Ley s/n</w:t>
      </w:r>
      <w:r>
        <w:rPr>
          <w:rFonts w:ascii="Helvetica" w:eastAsia="Times New Roman" w:hAnsi="Helvetica" w:cs="Helvetica"/>
          <w:lang w:val="es-ES"/>
        </w:rPr>
        <w:t>, R.O. 395-S, 4-VIII-2008).</w:t>
      </w:r>
      <w:r>
        <w:rPr>
          <w:rFonts w:ascii="Helvetica" w:eastAsia="Times New Roman" w:hAnsi="Helvetica" w:cs="Helvetica"/>
          <w:lang w:val="es-ES"/>
        </w:rPr>
        <w:br/>
      </w:r>
      <w:r>
        <w:rPr>
          <w:rFonts w:ascii="Helvetica" w:eastAsia="Times New Roman" w:hAnsi="Helvetica" w:cs="Helvetica"/>
          <w:lang w:val="es-ES"/>
        </w:rPr>
        <w:br/>
        <w:t>g) Supervisar el cumplimiento de dichos contratos y proponer o adoptar, con este fin, las acciones judiciales necesarias en defensa del patrimonio nacional y del interés público;</w:t>
      </w:r>
      <w:r>
        <w:rPr>
          <w:rFonts w:eastAsia="Times New Roman"/>
          <w:lang w:val="es-ES"/>
        </w:rPr>
        <w:br/>
      </w:r>
      <w:r>
        <w:rPr>
          <w:rFonts w:eastAsia="Times New Roman"/>
          <w:lang w:val="es-ES"/>
        </w:rPr>
        <w:br/>
      </w:r>
      <w:r>
        <w:rPr>
          <w:rFonts w:ascii="Helvetica" w:eastAsia="Times New Roman" w:hAnsi="Helvetica" w:cs="Helvetica"/>
          <w:lang w:val="es-ES"/>
        </w:rPr>
        <w:t>h) Reclamar judicial o administrativamente de t</w:t>
      </w:r>
      <w:r>
        <w:rPr>
          <w:rFonts w:ascii="Helvetica" w:eastAsia="Times New Roman" w:hAnsi="Helvetica" w:cs="Helvetica"/>
          <w:lang w:val="es-ES"/>
        </w:rPr>
        <w:t>erceros los bienes fiscales; y, en el caso de los de carácter provincial o municipal o pertenecientes a organismos autónomos del sector público, requerir de las autoridades correspondientes igual medida debiendo actuar por su propia iniciativa en el evento</w:t>
      </w:r>
      <w:r>
        <w:rPr>
          <w:rFonts w:ascii="Helvetica" w:eastAsia="Times New Roman" w:hAnsi="Helvetica" w:cs="Helvetica"/>
          <w:lang w:val="es-ES"/>
        </w:rPr>
        <w:t xml:space="preserve"> de que no lo hicieren;</w:t>
      </w:r>
      <w:r>
        <w:rPr>
          <w:rFonts w:eastAsia="Times New Roman"/>
          <w:lang w:val="es-ES"/>
        </w:rPr>
        <w:br/>
      </w:r>
      <w:r>
        <w:rPr>
          <w:rFonts w:eastAsia="Times New Roman"/>
          <w:lang w:val="es-ES"/>
        </w:rPr>
        <w:br/>
      </w:r>
      <w:r>
        <w:rPr>
          <w:rFonts w:ascii="Helvetica" w:eastAsia="Times New Roman" w:hAnsi="Helvetica" w:cs="Helvetica"/>
          <w:lang w:val="es-ES"/>
        </w:rPr>
        <w:t>i) Informar anualmente por escrito al H. Congreso Nacional sobre el ejercicio de sus funciones;</w:t>
      </w:r>
      <w:r>
        <w:rPr>
          <w:rFonts w:eastAsia="Times New Roman"/>
          <w:lang w:val="es-ES"/>
        </w:rPr>
        <w:br/>
      </w:r>
      <w:r>
        <w:rPr>
          <w:rFonts w:eastAsia="Times New Roman"/>
          <w:lang w:val="es-ES"/>
        </w:rPr>
        <w:br/>
      </w:r>
      <w:r>
        <w:rPr>
          <w:rFonts w:ascii="Helvetica" w:eastAsia="Times New Roman" w:hAnsi="Helvetica" w:cs="Helvetica"/>
          <w:b/>
          <w:bCs/>
          <w:u w:val="single"/>
          <w:lang w:val="es-ES"/>
        </w:rPr>
        <w:t>Nota:</w:t>
      </w:r>
      <w:r>
        <w:rPr>
          <w:rFonts w:ascii="Helvetica" w:eastAsia="Times New Roman" w:hAnsi="Helvetica" w:cs="Helvetica"/>
          <w:lang w:val="es-ES"/>
        </w:rPr>
        <w:br/>
      </w:r>
      <w:r>
        <w:rPr>
          <w:rFonts w:ascii="Helvetica" w:eastAsia="Times New Roman" w:hAnsi="Helvetica" w:cs="Helvetica"/>
          <w:i/>
          <w:iCs/>
          <w:lang w:val="es-ES"/>
        </w:rPr>
        <w:t>Por disposición del Art. 120 de la Constitución de la República del Ecuador (R.O. 449, 20-X-2008), la Función Legislativa la ejercerá la Asamblea Nacional, por tanto, sus miembros tendrán la denominación de asambleistas.</w:t>
      </w:r>
      <w:r>
        <w:rPr>
          <w:rFonts w:eastAsia="Times New Roman"/>
          <w:lang w:val="es-ES"/>
        </w:rPr>
        <w:br/>
      </w:r>
      <w:r>
        <w:rPr>
          <w:rFonts w:eastAsia="Times New Roman"/>
          <w:lang w:val="es-ES"/>
        </w:rPr>
        <w:br/>
      </w:r>
      <w:r>
        <w:rPr>
          <w:rFonts w:ascii="Helvetica" w:eastAsia="Times New Roman" w:hAnsi="Helvetica" w:cs="Helvetica"/>
          <w:lang w:val="es-ES"/>
        </w:rPr>
        <w:t xml:space="preserve">j) Presentar proyectos de ley, en </w:t>
      </w:r>
      <w:r>
        <w:rPr>
          <w:rFonts w:ascii="Helvetica" w:eastAsia="Times New Roman" w:hAnsi="Helvetica" w:cs="Helvetica"/>
          <w:lang w:val="es-ES"/>
        </w:rPr>
        <w:t>las materias que correspondan a sus atribuciones específicas;</w:t>
      </w:r>
      <w:r>
        <w:rPr>
          <w:rFonts w:eastAsia="Times New Roman"/>
          <w:lang w:val="es-ES"/>
        </w:rPr>
        <w:br/>
      </w:r>
      <w:r>
        <w:rPr>
          <w:rFonts w:eastAsia="Times New Roman"/>
          <w:lang w:val="es-ES"/>
        </w:rPr>
        <w:br/>
      </w:r>
      <w:r>
        <w:rPr>
          <w:rFonts w:ascii="Helvetica" w:eastAsia="Times New Roman" w:hAnsi="Helvetica" w:cs="Helvetica"/>
          <w:lang w:val="es-ES"/>
        </w:rPr>
        <w:t>k) Expedir reglamentos, acuerdos, resoluciones e instructivos de carácter general y particular, dentro del ámbito de su competencia;</w:t>
      </w:r>
      <w:r>
        <w:rPr>
          <w:rFonts w:eastAsia="Times New Roman"/>
          <w:lang w:val="es-ES"/>
        </w:rPr>
        <w:br/>
      </w:r>
      <w:r>
        <w:rPr>
          <w:rFonts w:eastAsia="Times New Roman"/>
          <w:lang w:val="es-ES"/>
        </w:rPr>
        <w:br/>
      </w:r>
      <w:r>
        <w:rPr>
          <w:rFonts w:ascii="Helvetica" w:eastAsia="Times New Roman" w:hAnsi="Helvetica" w:cs="Helvetica"/>
          <w:lang w:val="es-ES"/>
        </w:rPr>
        <w:t>l) Expedir reglamentos internos, regulaciones de carácter g</w:t>
      </w:r>
      <w:r>
        <w:rPr>
          <w:rFonts w:ascii="Helvetica" w:eastAsia="Times New Roman" w:hAnsi="Helvetica" w:cs="Helvetica"/>
          <w:lang w:val="es-ES"/>
        </w:rPr>
        <w:t>eneral, acuerdos, resoluciones e instructivos necesarios para normar el patrocinio del Estado y las solicitudes de asesoramiento que correspondan a la Procuraduría General del Estado;</w:t>
      </w:r>
      <w:r>
        <w:rPr>
          <w:rFonts w:eastAsia="Times New Roman"/>
          <w:lang w:val="es-ES"/>
        </w:rPr>
        <w:br/>
      </w:r>
      <w:r>
        <w:rPr>
          <w:rFonts w:eastAsia="Times New Roman"/>
          <w:lang w:val="es-ES"/>
        </w:rPr>
        <w:br/>
      </w:r>
      <w:r>
        <w:rPr>
          <w:rFonts w:ascii="Helvetica" w:eastAsia="Times New Roman" w:hAnsi="Helvetica" w:cs="Helvetica"/>
          <w:lang w:val="es-ES"/>
        </w:rPr>
        <w:t>m) Elaborar anualmente la pro forma presupuestaria de la entidad; y,</w:t>
      </w:r>
      <w:r>
        <w:rPr>
          <w:rFonts w:eastAsia="Times New Roman"/>
          <w:lang w:val="es-ES"/>
        </w:rPr>
        <w:br/>
      </w:r>
      <w:r>
        <w:rPr>
          <w:rFonts w:eastAsia="Times New Roman"/>
          <w:lang w:val="es-ES"/>
        </w:rPr>
        <w:br/>
        <w:t>n</w:t>
      </w:r>
      <w:r>
        <w:rPr>
          <w:rFonts w:eastAsia="Times New Roman"/>
          <w:lang w:val="es-ES"/>
        </w:rPr>
        <w:t>) Las demás atribuciones señaladas en la Constitución Política de la República y las leyes.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Por Disposición Derogatoria de la Constitución de la República del Ecuador (R.O. 449, 20-X-2008), se abroga la Constitución Política de la República del Ecua</w:t>
      </w:r>
      <w:r>
        <w:rPr>
          <w:rFonts w:eastAsia="Times New Roman"/>
          <w:i/>
          <w:iCs/>
          <w:lang w:val="es-ES"/>
        </w:rPr>
        <w:t>dor (R.O. 1, 11-VIII-1998), y toda norma que se oponga al nuevo marco constitucional.</w:t>
      </w:r>
    </w:p>
    <w:p w:rsidR="00000000" w:rsidRDefault="00B64829">
      <w:pPr>
        <w:rPr>
          <w:rFonts w:eastAsia="Times New Roman"/>
          <w:lang w:val="es-ES"/>
        </w:rPr>
      </w:pPr>
      <w:r>
        <w:rPr>
          <w:rFonts w:eastAsia="Times New Roman"/>
          <w:lang w:val="es-ES"/>
        </w:rPr>
        <w:t xml:space="preserve">Art. 4.- </w:t>
      </w:r>
      <w:r>
        <w:rPr>
          <w:rFonts w:eastAsia="Times New Roman"/>
          <w:b/>
          <w:bCs/>
          <w:lang w:val="es-ES"/>
        </w:rPr>
        <w:t>Del Subprocurador General del Estado.-</w:t>
      </w:r>
      <w:r>
        <w:rPr>
          <w:rFonts w:eastAsia="Times New Roman"/>
          <w:lang w:val="es-ES"/>
        </w:rPr>
        <w:t xml:space="preserve"> El Subprocurador General del Estado será designado por el Procurador General del Estado. Para el efecto y para el ejercici</w:t>
      </w:r>
      <w:r>
        <w:rPr>
          <w:rFonts w:eastAsia="Times New Roman"/>
          <w:lang w:val="es-ES"/>
        </w:rPr>
        <w:t>o de sus funciones, reunirá los mismos requisitos y estará sujeto a las mismas prohibiciones legales que aquél. Subrogará al Procurador General del Estado en caso de ausencia temporal; y, en caso de ausencia definitiva, hasta que el Congreso Nacional desig</w:t>
      </w:r>
      <w:r>
        <w:rPr>
          <w:rFonts w:eastAsia="Times New Roman"/>
          <w:lang w:val="es-ES"/>
        </w:rPr>
        <w:t>ne el nuevo titular. Se encargará del despacho de los asuntos que expresamente le delegue el Procurador General del Estado, de acuerdo con el Reglamento Orgánico Funcional de la institución.</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Por disposición del Art. 120 de la Constitución de la Repú</w:t>
      </w:r>
      <w:r>
        <w:rPr>
          <w:rFonts w:eastAsia="Times New Roman"/>
          <w:i/>
          <w:iCs/>
          <w:lang w:val="es-ES"/>
        </w:rPr>
        <w:t>blica del Ecuador (R.O. 449, 20-X-2008), la Función Legislativa la ejercerá la Asamblea Nacional, por tanto, sus miembros tendrán la denominación de asambleistas.</w:t>
      </w:r>
    </w:p>
    <w:p w:rsidR="00000000" w:rsidRDefault="00B64829">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PATROCINIO DEL ESTADO</w:t>
      </w:r>
    </w:p>
    <w:p w:rsidR="00000000" w:rsidRDefault="00B64829">
      <w:pPr>
        <w:rPr>
          <w:rFonts w:eastAsia="Times New Roman"/>
          <w:lang w:val="es-ES"/>
        </w:rPr>
      </w:pPr>
      <w:r>
        <w:rPr>
          <w:rFonts w:eastAsia="Times New Roman"/>
          <w:lang w:val="es-ES"/>
        </w:rPr>
        <w:t xml:space="preserve">Art. 5.- </w:t>
      </w:r>
      <w:r>
        <w:rPr>
          <w:rFonts w:eastAsia="Times New Roman"/>
          <w:b/>
          <w:bCs/>
          <w:lang w:val="es-ES"/>
        </w:rPr>
        <w:t>Del ejercicio del patrocinio del Estado.-</w:t>
      </w:r>
      <w:r>
        <w:rPr>
          <w:rFonts w:eastAsia="Times New Roman"/>
          <w:lang w:val="es-ES"/>
        </w:rPr>
        <w:t xml:space="preserve"> Par</w:t>
      </w:r>
      <w:r>
        <w:rPr>
          <w:rFonts w:eastAsia="Times New Roman"/>
          <w:lang w:val="es-ES"/>
        </w:rPr>
        <w:t>a el ejercicio del patrocinio del Estado, el Procurador General del Estado está facultado para:</w:t>
      </w:r>
      <w:r>
        <w:rPr>
          <w:rFonts w:eastAsia="Times New Roman"/>
          <w:lang w:val="es-ES"/>
        </w:rPr>
        <w:br/>
      </w:r>
      <w:r>
        <w:rPr>
          <w:rFonts w:eastAsia="Times New Roman"/>
          <w:lang w:val="es-ES"/>
        </w:rPr>
        <w:br/>
      </w:r>
      <w:r>
        <w:rPr>
          <w:rFonts w:ascii="Helvetica" w:eastAsia="Times New Roman" w:hAnsi="Helvetica" w:cs="Helvetica"/>
          <w:lang w:val="es-ES"/>
        </w:rPr>
        <w:t>a) Proponer acciones legales en defensa del patrimonio nacional y del interés público; contestar demandas e intervenir en las controversias que se sometan a la</w:t>
      </w:r>
      <w:r>
        <w:rPr>
          <w:rFonts w:ascii="Helvetica" w:eastAsia="Times New Roman" w:hAnsi="Helvetica" w:cs="Helvetica"/>
          <w:lang w:val="es-ES"/>
        </w:rPr>
        <w:t xml:space="preserve"> resolución de los órganos de la Función Judicial, de tribunales arbitrales y de tribunales o instancias con jurisdicción y competencia en los procedimientos administrativos de impugnación o reclamos, sea como actor, demandado o tercerista, sin limitacione</w:t>
      </w:r>
      <w:r>
        <w:rPr>
          <w:rFonts w:ascii="Helvetica" w:eastAsia="Times New Roman" w:hAnsi="Helvetica" w:cs="Helvetica"/>
          <w:lang w:val="es-ES"/>
        </w:rPr>
        <w:t>s, en los procesos o procedimientos que interesen al Estado y a las entidades u organismos del sector público, en la forma establecida en esta Ley;</w:t>
      </w:r>
      <w:r>
        <w:rPr>
          <w:rFonts w:eastAsia="Times New Roman"/>
          <w:lang w:val="es-ES"/>
        </w:rPr>
        <w:br/>
      </w:r>
      <w:r>
        <w:rPr>
          <w:rFonts w:eastAsia="Times New Roman"/>
          <w:lang w:val="es-ES"/>
        </w:rPr>
        <w:br/>
      </w:r>
      <w:r>
        <w:rPr>
          <w:rFonts w:ascii="Helvetica" w:eastAsia="Times New Roman" w:hAnsi="Helvetica" w:cs="Helvetica"/>
          <w:lang w:val="es-ES"/>
        </w:rPr>
        <w:t>b) Intervenir como parte procesal en los juicios penales, controversias y procedimientos administrativos de</w:t>
      </w:r>
      <w:r>
        <w:rPr>
          <w:rFonts w:ascii="Helvetica" w:eastAsia="Times New Roman" w:hAnsi="Helvetica" w:cs="Helvetica"/>
          <w:lang w:val="es-ES"/>
        </w:rPr>
        <w:t xml:space="preserve"> impugnación o reclamo, que se sometan a la resolución de la Función Judicial, tribunales arbitrales y otros órganos jurisdiccionales, en los que intervengan los organismos y entidades del sector público, que carezcan de personería jurídica;</w:t>
      </w:r>
      <w:r>
        <w:rPr>
          <w:rFonts w:eastAsia="Times New Roman"/>
          <w:lang w:val="es-ES"/>
        </w:rPr>
        <w:br/>
      </w:r>
      <w:r>
        <w:rPr>
          <w:rFonts w:eastAsia="Times New Roman"/>
          <w:lang w:val="es-ES"/>
        </w:rPr>
        <w:br/>
      </w:r>
      <w:r>
        <w:rPr>
          <w:rFonts w:ascii="Helvetica" w:eastAsia="Times New Roman" w:hAnsi="Helvetica" w:cs="Helvetica"/>
          <w:lang w:val="es-ES"/>
        </w:rPr>
        <w:t>c) Supervisar</w:t>
      </w:r>
      <w:r>
        <w:rPr>
          <w:rFonts w:ascii="Helvetica" w:eastAsia="Times New Roman" w:hAnsi="Helvetica" w:cs="Helvetica"/>
          <w:lang w:val="es-ES"/>
        </w:rPr>
        <w:t xml:space="preserve"> el desenvolvimiento de los procesos judiciales y de los procedimientos arbitrales y administrativos de impugnación o reclamo, en los que participen las instituciones del Estado que tengan personería jurídica, e intervenir con respecto a ellos, en defensa </w:t>
      </w:r>
      <w:r>
        <w:rPr>
          <w:rFonts w:ascii="Helvetica" w:eastAsia="Times New Roman" w:hAnsi="Helvetica" w:cs="Helvetica"/>
          <w:lang w:val="es-ES"/>
        </w:rPr>
        <w:t>de los intereses del Estado, ante cualquier organismo, Corte, Tribunal o Juez, dentro del país o en el exterior;</w:t>
      </w:r>
      <w:r>
        <w:rPr>
          <w:rFonts w:eastAsia="Times New Roman"/>
          <w:lang w:val="es-ES"/>
        </w:rPr>
        <w:br/>
      </w:r>
      <w:r>
        <w:rPr>
          <w:rFonts w:eastAsia="Times New Roman"/>
          <w:lang w:val="es-ES"/>
        </w:rPr>
        <w:br/>
      </w:r>
      <w:r>
        <w:rPr>
          <w:rFonts w:ascii="Helvetica" w:eastAsia="Times New Roman" w:hAnsi="Helvetica" w:cs="Helvetica"/>
          <w:lang w:val="es-ES"/>
        </w:rPr>
        <w:t>d) Representar judicialmente al Estado, a los organismos y entidades del sector público, de acuerdo con la Constitución Política de la Repúbli</w:t>
      </w:r>
      <w:r>
        <w:rPr>
          <w:rFonts w:ascii="Helvetica" w:eastAsia="Times New Roman" w:hAnsi="Helvetica" w:cs="Helvetica"/>
          <w:lang w:val="es-ES"/>
        </w:rPr>
        <w:t>ca, tratados y convenios internacionales y la ley, en cualquier proceso o procedimiento que corresponda a la jurisdicción de los organismos, jueces o autoridades en otro Estado, con facultad para desistir de las acciones que hubiere propuesto y con faculta</w:t>
      </w:r>
      <w:r>
        <w:rPr>
          <w:rFonts w:ascii="Helvetica" w:eastAsia="Times New Roman" w:hAnsi="Helvetica" w:cs="Helvetica"/>
          <w:lang w:val="es-ES"/>
        </w:rPr>
        <w:t>d para transigir;</w:t>
      </w:r>
      <w:r>
        <w:rPr>
          <w:rFonts w:ascii="Helvetica" w:eastAsia="Times New Roman" w:hAnsi="Helvetica" w:cs="Helvetica"/>
          <w:lang w:val="es-ES"/>
        </w:rPr>
        <w:br/>
      </w:r>
      <w:r>
        <w:rPr>
          <w:rFonts w:ascii="Helvetica" w:eastAsia="Times New Roman" w:hAnsi="Helvetica" w:cs="Helvetica"/>
          <w:lang w:val="es-ES"/>
        </w:rPr>
        <w:br/>
      </w:r>
      <w:r>
        <w:rPr>
          <w:rFonts w:ascii="Helvetica" w:eastAsia="Times New Roman" w:hAnsi="Helvetica" w:cs="Helvetica"/>
          <w:b/>
          <w:bCs/>
          <w:u w:val="single"/>
          <w:lang w:val="es-ES"/>
        </w:rPr>
        <w:t>Nota:</w:t>
      </w:r>
      <w:r>
        <w:rPr>
          <w:rFonts w:ascii="Helvetica" w:eastAsia="Times New Roman" w:hAnsi="Helvetica" w:cs="Helvetica"/>
          <w:b/>
          <w:bCs/>
          <w:u w:val="single"/>
          <w:lang w:val="es-ES"/>
        </w:rPr>
        <w:br/>
      </w:r>
      <w:r>
        <w:rPr>
          <w:rFonts w:ascii="Helvetica" w:eastAsia="Times New Roman" w:hAnsi="Helvetica" w:cs="Helvetica"/>
          <w:i/>
          <w:iCs/>
          <w:lang w:val="es-ES"/>
        </w:rPr>
        <w:t>Por Disposición Derogatoria de la Constitución de la República del Ecuador (R.O. 449, 20-X-2008), se abroga la Constitución Política de la República del Ecuador (R.O. 1, 11-VIII-1998), y toda norma que se oponga al nuevo marco cons</w:t>
      </w:r>
      <w:r>
        <w:rPr>
          <w:rFonts w:ascii="Helvetica" w:eastAsia="Times New Roman" w:hAnsi="Helvetica" w:cs="Helvetica"/>
          <w:i/>
          <w:iCs/>
          <w:lang w:val="es-ES"/>
        </w:rPr>
        <w:t>titucional.</w:t>
      </w:r>
      <w:r>
        <w:rPr>
          <w:rFonts w:eastAsia="Times New Roman"/>
          <w:lang w:val="es-ES"/>
        </w:rPr>
        <w:br/>
      </w:r>
      <w:r>
        <w:rPr>
          <w:rFonts w:eastAsia="Times New Roman"/>
          <w:lang w:val="es-ES"/>
        </w:rPr>
        <w:br/>
      </w:r>
      <w:r>
        <w:rPr>
          <w:rFonts w:ascii="Helvetica" w:eastAsia="Times New Roman" w:hAnsi="Helvetica" w:cs="Helvetica"/>
          <w:lang w:val="es-ES"/>
        </w:rPr>
        <w:t xml:space="preserve">e) Asesorar de oficio o a petición de los organismos y entidades del sector público en demanda o defensa de los intereses de las instituciones del Estado, tanto en las acciones y procesos judiciales, como en los procedimientos alternativos de </w:t>
      </w:r>
      <w:r>
        <w:rPr>
          <w:rFonts w:ascii="Helvetica" w:eastAsia="Times New Roman" w:hAnsi="Helvetica" w:cs="Helvetica"/>
          <w:lang w:val="es-ES"/>
        </w:rPr>
        <w:t>solución de conflictos, así como en los administrativos de impugnación o reclamos en los que haya sido notificado el Procurador General del Estado. El organismo o entidad proporcionará a la Procuraduría todos los antecedentes, su criterio jurídico y la inf</w:t>
      </w:r>
      <w:r>
        <w:rPr>
          <w:rFonts w:ascii="Helvetica" w:eastAsia="Times New Roman" w:hAnsi="Helvetica" w:cs="Helvetica"/>
          <w:lang w:val="es-ES"/>
        </w:rPr>
        <w:t>ormación pertinente, para el debido asesoramiento;</w:t>
      </w:r>
      <w:r>
        <w:rPr>
          <w:rFonts w:eastAsia="Times New Roman"/>
          <w:lang w:val="es-ES"/>
        </w:rPr>
        <w:br/>
      </w:r>
      <w:r>
        <w:rPr>
          <w:rFonts w:eastAsia="Times New Roman"/>
          <w:lang w:val="es-ES"/>
        </w:rPr>
        <w:br/>
      </w:r>
      <w:r>
        <w:rPr>
          <w:rFonts w:ascii="Helvetica" w:eastAsia="Times New Roman" w:hAnsi="Helvetica" w:cs="Helvetica"/>
          <w:lang w:val="es-ES"/>
        </w:rPr>
        <w:t xml:space="preserve">f) Autorizar a las máximas autoridades de los organismos y entidades del sector público, previo informe favorable del procurador o asesor jurídico respectivo, para desistir o transigir del pleito, cuando </w:t>
      </w:r>
      <w:r>
        <w:rPr>
          <w:rFonts w:ascii="Helvetica" w:eastAsia="Times New Roman" w:hAnsi="Helvetica" w:cs="Helvetica"/>
          <w:lang w:val="es-ES"/>
        </w:rPr>
        <w:t>la cuantía de la controversia sea indeterminada o superior a veinte mil dólares de los Estados Unidos de América; y,</w:t>
      </w:r>
      <w:r>
        <w:rPr>
          <w:rFonts w:eastAsia="Times New Roman"/>
          <w:lang w:val="es-ES"/>
        </w:rPr>
        <w:br/>
      </w:r>
      <w:r>
        <w:rPr>
          <w:rFonts w:eastAsia="Times New Roman"/>
          <w:lang w:val="es-ES"/>
        </w:rPr>
        <w:br/>
      </w:r>
      <w:r>
        <w:rPr>
          <w:rFonts w:ascii="Helvetica" w:eastAsia="Times New Roman" w:hAnsi="Helvetica" w:cs="Helvetica"/>
          <w:lang w:val="es-ES"/>
        </w:rPr>
        <w:t>g) Exigir a las personas naturales o jurídicas que tengan vínculos con el Estado, a través de la contratación pública, o de las formas o m</w:t>
      </w:r>
      <w:r>
        <w:rPr>
          <w:rFonts w:ascii="Helvetica" w:eastAsia="Times New Roman" w:hAnsi="Helvetica" w:cs="Helvetica"/>
          <w:lang w:val="es-ES"/>
        </w:rPr>
        <w:t>odalidades previstas en la ley y, particularmente a los titulares o máximas autoridades de las instituciones del Estado, la información que requiera, en cumplimiento de la ley, la misma que será proporcionada en el término máximo de diez días, contado a pa</w:t>
      </w:r>
      <w:r>
        <w:rPr>
          <w:rFonts w:ascii="Helvetica" w:eastAsia="Times New Roman" w:hAnsi="Helvetica" w:cs="Helvetica"/>
          <w:lang w:val="es-ES"/>
        </w:rPr>
        <w:t>rtir de la fecha de la entrega-recepción del requerimiento, sin que esta facultad pueda afectar al sigilo bancario, documentación secreta o reservada, derechos de autor o de propiedad intelectual, industrial o comercial, cuyo requerimiento de información d</w:t>
      </w:r>
      <w:r>
        <w:rPr>
          <w:rFonts w:ascii="Helvetica" w:eastAsia="Times New Roman" w:hAnsi="Helvetica" w:cs="Helvetica"/>
          <w:lang w:val="es-ES"/>
        </w:rPr>
        <w:t>ebe formularse de conformidad con la ley.</w:t>
      </w:r>
      <w:r>
        <w:rPr>
          <w:rFonts w:eastAsia="Times New Roman"/>
          <w:lang w:val="es-ES"/>
        </w:rPr>
        <w:br/>
      </w:r>
      <w:r>
        <w:rPr>
          <w:rFonts w:eastAsia="Times New Roman"/>
          <w:lang w:val="es-ES"/>
        </w:rPr>
        <w:br/>
        <w:t>El incumplimiento de esta obligación en el término indicado, tratándose de servidores públicos, motivará que la Contraloría General del Estado, a pedido de la Procuraduría General del Estado, establezca las respon</w:t>
      </w:r>
      <w:r>
        <w:rPr>
          <w:rFonts w:eastAsia="Times New Roman"/>
          <w:lang w:val="es-ES"/>
        </w:rPr>
        <w:t>sabilidades y sanciones pertinentes, de conformidad con la ley, sin perjuicio de las responsabilidades penales a que hubiere lugar. Para el caso de las personas naturales o jurídicas del sector privado que tengan vínculos con el Estado a través de la contr</w:t>
      </w:r>
      <w:r>
        <w:rPr>
          <w:rFonts w:eastAsia="Times New Roman"/>
          <w:lang w:val="es-ES"/>
        </w:rPr>
        <w:t>atación pública o de las formas o modalidades previstas en la ley, el Procurador General del Estado, oficiará obligatoriamente a la Contraloría General del Estado exponiendo las razones y motivos del requerimiento no satisfecho, para que dicho organismo pr</w:t>
      </w:r>
      <w:r>
        <w:rPr>
          <w:rFonts w:eastAsia="Times New Roman"/>
          <w:lang w:val="es-ES"/>
        </w:rPr>
        <w:t>oceda a adoptar las acciones administrativas que el caso amerite, de conformidad con la ley, respecto de los eventuales perjuicios ocasionados al Estado y a sus instituciones.</w:t>
      </w:r>
    </w:p>
    <w:p w:rsidR="00000000" w:rsidRDefault="00B64829">
      <w:pPr>
        <w:rPr>
          <w:rFonts w:eastAsia="Times New Roman"/>
          <w:lang w:val="es-ES"/>
        </w:rPr>
      </w:pPr>
      <w:hyperlink r:id="rId5" w:history="1">
        <w:r>
          <w:rPr>
            <w:rStyle w:val="Hipervnculo"/>
            <w:rFonts w:eastAsia="Times New Roman"/>
            <w:b/>
            <w:bCs/>
            <w:lang w:val="es-ES"/>
          </w:rPr>
          <w:t>Art. 6.-</w:t>
        </w:r>
      </w:hyperlink>
      <w:r>
        <w:rPr>
          <w:rFonts w:eastAsia="Times New Roman"/>
          <w:lang w:val="es-ES"/>
        </w:rPr>
        <w:t xml:space="preserve"> </w:t>
      </w:r>
      <w:r>
        <w:rPr>
          <w:rFonts w:eastAsia="Times New Roman"/>
          <w:b/>
          <w:bCs/>
          <w:lang w:val="es-ES"/>
        </w:rPr>
        <w:t>De las citaciones y notificaciones.-</w:t>
      </w:r>
      <w:r>
        <w:rPr>
          <w:rFonts w:eastAsia="Times New Roman"/>
          <w:lang w:val="es-ES"/>
        </w:rPr>
        <w:t xml:space="preserve"> Toda demanda o actuación para iniciar un proceso judicial, procedimiento alternativo de solución de conflictos y procedimiento administrativo de impugnación o reclamo contra organismos y entidades del sector público, de</w:t>
      </w:r>
      <w:r>
        <w:rPr>
          <w:rFonts w:eastAsia="Times New Roman"/>
          <w:lang w:val="es-ES"/>
        </w:rPr>
        <w:t>berá citarse o notificarse obligatoriamente al Procurador General del Estado. De la misma manera se procederá en los casos en los que la ley exige contar con dicho funcionario. La omisión de este requisito, acarreará la nulidad del proceso o procedimiento.</w:t>
      </w:r>
      <w:r>
        <w:rPr>
          <w:rFonts w:eastAsia="Times New Roman"/>
          <w:lang w:val="es-ES"/>
        </w:rPr>
        <w:br/>
      </w:r>
      <w:r>
        <w:rPr>
          <w:rFonts w:eastAsia="Times New Roman"/>
          <w:lang w:val="es-ES"/>
        </w:rPr>
        <w:br/>
      </w:r>
      <w:r>
        <w:rPr>
          <w:rFonts w:ascii="Helvetica" w:eastAsia="Times New Roman" w:hAnsi="Helvetica" w:cs="Helvetica"/>
          <w:lang w:val="es-ES"/>
        </w:rPr>
        <w:t>Se citará al Procurador General del Estado en aquellas acciones o procedimientos en los que deba intervenir directamente, y se le notificará en todos los demás, de acuerdo con lo previsto en esta ley.</w:t>
      </w:r>
      <w:r>
        <w:rPr>
          <w:rFonts w:ascii="Helvetica" w:eastAsia="Times New Roman" w:hAnsi="Helvetica" w:cs="Helvetica"/>
          <w:lang w:val="es-ES"/>
        </w:rPr>
        <w:br/>
      </w:r>
      <w:r>
        <w:rPr>
          <w:rFonts w:eastAsia="Times New Roman"/>
          <w:lang w:val="es-ES"/>
        </w:rPr>
        <w:br/>
      </w:r>
      <w:r>
        <w:rPr>
          <w:rFonts w:ascii="Helvetica" w:eastAsia="Times New Roman" w:hAnsi="Helvetica" w:cs="Helvetica"/>
          <w:lang w:val="es-ES"/>
        </w:rPr>
        <w:t>Las citaciones y notificaciones se harán en la perso</w:t>
      </w:r>
      <w:r>
        <w:rPr>
          <w:rFonts w:ascii="Helvetica" w:eastAsia="Times New Roman" w:hAnsi="Helvetica" w:cs="Helvetica"/>
          <w:lang w:val="es-ES"/>
        </w:rPr>
        <w:t>na del Procurador General del Estado o de los delegados distritales o provinciales del organismo.</w:t>
      </w:r>
      <w:r>
        <w:rPr>
          <w:rFonts w:eastAsia="Times New Roman"/>
          <w:lang w:val="es-ES"/>
        </w:rPr>
        <w:br/>
      </w:r>
      <w:r>
        <w:rPr>
          <w:rFonts w:eastAsia="Times New Roman"/>
          <w:lang w:val="es-ES"/>
        </w:rPr>
        <w:br/>
      </w:r>
      <w:r>
        <w:rPr>
          <w:rFonts w:ascii="Helvetica" w:eastAsia="Times New Roman" w:hAnsi="Helvetica" w:cs="Helvetica"/>
          <w:lang w:val="es-ES"/>
        </w:rPr>
        <w:t>De no existir tales delegaciones, las citaciones o notificaciones se harán directamente al Procurador General del Estado, en la forma prevista en este artícu</w:t>
      </w:r>
      <w:r>
        <w:rPr>
          <w:rFonts w:ascii="Helvetica" w:eastAsia="Times New Roman" w:hAnsi="Helvetica" w:cs="Helvetica"/>
          <w:lang w:val="es-ES"/>
        </w:rPr>
        <w:t>lo.</w:t>
      </w:r>
      <w:r>
        <w:rPr>
          <w:rFonts w:eastAsia="Times New Roman"/>
          <w:lang w:val="es-ES"/>
        </w:rPr>
        <w:br/>
      </w:r>
      <w:r>
        <w:rPr>
          <w:rFonts w:eastAsia="Times New Roman"/>
          <w:lang w:val="es-ES"/>
        </w:rPr>
        <w:br/>
      </w:r>
      <w:r>
        <w:rPr>
          <w:rFonts w:ascii="Helvetica" w:eastAsia="Times New Roman" w:hAnsi="Helvetica" w:cs="Helvetica"/>
          <w:lang w:val="es-ES"/>
        </w:rPr>
        <w:t>El Procurador comparecerá directamente o mediante su delegado.</w:t>
      </w:r>
      <w:r>
        <w:rPr>
          <w:rFonts w:eastAsia="Times New Roman"/>
          <w:lang w:val="es-ES"/>
        </w:rPr>
        <w:br/>
      </w:r>
      <w:r>
        <w:rPr>
          <w:rFonts w:eastAsia="Times New Roman"/>
          <w:lang w:val="es-ES"/>
        </w:rPr>
        <w:br/>
      </w:r>
      <w:r>
        <w:rPr>
          <w:rFonts w:ascii="Helvetica" w:eastAsia="Times New Roman" w:hAnsi="Helvetica" w:cs="Helvetica"/>
          <w:lang w:val="es-ES"/>
        </w:rPr>
        <w:t>El Procurador General del Estado podrá delegar por escrito el ejercicio del patrocinio o defensa del Estado y de los organismos y entidades del sector público, a funcionarios de la Procur</w:t>
      </w:r>
      <w:r>
        <w:rPr>
          <w:rFonts w:ascii="Helvetica" w:eastAsia="Times New Roman" w:hAnsi="Helvetica" w:cs="Helvetica"/>
          <w:lang w:val="es-ES"/>
        </w:rPr>
        <w:t>aduría General del Estado; y, a asesores jurídicos, procuradores, procuradores síndicos y abogados de otras entidades del sector público. El delegado que actuare al margen de los términos e instrucciones de la delegación, responderá administrativa, civil y</w:t>
      </w:r>
      <w:r>
        <w:rPr>
          <w:rFonts w:ascii="Helvetica" w:eastAsia="Times New Roman" w:hAnsi="Helvetica" w:cs="Helvetica"/>
          <w:lang w:val="es-ES"/>
        </w:rPr>
        <w:t xml:space="preserve"> penalmente, de modo directo y exclusivo, por los actos u omisiones verificados en el ejercicio de la delegación.</w:t>
      </w:r>
      <w:r>
        <w:rPr>
          <w:rFonts w:eastAsia="Times New Roman"/>
          <w:lang w:val="es-ES"/>
        </w:rPr>
        <w:br/>
      </w:r>
      <w:r>
        <w:rPr>
          <w:rFonts w:eastAsia="Times New Roman"/>
          <w:lang w:val="es-ES"/>
        </w:rPr>
        <w:br/>
      </w:r>
      <w:r>
        <w:rPr>
          <w:rFonts w:ascii="Helvetica" w:eastAsia="Times New Roman" w:hAnsi="Helvetica" w:cs="Helvetica"/>
          <w:lang w:val="es-ES"/>
        </w:rPr>
        <w:t xml:space="preserve">El ejercicio de acciones legales y la interposición de recursos administrativos, por parte del Procurador General del Estado o sus delegados </w:t>
      </w:r>
      <w:r>
        <w:rPr>
          <w:rFonts w:ascii="Helvetica" w:eastAsia="Times New Roman" w:hAnsi="Helvetica" w:cs="Helvetica"/>
          <w:lang w:val="es-ES"/>
        </w:rPr>
        <w:t>y los representantes legales de las instituciones del sector público estarán exentos del pago de tasas judiciales y de toda clase de tributos.</w:t>
      </w:r>
      <w:r>
        <w:rPr>
          <w:rFonts w:eastAsia="Times New Roman"/>
          <w:lang w:val="es-ES"/>
        </w:rPr>
        <w:br/>
      </w:r>
      <w:r>
        <w:rPr>
          <w:rFonts w:eastAsia="Times New Roman"/>
          <w:lang w:val="es-ES"/>
        </w:rPr>
        <w:br/>
        <w:t>La intervención del Procurador General del Estado o su delegado, no limita ni excluye las obligaciones de las má</w:t>
      </w:r>
      <w:r>
        <w:rPr>
          <w:rFonts w:eastAsia="Times New Roman"/>
          <w:lang w:val="es-ES"/>
        </w:rPr>
        <w:t>ximas autoridades y representantes legales de los organismos y entidades del sector público, para presentar demandas o contestarlas e interponer los recursos que procedan conforme a la ley.</w:t>
      </w:r>
    </w:p>
    <w:p w:rsidR="00000000" w:rsidRDefault="00B64829">
      <w:pPr>
        <w:rPr>
          <w:rFonts w:eastAsia="Times New Roman"/>
          <w:lang w:val="es-ES"/>
        </w:rPr>
      </w:pPr>
      <w:r>
        <w:rPr>
          <w:rFonts w:eastAsia="Times New Roman"/>
          <w:lang w:val="es-ES"/>
        </w:rPr>
        <w:t xml:space="preserve">Art. 7.- </w:t>
      </w:r>
      <w:r>
        <w:rPr>
          <w:rFonts w:eastAsia="Times New Roman"/>
          <w:b/>
          <w:bCs/>
          <w:lang w:val="es-ES"/>
        </w:rPr>
        <w:t>De la representación de las instituciones del Estado.-</w:t>
      </w:r>
      <w:r>
        <w:rPr>
          <w:rFonts w:eastAsia="Times New Roman"/>
          <w:lang w:val="es-ES"/>
        </w:rPr>
        <w:t xml:space="preserve"> La</w:t>
      </w:r>
      <w:r>
        <w:rPr>
          <w:rFonts w:eastAsia="Times New Roman"/>
          <w:lang w:val="es-ES"/>
        </w:rPr>
        <w:t>s entidades y organismos del sector público e instituciones autónomas del Estado, con personería jurídica, comparecerán por intermedio de sus representantes legales o procuradores judiciales.</w:t>
      </w:r>
      <w:r>
        <w:rPr>
          <w:rFonts w:eastAsia="Times New Roman"/>
          <w:lang w:val="es-ES"/>
        </w:rPr>
        <w:br/>
      </w:r>
      <w:r>
        <w:rPr>
          <w:rFonts w:eastAsia="Times New Roman"/>
          <w:lang w:val="es-ES"/>
        </w:rPr>
        <w:br/>
        <w:t>El patrocinio de las entidades con personería jurídica y entida</w:t>
      </w:r>
      <w:r>
        <w:rPr>
          <w:rFonts w:eastAsia="Times New Roman"/>
          <w:lang w:val="es-ES"/>
        </w:rPr>
        <w:t>des autónomas de conformidad con la ley o los estatutos respectivos, incumbe a sus representantes legales, síndicos, directores o asesores jurídicos o procuradores judiciales, quienes serán civil, administrativa y penalmente responsables del cumplimiento d</w:t>
      </w:r>
      <w:r>
        <w:rPr>
          <w:rFonts w:eastAsia="Times New Roman"/>
          <w:lang w:val="es-ES"/>
        </w:rPr>
        <w:t>e esta obligación, en las acciones u omisiones en las que incurrieren en el ejercicio de su función, sin perjuicio de las atribuciones y deberes del Procurador.</w:t>
      </w:r>
    </w:p>
    <w:p w:rsidR="00000000" w:rsidRDefault="00B64829">
      <w:pPr>
        <w:rPr>
          <w:rFonts w:eastAsia="Times New Roman"/>
          <w:lang w:val="es-ES"/>
        </w:rPr>
      </w:pPr>
      <w:r>
        <w:rPr>
          <w:rFonts w:eastAsia="Times New Roman"/>
          <w:lang w:val="es-ES"/>
        </w:rPr>
        <w:t xml:space="preserve">Art. 8.- </w:t>
      </w:r>
      <w:r>
        <w:rPr>
          <w:rFonts w:eastAsia="Times New Roman"/>
          <w:b/>
          <w:bCs/>
          <w:lang w:val="es-ES"/>
        </w:rPr>
        <w:t>De los litigios en el exterior.-</w:t>
      </w:r>
      <w:r>
        <w:rPr>
          <w:rFonts w:eastAsia="Times New Roman"/>
          <w:lang w:val="es-ES"/>
        </w:rPr>
        <w:t xml:space="preserve"> Los agentes diplomáticos y consulares del Ecuador est</w:t>
      </w:r>
      <w:r>
        <w:rPr>
          <w:rFonts w:eastAsia="Times New Roman"/>
          <w:lang w:val="es-ES"/>
        </w:rPr>
        <w:t>arán legalmente facultados para representar al Estado y a las demás entidades u organismos del sector público ecuatoriano, en las calidades de actores o demandados en los juicios o diligencias judiciales que se propongan en otros estados.</w:t>
      </w:r>
      <w:r>
        <w:rPr>
          <w:rFonts w:eastAsia="Times New Roman"/>
          <w:lang w:val="es-ES"/>
        </w:rPr>
        <w:br/>
      </w:r>
      <w:r>
        <w:rPr>
          <w:rFonts w:eastAsia="Times New Roman"/>
          <w:lang w:val="es-ES"/>
        </w:rPr>
        <w:br/>
      </w:r>
      <w:r>
        <w:rPr>
          <w:rFonts w:ascii="Helvetica" w:eastAsia="Times New Roman" w:hAnsi="Helvetica" w:cs="Helvetica"/>
          <w:lang w:val="es-ES"/>
        </w:rPr>
        <w:t>Recibida la cita</w:t>
      </w:r>
      <w:r>
        <w:rPr>
          <w:rFonts w:ascii="Helvetica" w:eastAsia="Times New Roman" w:hAnsi="Helvetica" w:cs="Helvetica"/>
          <w:lang w:val="es-ES"/>
        </w:rPr>
        <w:t xml:space="preserve">ción o notificación los agentes diplomáticos o consulares pondrán en conocimiento del Procurador General del Estado dichas citaciones o notificaciones, a través del órgano regular, acompañando un informe sobre la legislación aplicable al caso, del país de </w:t>
      </w:r>
      <w:r>
        <w:rPr>
          <w:rFonts w:ascii="Helvetica" w:eastAsia="Times New Roman" w:hAnsi="Helvetica" w:cs="Helvetica"/>
          <w:lang w:val="es-ES"/>
        </w:rPr>
        <w:t>que se trate, relacionada con el proceso o procedimiento.</w:t>
      </w:r>
      <w:r>
        <w:rPr>
          <w:rFonts w:eastAsia="Times New Roman"/>
          <w:lang w:val="es-ES"/>
        </w:rPr>
        <w:br/>
      </w:r>
      <w:r>
        <w:rPr>
          <w:rFonts w:eastAsia="Times New Roman"/>
          <w:lang w:val="es-ES"/>
        </w:rPr>
        <w:br/>
      </w:r>
      <w:r>
        <w:rPr>
          <w:rFonts w:ascii="Helvetica" w:eastAsia="Times New Roman" w:hAnsi="Helvetica" w:cs="Helvetica"/>
          <w:lang w:val="es-ES"/>
        </w:rPr>
        <w:t>El Procurador General del Estado, en forma fundamentada instruirá y autorizará a los funcionarios de que trata este artículo para que intervengan en la controversia.</w:t>
      </w:r>
      <w:r>
        <w:rPr>
          <w:rFonts w:eastAsia="Times New Roman"/>
          <w:lang w:val="es-ES"/>
        </w:rPr>
        <w:br/>
      </w:r>
      <w:r>
        <w:rPr>
          <w:rFonts w:eastAsia="Times New Roman"/>
          <w:lang w:val="es-ES"/>
        </w:rPr>
        <w:br/>
      </w:r>
      <w:r>
        <w:rPr>
          <w:rFonts w:ascii="Helvetica" w:eastAsia="Times New Roman" w:hAnsi="Helvetica" w:cs="Helvetica"/>
          <w:lang w:val="es-ES"/>
        </w:rPr>
        <w:t>Cumplido este trámite, los age</w:t>
      </w:r>
      <w:r>
        <w:rPr>
          <w:rFonts w:ascii="Helvetica" w:eastAsia="Times New Roman" w:hAnsi="Helvetica" w:cs="Helvetica"/>
          <w:lang w:val="es-ES"/>
        </w:rPr>
        <w:t>ntes diplomáticos o consulares no requerirán de poder especial para intervenir en el juicio o realizar las diligencias judiciales correspondientes, pero informarán al Procurador de la marcha de los procesos y éste supervisará que el patrimonio y el interés</w:t>
      </w:r>
      <w:r>
        <w:rPr>
          <w:rFonts w:ascii="Helvetica" w:eastAsia="Times New Roman" w:hAnsi="Helvetica" w:cs="Helvetica"/>
          <w:lang w:val="es-ES"/>
        </w:rPr>
        <w:t xml:space="preserve"> público del Estado Ecuatoriano sean debidamente preservados.</w:t>
      </w:r>
      <w:r>
        <w:rPr>
          <w:rFonts w:eastAsia="Times New Roman"/>
          <w:lang w:val="es-ES"/>
        </w:rPr>
        <w:br/>
      </w:r>
      <w:r>
        <w:rPr>
          <w:rFonts w:eastAsia="Times New Roman"/>
          <w:lang w:val="es-ES"/>
        </w:rPr>
        <w:br/>
        <w:t>El Procurador, a petición de los agentes diplomáticos o consulares, autorizará la contratación de abogados particulares para que asuman la defensa o coadyuven a ella. Los honorarios serán pagad</w:t>
      </w:r>
      <w:r>
        <w:rPr>
          <w:rFonts w:eastAsia="Times New Roman"/>
          <w:lang w:val="es-ES"/>
        </w:rPr>
        <w:t>os con cargo al presupuesto de la entidad u organismo interesado.</w:t>
      </w:r>
    </w:p>
    <w:p w:rsidR="00000000" w:rsidRDefault="00B64829">
      <w:pPr>
        <w:rPr>
          <w:rFonts w:eastAsia="Times New Roman"/>
          <w:lang w:val="es-ES"/>
        </w:rPr>
      </w:pPr>
      <w:r>
        <w:rPr>
          <w:rFonts w:eastAsia="Times New Roman"/>
          <w:lang w:val="es-ES"/>
        </w:rPr>
        <w:t xml:space="preserve">Art. 9.- </w:t>
      </w:r>
      <w:r>
        <w:rPr>
          <w:rFonts w:eastAsia="Times New Roman"/>
          <w:b/>
          <w:bCs/>
          <w:lang w:val="es-ES"/>
        </w:rPr>
        <w:t>Términos para contestar demandas.-</w:t>
      </w:r>
      <w:r>
        <w:rPr>
          <w:rFonts w:eastAsia="Times New Roman"/>
          <w:lang w:val="es-ES"/>
        </w:rPr>
        <w:t xml:space="preserve"> Los organismos y entidades del sector público tendrán el término de veinte días para contestar demandas, contado a partir de la citación o notific</w:t>
      </w:r>
      <w:r>
        <w:rPr>
          <w:rFonts w:eastAsia="Times New Roman"/>
          <w:lang w:val="es-ES"/>
        </w:rPr>
        <w:t>ación, sin perjuicio del término adicional por la distancia, con arreglo a la ley, cuando la acción se hubiere planteado fuera de la Capital de la República.</w:t>
      </w:r>
      <w:r>
        <w:rPr>
          <w:rFonts w:eastAsia="Times New Roman"/>
          <w:lang w:val="es-ES"/>
        </w:rPr>
        <w:br/>
      </w:r>
      <w:r>
        <w:rPr>
          <w:rFonts w:eastAsia="Times New Roman"/>
          <w:lang w:val="es-ES"/>
        </w:rPr>
        <w:br/>
      </w:r>
      <w:r>
        <w:rPr>
          <w:rFonts w:ascii="Helvetica" w:eastAsia="Times New Roman" w:hAnsi="Helvetica" w:cs="Helvetica"/>
          <w:lang w:val="es-ES"/>
        </w:rPr>
        <w:t>En los casos en que la contestación a la demanda deba hacerse en la audiencia de conciliación, és</w:t>
      </w:r>
      <w:r>
        <w:rPr>
          <w:rFonts w:ascii="Helvetica" w:eastAsia="Times New Roman" w:hAnsi="Helvetica" w:cs="Helvetica"/>
          <w:lang w:val="es-ES"/>
        </w:rPr>
        <w:t>ta no podrá realizarse sino después del término de veinte días a partir de la fecha de la citación con la demanda.</w:t>
      </w:r>
      <w:r>
        <w:rPr>
          <w:rFonts w:eastAsia="Times New Roman"/>
          <w:lang w:val="es-ES"/>
        </w:rPr>
        <w:br/>
      </w:r>
      <w:r>
        <w:rPr>
          <w:rFonts w:eastAsia="Times New Roman"/>
          <w:lang w:val="es-ES"/>
        </w:rPr>
        <w:br/>
        <w:t>Igual término se observará para todos los demás procedimientos y actuaciones contenciosos y administrativos en los que deba intervenir el Pr</w:t>
      </w:r>
      <w:r>
        <w:rPr>
          <w:rFonts w:eastAsia="Times New Roman"/>
          <w:lang w:val="es-ES"/>
        </w:rPr>
        <w:t>ocurador General del Estado, en ejercicio del patrocinio del Estado.</w:t>
      </w:r>
    </w:p>
    <w:p w:rsidR="00000000" w:rsidRDefault="00B64829">
      <w:pPr>
        <w:rPr>
          <w:rFonts w:eastAsia="Times New Roman"/>
          <w:lang w:val="es-ES"/>
        </w:rPr>
      </w:pPr>
      <w:r>
        <w:rPr>
          <w:rFonts w:eastAsia="Times New Roman"/>
          <w:lang w:val="es-ES"/>
        </w:rPr>
        <w:t xml:space="preserve">Art. 10.- </w:t>
      </w:r>
      <w:r>
        <w:rPr>
          <w:rFonts w:eastAsia="Times New Roman"/>
          <w:b/>
          <w:bCs/>
          <w:lang w:val="es-ES"/>
        </w:rPr>
        <w:t xml:space="preserve">Del recurso de casación.- </w:t>
      </w:r>
      <w:r>
        <w:rPr>
          <w:rFonts w:eastAsia="Times New Roman"/>
          <w:lang w:val="es-ES"/>
        </w:rPr>
        <w:t>Los organismos y entidades del sector público tendrán el término de quince días para interponer el recurso de casación, que deberá ser concedido con ef</w:t>
      </w:r>
      <w:r>
        <w:rPr>
          <w:rFonts w:eastAsia="Times New Roman"/>
          <w:lang w:val="es-ES"/>
        </w:rPr>
        <w:t>ecto suspensivo, sin la obligación de rendir caución.</w:t>
      </w:r>
    </w:p>
    <w:p w:rsidR="00000000" w:rsidRDefault="00B64829">
      <w:pPr>
        <w:rPr>
          <w:rFonts w:eastAsia="Times New Roman"/>
          <w:lang w:val="es-ES"/>
        </w:rPr>
      </w:pPr>
      <w:r>
        <w:rPr>
          <w:rFonts w:eastAsia="Times New Roman"/>
          <w:lang w:val="es-ES"/>
        </w:rPr>
        <w:t xml:space="preserve">Art. 11.- </w:t>
      </w:r>
      <w:r>
        <w:rPr>
          <w:rFonts w:eastAsia="Times New Roman"/>
          <w:b/>
          <w:bCs/>
          <w:lang w:val="es-ES"/>
        </w:rPr>
        <w:t>Del arbitraje y la mediación.-</w:t>
      </w:r>
      <w:r>
        <w:rPr>
          <w:rFonts w:eastAsia="Times New Roman"/>
          <w:lang w:val="es-ES"/>
        </w:rPr>
        <w:t xml:space="preserve"> Los organismos y entidades del sector público podrán someterse a procedimientos de arbitraje de derecho y a la mediación nacional o internacional, de acuerdo a l</w:t>
      </w:r>
      <w:r>
        <w:rPr>
          <w:rFonts w:eastAsia="Times New Roman"/>
          <w:lang w:val="es-ES"/>
        </w:rPr>
        <w:t>o establecido en la Ley de Arbitraje y Mediación, o en instrumentos internacionales que los faculte, previa la suscripción del respectivo convenio.</w:t>
      </w:r>
      <w:r>
        <w:rPr>
          <w:rFonts w:eastAsia="Times New Roman"/>
          <w:lang w:val="es-ES"/>
        </w:rPr>
        <w:br/>
      </w:r>
      <w:r>
        <w:rPr>
          <w:rFonts w:eastAsia="Times New Roman"/>
          <w:lang w:val="es-ES"/>
        </w:rPr>
        <w:br/>
        <w:t>Surgida la controversia, los organismos y entidades del sector público pueden someterse a arbitraje de dere</w:t>
      </w:r>
      <w:r>
        <w:rPr>
          <w:rFonts w:eastAsia="Times New Roman"/>
          <w:lang w:val="es-ES"/>
        </w:rPr>
        <w:t>cho o mediación, de conformidad con las leyes pertinentes. Para someterse al arbitraje internacional requerirán además la autorización de la Procuraduría General del Estado.</w:t>
      </w:r>
    </w:p>
    <w:p w:rsidR="00000000" w:rsidRDefault="00B64829">
      <w:pPr>
        <w:rPr>
          <w:rFonts w:eastAsia="Times New Roman"/>
          <w:lang w:val="es-ES"/>
        </w:rPr>
      </w:pPr>
      <w:r>
        <w:rPr>
          <w:rFonts w:eastAsia="Times New Roman"/>
          <w:lang w:val="es-ES"/>
        </w:rPr>
        <w:t xml:space="preserve">Art. 12.- </w:t>
      </w:r>
      <w:r>
        <w:rPr>
          <w:rFonts w:eastAsia="Times New Roman"/>
          <w:b/>
          <w:bCs/>
          <w:lang w:val="es-ES"/>
        </w:rPr>
        <w:t>De la transacción y el desistimiento.-</w:t>
      </w:r>
      <w:r>
        <w:rPr>
          <w:rFonts w:eastAsia="Times New Roman"/>
          <w:lang w:val="es-ES"/>
        </w:rPr>
        <w:t xml:space="preserve"> Los organismos y entidades del se</w:t>
      </w:r>
      <w:r>
        <w:rPr>
          <w:rFonts w:eastAsia="Times New Roman"/>
          <w:lang w:val="es-ES"/>
        </w:rPr>
        <w:t xml:space="preserve">ctor público, con personería jurídica, podrán transigir o desistir del pleito, en las causas en las que intervienen como actor o demandado, para lo cual deberán previamente obtener la autorización del Procurador General del Estado, cuando la cuantía de la </w:t>
      </w:r>
      <w:r>
        <w:rPr>
          <w:rFonts w:eastAsia="Times New Roman"/>
          <w:lang w:val="es-ES"/>
        </w:rPr>
        <w:t>controversia sea indeterminada o superior a veinte mil dólares de los Estados Unidos de América. Los organismos del régimen seccional autónomo no requerirán dicha autorización, pero se someterán a las formalidades establecidas en las respectivas leyes.</w:t>
      </w:r>
      <w:r>
        <w:rPr>
          <w:rFonts w:eastAsia="Times New Roman"/>
          <w:lang w:val="es-ES"/>
        </w:rPr>
        <w:br/>
      </w:r>
      <w:r>
        <w:rPr>
          <w:rFonts w:eastAsia="Times New Roman"/>
          <w:lang w:val="es-ES"/>
        </w:rPr>
        <w:br/>
        <w:t>En</w:t>
      </w:r>
      <w:r>
        <w:rPr>
          <w:rFonts w:eastAsia="Times New Roman"/>
          <w:lang w:val="es-ES"/>
        </w:rPr>
        <w:t xml:space="preserve"> los organismos y entidades del sector público que carezcan de personería jurídica, el Procurador General del Estado está facultado para transigir o desistir del pleito, en las causas en las que interviniere como actor o demandado, en representación de dic</w:t>
      </w:r>
      <w:r>
        <w:rPr>
          <w:rFonts w:eastAsia="Times New Roman"/>
          <w:lang w:val="es-ES"/>
        </w:rPr>
        <w:t>hos organismos y entidades, siempre y cuando dichas actuaciones se produzcan en defensa del patrimonio nacional y del interés público.</w:t>
      </w:r>
    </w:p>
    <w:p w:rsidR="00000000" w:rsidRDefault="00B64829">
      <w:pPr>
        <w:rPr>
          <w:rFonts w:eastAsia="Times New Roman"/>
          <w:lang w:val="es-ES"/>
        </w:rPr>
      </w:pPr>
      <w:r>
        <w:rPr>
          <w:rFonts w:eastAsia="Times New Roman"/>
          <w:lang w:val="es-ES"/>
        </w:rPr>
        <w:t xml:space="preserve">Art. 13.- </w:t>
      </w:r>
      <w:r>
        <w:rPr>
          <w:rFonts w:eastAsia="Times New Roman"/>
          <w:b/>
          <w:bCs/>
          <w:lang w:val="es-ES"/>
        </w:rPr>
        <w:t>De la absolución de consultas.-</w:t>
      </w:r>
      <w:r>
        <w:rPr>
          <w:rFonts w:eastAsia="Times New Roman"/>
          <w:lang w:val="es-ES"/>
        </w:rPr>
        <w:t xml:space="preserve"> (Reformado por la Disposición Reformatoria Primera de la Ley s/n, R.O. 52-2S, 2</w:t>
      </w:r>
      <w:r>
        <w:rPr>
          <w:rFonts w:eastAsia="Times New Roman"/>
          <w:lang w:val="es-ES"/>
        </w:rPr>
        <w:t>2-X-2009).- Sin perjuicio de las facultades de la Función Legislativa, de la Corte Constitucional y de la Función Judicial, determinadas en la Constitución Política de la República y en la ley, el Procurador General del Estado asesorará y absolverá las con</w:t>
      </w:r>
      <w:r>
        <w:rPr>
          <w:rFonts w:eastAsia="Times New Roman"/>
          <w:lang w:val="es-ES"/>
        </w:rPr>
        <w:t>sultas jurídicas con carácter de vinculantes, sobre la inteligencia o aplicación de las normas</w:t>
      </w:r>
      <w:r>
        <w:rPr>
          <w:rFonts w:eastAsia="Times New Roman"/>
          <w:b/>
          <w:bCs/>
          <w:lang w:val="es-ES"/>
        </w:rPr>
        <w:t xml:space="preserve"> constitucionales</w:t>
      </w:r>
      <w:r>
        <w:rPr>
          <w:rFonts w:eastAsia="Times New Roman"/>
          <w:lang w:val="es-ES"/>
        </w:rPr>
        <w:t xml:space="preserve">, legales o de otro orden jurídico, a pedido de las máximas autoridades de los organismos y entidades del sector público y de los representantes </w:t>
      </w:r>
      <w:r>
        <w:rPr>
          <w:rFonts w:eastAsia="Times New Roman"/>
          <w:lang w:val="es-ES"/>
        </w:rPr>
        <w:t xml:space="preserve">legales o convencionales de las personas jurídicas de derecho privado con finalidad social o pública, excepto cuando se trate de asuntos que hayan sido resueltos por jueces o tribunales de la República o que estén en conocimiento de los mismos, hallándose </w:t>
      </w:r>
      <w:r>
        <w:rPr>
          <w:rFonts w:eastAsia="Times New Roman"/>
          <w:lang w:val="es-ES"/>
        </w:rPr>
        <w:t>trabada la litis, incluyéndose acciones y recursos que se sustancien o deban sustanciarse en la Corte Constitucional.</w:t>
      </w:r>
      <w:r>
        <w:rPr>
          <w:rFonts w:eastAsia="Times New Roman"/>
          <w:lang w:val="es-ES"/>
        </w:rPr>
        <w:br/>
      </w:r>
      <w:r>
        <w:rPr>
          <w:rFonts w:eastAsia="Times New Roman"/>
          <w:lang w:val="es-ES"/>
        </w:rPr>
        <w:br/>
      </w:r>
      <w:r>
        <w:rPr>
          <w:rFonts w:ascii="Helvetica" w:eastAsia="Times New Roman" w:hAnsi="Helvetica" w:cs="Helvetica"/>
          <w:lang w:val="es-ES"/>
        </w:rPr>
        <w:t>Toda consulta deberá estar respaldada por el informe del Asesor Jurídico de la institución, con relación al tema objeto de la consulta.</w:t>
      </w:r>
      <w:r>
        <w:rPr>
          <w:rFonts w:eastAsia="Times New Roman"/>
          <w:lang w:val="es-ES"/>
        </w:rPr>
        <w:br/>
      </w:r>
      <w:r>
        <w:rPr>
          <w:rFonts w:eastAsia="Times New Roman"/>
          <w:lang w:val="es-ES"/>
        </w:rPr>
        <w:br/>
      </w:r>
      <w:r>
        <w:rPr>
          <w:rFonts w:ascii="Helvetica" w:eastAsia="Times New Roman" w:hAnsi="Helvetica" w:cs="Helvetica"/>
          <w:lang w:val="es-ES"/>
        </w:rPr>
        <w:t>El consultante, podrá solicitar al Procurador General del Estado la reconsideración de su pronunciamiento, dentro del término de quince días, contados a partir de la fecha de notificación del instrumento que lo contiene, por una sola vez. La solicitud de r</w:t>
      </w:r>
      <w:r>
        <w:rPr>
          <w:rFonts w:ascii="Helvetica" w:eastAsia="Times New Roman" w:hAnsi="Helvetica" w:cs="Helvetica"/>
          <w:lang w:val="es-ES"/>
        </w:rPr>
        <w:t>econsideración será debidamente fundamentada.</w:t>
      </w:r>
      <w:r>
        <w:rPr>
          <w:rFonts w:eastAsia="Times New Roman"/>
          <w:lang w:val="es-ES"/>
        </w:rPr>
        <w:br/>
      </w:r>
      <w:r>
        <w:rPr>
          <w:rFonts w:eastAsia="Times New Roman"/>
          <w:lang w:val="es-ES"/>
        </w:rPr>
        <w:br/>
      </w:r>
      <w:r>
        <w:rPr>
          <w:rFonts w:ascii="Helvetica" w:eastAsia="Times New Roman" w:hAnsi="Helvetica" w:cs="Helvetica"/>
          <w:lang w:val="es-ES"/>
        </w:rPr>
        <w:t>El Procurador General del Estado resolverá motivadamente la reconsideración, rectificando o ratificando el pronunciamiento, en el término de quince días, y éste será definitivo. En consecuencia, no podrá modif</w:t>
      </w:r>
      <w:r>
        <w:rPr>
          <w:rFonts w:ascii="Helvetica" w:eastAsia="Times New Roman" w:hAnsi="Helvetica" w:cs="Helvetica"/>
          <w:lang w:val="es-ES"/>
        </w:rPr>
        <w:t>icarse a petición de parte.</w:t>
      </w:r>
      <w:r>
        <w:rPr>
          <w:rFonts w:eastAsia="Times New Roman"/>
          <w:lang w:val="es-ES"/>
        </w:rPr>
        <w:br/>
      </w:r>
      <w:r>
        <w:rPr>
          <w:rFonts w:eastAsia="Times New Roman"/>
          <w:lang w:val="es-ES"/>
        </w:rPr>
        <w:br/>
      </w:r>
      <w:r>
        <w:rPr>
          <w:rFonts w:ascii="Helvetica" w:eastAsia="Times New Roman" w:hAnsi="Helvetica" w:cs="Helvetica"/>
          <w:lang w:val="es-ES"/>
        </w:rPr>
        <w:t xml:space="preserve">Si el pronunciamiento dictado por el Procurador General fuere adverso a los intereses de las instituciones del Estado, las máximas autoridades de las entidades y organismos del sector público o sus representantes legales están </w:t>
      </w:r>
      <w:r>
        <w:rPr>
          <w:rFonts w:ascii="Helvetica" w:eastAsia="Times New Roman" w:hAnsi="Helvetica" w:cs="Helvetica"/>
          <w:lang w:val="es-ES"/>
        </w:rPr>
        <w:t>obligados a solicitar la reconsideración del pronunciamiento.</w:t>
      </w:r>
      <w:r>
        <w:rPr>
          <w:rFonts w:eastAsia="Times New Roman"/>
          <w:lang w:val="es-ES"/>
        </w:rPr>
        <w:br/>
      </w:r>
      <w:r>
        <w:rPr>
          <w:rFonts w:eastAsia="Times New Roman"/>
          <w:lang w:val="es-ES"/>
        </w:rPr>
        <w:br/>
        <w:t>En todo caso, al emitir sus pronunciamientos, el Procurador General del Estado está obligado, bajo las responsabilidades previstas en la Constitución Política de la República y la ley, a precau</w:t>
      </w:r>
      <w:r>
        <w:rPr>
          <w:rFonts w:eastAsia="Times New Roman"/>
          <w:lang w:val="es-ES"/>
        </w:rPr>
        <w:t>telar el control de la legalidad de los actos del sector público y los intereses del Estado.</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b/>
          <w:bCs/>
          <w:u w:val="single"/>
          <w:lang w:val="es-ES"/>
        </w:rPr>
        <w:br/>
      </w:r>
      <w:r>
        <w:rPr>
          <w:rFonts w:eastAsia="Times New Roman"/>
          <w:lang w:val="es-ES"/>
        </w:rPr>
        <w:t xml:space="preserve">- </w:t>
      </w:r>
      <w:r>
        <w:rPr>
          <w:rFonts w:eastAsia="Times New Roman"/>
          <w:i/>
          <w:iCs/>
          <w:lang w:val="es-ES"/>
        </w:rPr>
        <w:t xml:space="preserve">Por Disposición Derogatoria de la Constitución de la República del Ecuador (R.O. 449, 20-X-2008), se abroga la Constitución Política de la República del </w:t>
      </w:r>
      <w:r>
        <w:rPr>
          <w:rFonts w:eastAsia="Times New Roman"/>
          <w:i/>
          <w:iCs/>
          <w:lang w:val="es-ES"/>
        </w:rPr>
        <w:t>Ecuador (R.O. 1, 11-VIII-1998), y toda norma que se oponga al nuevo marco constitucional.</w:t>
      </w:r>
      <w:r>
        <w:rPr>
          <w:rFonts w:eastAsia="Times New Roman"/>
          <w:b/>
          <w:bCs/>
          <w:u w:val="single"/>
          <w:lang w:val="es-ES"/>
        </w:rPr>
        <w:br/>
      </w:r>
      <w:r>
        <w:rPr>
          <w:rFonts w:eastAsia="Times New Roman"/>
          <w:lang w:val="es-ES"/>
        </w:rPr>
        <w:t xml:space="preserve">- </w:t>
      </w:r>
      <w:r>
        <w:rPr>
          <w:rFonts w:eastAsia="Times New Roman"/>
          <w:i/>
          <w:iCs/>
          <w:lang w:val="es-ES"/>
        </w:rPr>
        <w:t xml:space="preserve">Mediante </w:t>
      </w:r>
      <w:hyperlink r:id="rId6" w:history="1">
        <w:r>
          <w:rPr>
            <w:rStyle w:val="Hipervnculo"/>
            <w:rFonts w:eastAsia="Times New Roman"/>
            <w:i/>
            <w:iCs/>
            <w:lang w:val="es-ES"/>
          </w:rPr>
          <w:t>Sentencia 002-09-SAN-CC</w:t>
        </w:r>
      </w:hyperlink>
      <w:r>
        <w:rPr>
          <w:rFonts w:eastAsia="Times New Roman"/>
          <w:i/>
          <w:iCs/>
          <w:lang w:val="es-ES"/>
        </w:rPr>
        <w:t xml:space="preserve"> de la Corte Constitucional (R.O. 566-S, 8-IV-2009) se declaró inconstitucional el texto </w:t>
      </w:r>
      <w:r>
        <w:rPr>
          <w:rFonts w:eastAsia="Times New Roman"/>
          <w:i/>
          <w:iCs/>
          <w:lang w:val="es-ES"/>
        </w:rPr>
        <w:t>resaltado en negritas.</w:t>
      </w:r>
    </w:p>
    <w:p w:rsidR="00000000" w:rsidRDefault="00B64829">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RECURSOS ECONÓMICOS Y HUMANOS</w:t>
      </w:r>
    </w:p>
    <w:p w:rsidR="00000000" w:rsidRDefault="00B64829">
      <w:pPr>
        <w:rPr>
          <w:rFonts w:eastAsia="Times New Roman"/>
          <w:lang w:val="es-ES"/>
        </w:rPr>
      </w:pPr>
      <w:r>
        <w:rPr>
          <w:rFonts w:eastAsia="Times New Roman"/>
          <w:b/>
          <w:bCs/>
          <w:lang w:val="es-ES"/>
        </w:rPr>
        <w:t>Art. 14.-</w:t>
      </w:r>
      <w:r>
        <w:rPr>
          <w:rFonts w:eastAsia="Times New Roman"/>
          <w:lang w:val="es-ES"/>
        </w:rPr>
        <w:t xml:space="preserve"> </w:t>
      </w:r>
      <w:r>
        <w:rPr>
          <w:rFonts w:eastAsia="Times New Roman"/>
          <w:lang w:val="es-ES"/>
        </w:rPr>
        <w:t>La pro forma del presupuesto anual de la Procuraduría General del Estado, será remitida oportunamente al Ministerio de Economía y Finanzas para su ulterior aprobación por el Congreso Nacional, conforme a lo dispuesto en los artículos 258 y 259 (Art. 295) d</w:t>
      </w:r>
      <w:r>
        <w:rPr>
          <w:rFonts w:eastAsia="Times New Roman"/>
          <w:lang w:val="es-ES"/>
        </w:rPr>
        <w:t>e la Constitución Política de la República y en el artículo 35 de la Ley Orgánica de Responsabilidad, Estabilización y Transparencia Fiscal.</w:t>
      </w:r>
      <w:r>
        <w:rPr>
          <w:rFonts w:eastAsia="Times New Roman"/>
          <w:lang w:val="es-ES"/>
        </w:rPr>
        <w:br/>
      </w:r>
      <w:r>
        <w:rPr>
          <w:rFonts w:eastAsia="Times New Roman"/>
          <w:lang w:val="es-ES"/>
        </w:rPr>
        <w:br/>
      </w:r>
      <w:r>
        <w:rPr>
          <w:rFonts w:ascii="Helvetica" w:eastAsia="Times New Roman" w:hAnsi="Helvetica" w:cs="Helvetica"/>
          <w:lang w:val="es-ES"/>
        </w:rPr>
        <w:t>El Presupuesto de la Procuraduría General del Estado se financiará de la siguiente forma:</w:t>
      </w:r>
      <w:r>
        <w:rPr>
          <w:rFonts w:eastAsia="Times New Roman"/>
          <w:lang w:val="es-ES"/>
        </w:rPr>
        <w:br/>
      </w:r>
      <w:r>
        <w:rPr>
          <w:rFonts w:eastAsia="Times New Roman"/>
          <w:lang w:val="es-ES"/>
        </w:rPr>
        <w:br/>
      </w:r>
      <w:r>
        <w:rPr>
          <w:rFonts w:ascii="Helvetica" w:eastAsia="Times New Roman" w:hAnsi="Helvetica" w:cs="Helvetica"/>
          <w:lang w:val="es-ES"/>
        </w:rPr>
        <w:t>a) Con los recursos eco</w:t>
      </w:r>
      <w:r>
        <w:rPr>
          <w:rFonts w:ascii="Helvetica" w:eastAsia="Times New Roman" w:hAnsi="Helvetica" w:cs="Helvetica"/>
          <w:lang w:val="es-ES"/>
        </w:rPr>
        <w:t>nómicos que le sean asignados en el Presupuesto General del Estado;</w:t>
      </w:r>
      <w:r>
        <w:rPr>
          <w:rFonts w:ascii="Helvetica" w:eastAsia="Times New Roman" w:hAnsi="Helvetica" w:cs="Helvetica"/>
          <w:lang w:val="es-ES"/>
        </w:rPr>
        <w:br/>
      </w:r>
      <w:r>
        <w:rPr>
          <w:rFonts w:eastAsia="Times New Roman"/>
          <w:lang w:val="es-ES"/>
        </w:rPr>
        <w:br/>
      </w:r>
      <w:r>
        <w:rPr>
          <w:rFonts w:ascii="Helvetica" w:eastAsia="Times New Roman" w:hAnsi="Helvetica" w:cs="Helvetica"/>
          <w:lang w:val="es-ES"/>
        </w:rPr>
        <w:t>b) (Derogado por la Disposición Derogatoria Tercera de la Ley s/n (R.O. 395-S, 4-VIII-2008).</w:t>
      </w:r>
      <w:r>
        <w:rPr>
          <w:rFonts w:eastAsia="Times New Roman"/>
          <w:lang w:val="es-ES"/>
        </w:rPr>
        <w:br/>
      </w:r>
      <w:r>
        <w:rPr>
          <w:rFonts w:eastAsia="Times New Roman"/>
          <w:lang w:val="es-ES"/>
        </w:rPr>
        <w:br/>
        <w:t>c) Con los ingresos propios que le asignen las leyes y los que obtenga por las donaciones, ay</w:t>
      </w:r>
      <w:r>
        <w:rPr>
          <w:rFonts w:eastAsia="Times New Roman"/>
          <w:lang w:val="es-ES"/>
        </w:rPr>
        <w:t>udas internacionales y préstamos no reembolsables.</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Por Disposición Derogatoria de la Constitución de la República del Ecuador (R.O. 449, 20-X-2008), se abroga la Constitución Política de la República del Ecuador (R.O. 1, 11-VIII-1998), y toda nor</w:t>
      </w:r>
      <w:r>
        <w:rPr>
          <w:rFonts w:eastAsia="Times New Roman"/>
          <w:i/>
          <w:iCs/>
          <w:lang w:val="es-ES"/>
        </w:rPr>
        <w:t>ma que se oponga al nuevo marco constitucional.</w:t>
      </w:r>
      <w:r>
        <w:rPr>
          <w:rFonts w:eastAsia="Times New Roman"/>
          <w:lang w:val="es-ES"/>
        </w:rPr>
        <w:br/>
        <w:t xml:space="preserve">- </w:t>
      </w:r>
      <w:r>
        <w:rPr>
          <w:rFonts w:eastAsia="Times New Roman"/>
          <w:i/>
          <w:iCs/>
          <w:lang w:val="es-ES"/>
        </w:rPr>
        <w:t>Debido a la reforma establecida por el D.E. 854 (R.O. 253, 16-I-2008) al Art. 16 del Estatuto del Régimen Jurídico Administrativo de la Función Ejecutiva, la denominación del Ministerio de Economía y Finanz</w:t>
      </w:r>
      <w:r>
        <w:rPr>
          <w:rFonts w:eastAsia="Times New Roman"/>
          <w:i/>
          <w:iCs/>
          <w:lang w:val="es-ES"/>
        </w:rPr>
        <w:t>as fue sustituida por la de Ministerio de Finanzas.</w:t>
      </w:r>
      <w:r>
        <w:rPr>
          <w:rFonts w:eastAsia="Times New Roman"/>
          <w:i/>
          <w:iCs/>
          <w:lang w:val="es-ES"/>
        </w:rPr>
        <w:br/>
        <w:t>- Por disposición del Art. 30 de la Constitución de la República del Ecuador (R.O. 449, 20-X-2008), la Función Legislativa la ejercerá la Asamblea Nacional, por tanto, sus miembros tendrán la denominación</w:t>
      </w:r>
      <w:r>
        <w:rPr>
          <w:rFonts w:eastAsia="Times New Roman"/>
          <w:i/>
          <w:iCs/>
          <w:lang w:val="es-ES"/>
        </w:rPr>
        <w:t xml:space="preserve"> de asambleistas.</w:t>
      </w:r>
    </w:p>
    <w:p w:rsidR="00000000" w:rsidRDefault="00B64829">
      <w:pPr>
        <w:rPr>
          <w:rFonts w:eastAsia="Times New Roman"/>
          <w:lang w:val="es-ES"/>
        </w:rPr>
      </w:pPr>
      <w:r>
        <w:rPr>
          <w:rFonts w:eastAsia="Times New Roman"/>
          <w:lang w:val="es-ES"/>
        </w:rPr>
        <w:t xml:space="preserve">Art. 15.- </w:t>
      </w:r>
      <w:r>
        <w:rPr>
          <w:rFonts w:eastAsia="Times New Roman"/>
          <w:b/>
          <w:bCs/>
          <w:lang w:val="es-ES"/>
        </w:rPr>
        <w:t>De los recursos humanos.-</w:t>
      </w:r>
      <w:r>
        <w:rPr>
          <w:rFonts w:eastAsia="Times New Roman"/>
          <w:lang w:val="es-ES"/>
        </w:rPr>
        <w:t xml:space="preserve"> El Procurador General del Estado nombrará y removerá a los funcionarios y empleados de la institución, sujetándose a las leyes y reglamentos que regulan la Administración Pública; para el efecto, dictar</w:t>
      </w:r>
      <w:r>
        <w:rPr>
          <w:rFonts w:eastAsia="Times New Roman"/>
          <w:lang w:val="es-ES"/>
        </w:rPr>
        <w:t>á el correspondiente reglamento interno. En el Reglamento Orgánico Funcional de la Procuraduría General del Estado se incluirá la clasificación de puestos y determinación de funciones.</w:t>
      </w:r>
      <w:r>
        <w:rPr>
          <w:rFonts w:eastAsia="Times New Roman"/>
          <w:lang w:val="es-ES"/>
        </w:rPr>
        <w:br/>
      </w:r>
      <w:r>
        <w:rPr>
          <w:rFonts w:eastAsia="Times New Roman"/>
          <w:lang w:val="es-ES"/>
        </w:rPr>
        <w:br/>
      </w:r>
      <w:r>
        <w:rPr>
          <w:rFonts w:ascii="Helvetica" w:eastAsia="Times New Roman" w:hAnsi="Helvetica" w:cs="Helvetica"/>
          <w:lang w:val="es-ES"/>
        </w:rPr>
        <w:t xml:space="preserve">El Procurador General del Estado dictará acuerdos y resoluciones para </w:t>
      </w:r>
      <w:r>
        <w:rPr>
          <w:rFonts w:ascii="Helvetica" w:eastAsia="Times New Roman" w:hAnsi="Helvetica" w:cs="Helvetica"/>
          <w:lang w:val="es-ES"/>
        </w:rPr>
        <w:t>desconcentrar en todo el territorio nacional las funciones que correspondan a la Procuraduría General del Estado, a través de direcciones regionales y delegaciones provinciales.</w:t>
      </w:r>
      <w:r>
        <w:rPr>
          <w:rFonts w:eastAsia="Times New Roman"/>
          <w:lang w:val="es-ES"/>
        </w:rPr>
        <w:br/>
      </w:r>
      <w:r>
        <w:rPr>
          <w:rFonts w:eastAsia="Times New Roman"/>
          <w:lang w:val="es-ES"/>
        </w:rPr>
        <w:br/>
        <w:t>El Procurador General del Estado propenderá a la descentralización de la Proc</w:t>
      </w:r>
      <w:r>
        <w:rPr>
          <w:rFonts w:eastAsia="Times New Roman"/>
          <w:lang w:val="es-ES"/>
        </w:rPr>
        <w:t>uraduría General del Estado, y a la desconcentración de sus funciones específicas.</w:t>
      </w:r>
    </w:p>
    <w:p w:rsidR="00000000" w:rsidRDefault="00B64829">
      <w:pPr>
        <w:jc w:val="center"/>
        <w:rPr>
          <w:rFonts w:eastAsia="Times New Roman"/>
          <w:sz w:val="36"/>
          <w:szCs w:val="36"/>
          <w:lang w:val="es-ES"/>
        </w:rPr>
      </w:pPr>
      <w:r>
        <w:rPr>
          <w:rFonts w:eastAsia="Times New Roman"/>
          <w:b/>
          <w:bCs/>
          <w:sz w:val="36"/>
          <w:szCs w:val="36"/>
          <w:lang w:val="es-ES"/>
        </w:rPr>
        <w:br/>
        <w:t>DISPOSICIONES GENERALES</w:t>
      </w:r>
    </w:p>
    <w:p w:rsidR="00000000" w:rsidRDefault="00B64829">
      <w:pPr>
        <w:rPr>
          <w:rFonts w:eastAsia="Times New Roman"/>
          <w:lang w:val="es-ES"/>
        </w:rPr>
      </w:pPr>
      <w:r>
        <w:rPr>
          <w:rFonts w:eastAsia="Times New Roman"/>
          <w:b/>
          <w:bCs/>
          <w:lang w:val="es-ES"/>
        </w:rPr>
        <w:t>Primera.-</w:t>
      </w:r>
      <w:r>
        <w:rPr>
          <w:rFonts w:eastAsia="Times New Roman"/>
          <w:lang w:val="es-ES"/>
        </w:rPr>
        <w:t xml:space="preserve"> La fuerza pública prestará al Procurador General del Estado, y a los funcionarios de la Procuraduría que él delegue, el auxilio que requie</w:t>
      </w:r>
      <w:r>
        <w:rPr>
          <w:rFonts w:eastAsia="Times New Roman"/>
          <w:lang w:val="es-ES"/>
        </w:rPr>
        <w:t>ran para el cumplimiento de sus funciones.</w:t>
      </w:r>
    </w:p>
    <w:p w:rsidR="00000000" w:rsidRDefault="00B64829">
      <w:pPr>
        <w:rPr>
          <w:rFonts w:eastAsia="Times New Roman"/>
          <w:lang w:val="es-ES"/>
        </w:rPr>
      </w:pPr>
      <w:r>
        <w:rPr>
          <w:rFonts w:eastAsia="Times New Roman"/>
          <w:b/>
          <w:bCs/>
          <w:lang w:val="es-ES"/>
        </w:rPr>
        <w:t>Segunda.-</w:t>
      </w:r>
      <w:r>
        <w:rPr>
          <w:rFonts w:eastAsia="Times New Roman"/>
          <w:lang w:val="es-ES"/>
        </w:rPr>
        <w:t xml:space="preserve"> En los casos en que las instituciones del Estado sean citadas o notificadas por acciones o juicios en el exterior, de cualquier naturaleza, usando mecanismos procesales no supuestos en esta ley, la respe</w:t>
      </w:r>
      <w:r>
        <w:rPr>
          <w:rFonts w:eastAsia="Times New Roman"/>
          <w:lang w:val="es-ES"/>
        </w:rPr>
        <w:t>ctiva institución hará conocer la denuncia, demanda o requerimiento, así como las providencias administrativas o judiciales que se hayan dictado, a la Procuraduría General del Estado, sin perjuicio de otras acciones que se tomen para la defensa de sus inte</w:t>
      </w:r>
      <w:r>
        <w:rPr>
          <w:rFonts w:eastAsia="Times New Roman"/>
          <w:lang w:val="es-ES"/>
        </w:rPr>
        <w:t>reses, las que también deberán ser participadas a la Procuraduría.</w:t>
      </w:r>
    </w:p>
    <w:p w:rsidR="00000000" w:rsidRDefault="00B64829">
      <w:pPr>
        <w:rPr>
          <w:rFonts w:eastAsia="Times New Roman"/>
          <w:lang w:val="es-ES"/>
        </w:rPr>
      </w:pPr>
      <w:r>
        <w:rPr>
          <w:rFonts w:eastAsia="Times New Roman"/>
          <w:b/>
          <w:bCs/>
          <w:lang w:val="es-ES"/>
        </w:rPr>
        <w:t>Tercera.-</w:t>
      </w:r>
      <w:r>
        <w:rPr>
          <w:rFonts w:eastAsia="Times New Roman"/>
          <w:lang w:val="es-ES"/>
        </w:rPr>
        <w:t xml:space="preserve"> Los funcionarios responsables de ejercer el patrocinio del Estado, de conformidad con lo previsto en esta ley, serán administrativa, civil y penalmente responsables por acciones u</w:t>
      </w:r>
      <w:r>
        <w:rPr>
          <w:rFonts w:eastAsia="Times New Roman"/>
          <w:lang w:val="es-ES"/>
        </w:rPr>
        <w:t xml:space="preserve"> omisiones culposas o dolosas en el cumplimiento de sus obligaciones y responderán personal y pecuniariamente, de modo directo, por los daños y perjuicios que dichas acciones u omisiones causen al patrimonio nacional o al interés público.</w:t>
      </w:r>
    </w:p>
    <w:p w:rsidR="00000000" w:rsidRDefault="00B64829">
      <w:pPr>
        <w:rPr>
          <w:rFonts w:eastAsia="Times New Roman"/>
          <w:lang w:val="es-ES"/>
        </w:rPr>
      </w:pPr>
      <w:r>
        <w:rPr>
          <w:rFonts w:eastAsia="Times New Roman"/>
          <w:b/>
          <w:bCs/>
          <w:lang w:val="es-ES"/>
        </w:rPr>
        <w:t>Cuarta.-</w:t>
      </w:r>
      <w:r>
        <w:rPr>
          <w:rFonts w:eastAsia="Times New Roman"/>
          <w:lang w:val="es-ES"/>
        </w:rPr>
        <w:t xml:space="preserve"> El Procu</w:t>
      </w:r>
      <w:r>
        <w:rPr>
          <w:rFonts w:eastAsia="Times New Roman"/>
          <w:lang w:val="es-ES"/>
        </w:rPr>
        <w:t xml:space="preserve">rador General del Estado o los representantes legales de las dependencias, entidades u organismos del sector público, podrán contratar abogados en libre ejercicio profesional para que asuman la defensa administrativa o judicial de los derechos e intereses </w:t>
      </w:r>
      <w:r>
        <w:rPr>
          <w:rFonts w:eastAsia="Times New Roman"/>
          <w:lang w:val="es-ES"/>
        </w:rPr>
        <w:t>de sus representadas, así como de modo excepcional para prestar asesoría sobre asuntos de interés institucional, que requieran de experiencia o conocimiento especializados.</w:t>
      </w:r>
      <w:r>
        <w:rPr>
          <w:rFonts w:eastAsia="Times New Roman"/>
          <w:lang w:val="es-ES"/>
        </w:rPr>
        <w:br/>
      </w:r>
      <w:r>
        <w:rPr>
          <w:rFonts w:eastAsia="Times New Roman"/>
          <w:lang w:val="es-ES"/>
        </w:rPr>
        <w:br/>
        <w:t>Los honorarios de los profesionales contratados, serán pagados con cargo al respec</w:t>
      </w:r>
      <w:r>
        <w:rPr>
          <w:rFonts w:eastAsia="Times New Roman"/>
          <w:lang w:val="es-ES"/>
        </w:rPr>
        <w:t>tivo presupuesto institucional.</w:t>
      </w:r>
    </w:p>
    <w:p w:rsidR="00000000" w:rsidRDefault="00B64829">
      <w:pPr>
        <w:rPr>
          <w:rFonts w:eastAsia="Times New Roman"/>
          <w:lang w:val="es-ES"/>
        </w:rPr>
      </w:pPr>
      <w:r>
        <w:rPr>
          <w:rFonts w:eastAsia="Times New Roman"/>
          <w:b/>
          <w:bCs/>
          <w:lang w:val="es-ES"/>
        </w:rPr>
        <w:t>Quinta.-</w:t>
      </w:r>
      <w:r>
        <w:rPr>
          <w:rFonts w:eastAsia="Times New Roman"/>
          <w:lang w:val="es-ES"/>
        </w:rPr>
        <w:t xml:space="preserve"> El Procurador General del Estado, presentará al Ministerio de Economía y Finanzas, la pro forma del presupuesto anual de la institución, elaborada conforme a la atribución conferida en el literal m) del artículo 3 d</w:t>
      </w:r>
      <w:r>
        <w:rPr>
          <w:rFonts w:eastAsia="Times New Roman"/>
          <w:lang w:val="es-ES"/>
        </w:rPr>
        <w:t>e la presente ley, para la ulterior aprobación del H. Congreso Nacional.</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Debido a la reforma establecida por el D.E. 854 (R.O. 253, 16-I-2008) al Art. 16 del Estatuto del Régimen Jurídico Administrativo de la Función Ejecutiva, la denominación de</w:t>
      </w:r>
      <w:r>
        <w:rPr>
          <w:rFonts w:eastAsia="Times New Roman"/>
          <w:i/>
          <w:iCs/>
          <w:lang w:val="es-ES"/>
        </w:rPr>
        <w:t>l Ministerio de Economía y Finanzas fue sustituida por la de Ministerio de Finanzas.</w:t>
      </w:r>
      <w:r>
        <w:rPr>
          <w:rFonts w:eastAsia="Times New Roman"/>
          <w:i/>
          <w:iCs/>
          <w:lang w:val="es-ES"/>
        </w:rPr>
        <w:br/>
        <w:t>- Por disposición del Art. 30 de la Constitución de la República del Ecuador (R.O. 449, 20-X-2008), la Función Legislativa la ejercerá la Asamblea Nacional, por tanto, sus</w:t>
      </w:r>
      <w:r>
        <w:rPr>
          <w:rFonts w:eastAsia="Times New Roman"/>
          <w:i/>
          <w:iCs/>
          <w:lang w:val="es-ES"/>
        </w:rPr>
        <w:t xml:space="preserve"> miembros tendrán la denominación de asambleistas.</w:t>
      </w:r>
    </w:p>
    <w:p w:rsidR="00000000" w:rsidRDefault="00B64829">
      <w:pPr>
        <w:rPr>
          <w:rFonts w:eastAsia="Times New Roman"/>
          <w:lang w:val="es-ES"/>
        </w:rPr>
      </w:pPr>
      <w:r>
        <w:rPr>
          <w:rFonts w:eastAsia="Times New Roman"/>
          <w:b/>
          <w:bCs/>
          <w:lang w:val="es-ES"/>
        </w:rPr>
        <w:t>Sexta.-</w:t>
      </w:r>
      <w:r>
        <w:rPr>
          <w:rFonts w:eastAsia="Times New Roman"/>
          <w:lang w:val="es-ES"/>
        </w:rPr>
        <w:t xml:space="preserve"> </w:t>
      </w:r>
      <w:r>
        <w:rPr>
          <w:rFonts w:eastAsia="Times New Roman"/>
          <w:lang w:val="es-ES"/>
        </w:rPr>
        <w:t>Las sentencias judiciales adversas al Estado, a las municipalidades, consejos provinciales y a las otras entidades del sector público, dictadas en primera instancia, se elevarán obligatoriamente en consulta al inmediato superior, aunque las partes no recur</w:t>
      </w:r>
      <w:r>
        <w:rPr>
          <w:rFonts w:eastAsia="Times New Roman"/>
          <w:lang w:val="es-ES"/>
        </w:rPr>
        <w:t>ran. En la consulta se procederá como en los casos de apelación.</w:t>
      </w:r>
    </w:p>
    <w:p w:rsidR="00000000" w:rsidRDefault="00B64829">
      <w:pPr>
        <w:rPr>
          <w:rFonts w:eastAsia="Times New Roman"/>
          <w:lang w:val="es-ES"/>
        </w:rPr>
      </w:pPr>
      <w:r>
        <w:rPr>
          <w:rFonts w:eastAsia="Times New Roman"/>
          <w:b/>
          <w:bCs/>
          <w:lang w:val="es-ES"/>
        </w:rPr>
        <w:t>Séptima.-</w:t>
      </w:r>
      <w:r>
        <w:rPr>
          <w:rFonts w:eastAsia="Times New Roman"/>
          <w:lang w:val="es-ES"/>
        </w:rPr>
        <w:t xml:space="preserve"> El Procurador General del Estado podrá solicitar de las autoridades, funcionarios, organismos, entidades, o dependencias del sector público, la rectificación o modificación de los a</w:t>
      </w:r>
      <w:r>
        <w:rPr>
          <w:rFonts w:eastAsia="Times New Roman"/>
          <w:lang w:val="es-ES"/>
        </w:rPr>
        <w:t>ctos o contratos que se hubieren adoptado con violación de la Constitución Política de la República o de la ley.</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 xml:space="preserve">Por Disposición Derogatoria de la Constitución de la República del Ecuador (R.O. 449, 20-X-2008), se abroga la Constitución Política de </w:t>
      </w:r>
      <w:r>
        <w:rPr>
          <w:rFonts w:eastAsia="Times New Roman"/>
          <w:i/>
          <w:iCs/>
          <w:lang w:val="es-ES"/>
        </w:rPr>
        <w:t>la República del Ecuador (R.O. 1, 11-VIII-1998), y toda norma que se oponga al nuevo marco constitucional.</w:t>
      </w:r>
    </w:p>
    <w:p w:rsidR="00000000" w:rsidRDefault="00B64829">
      <w:pPr>
        <w:jc w:val="center"/>
        <w:rPr>
          <w:rFonts w:eastAsia="Times New Roman"/>
          <w:sz w:val="36"/>
          <w:szCs w:val="36"/>
          <w:lang w:val="es-ES"/>
        </w:rPr>
      </w:pPr>
      <w:r>
        <w:rPr>
          <w:rFonts w:eastAsia="Times New Roman"/>
          <w:b/>
          <w:bCs/>
          <w:sz w:val="36"/>
          <w:szCs w:val="36"/>
          <w:lang w:val="es-ES"/>
        </w:rPr>
        <w:br/>
        <w:t>DISPOSICIONES TRANSITORIAS</w:t>
      </w:r>
    </w:p>
    <w:p w:rsidR="00000000" w:rsidRDefault="00B64829">
      <w:pPr>
        <w:rPr>
          <w:rFonts w:eastAsia="Times New Roman"/>
          <w:lang w:val="es-ES"/>
        </w:rPr>
      </w:pPr>
      <w:r>
        <w:rPr>
          <w:rFonts w:eastAsia="Times New Roman"/>
          <w:b/>
          <w:bCs/>
          <w:lang w:val="es-ES"/>
        </w:rPr>
        <w:t>Primera.-</w:t>
      </w:r>
      <w:r>
        <w:rPr>
          <w:rFonts w:eastAsia="Times New Roman"/>
          <w:lang w:val="es-ES"/>
        </w:rPr>
        <w:t xml:space="preserve"> En los procedimientos y juicios que actualmente se sustancian en el exterior, seguirán actuando válidamente por</w:t>
      </w:r>
      <w:r>
        <w:rPr>
          <w:rFonts w:eastAsia="Times New Roman"/>
          <w:lang w:val="es-ES"/>
        </w:rPr>
        <w:t xml:space="preserve"> las instituciones del Estado, quienes las representen y patrocinen sin perjuicio de informar sobre su trámite a la Procuraduría General del Estado, de no haber contado con ésta anteriormente.</w:t>
      </w:r>
    </w:p>
    <w:p w:rsidR="00000000" w:rsidRDefault="00B64829">
      <w:pPr>
        <w:jc w:val="center"/>
        <w:rPr>
          <w:rFonts w:eastAsia="Times New Roman"/>
          <w:sz w:val="36"/>
          <w:szCs w:val="36"/>
          <w:lang w:val="es-ES"/>
        </w:rPr>
      </w:pPr>
      <w:r>
        <w:rPr>
          <w:rFonts w:eastAsia="Times New Roman"/>
          <w:b/>
          <w:bCs/>
          <w:sz w:val="36"/>
          <w:szCs w:val="36"/>
          <w:lang w:val="es-ES"/>
        </w:rPr>
        <w:br/>
        <w:t>DISPOSICIONES FINALES</w:t>
      </w:r>
    </w:p>
    <w:p w:rsidR="00000000" w:rsidRDefault="00B64829">
      <w:pPr>
        <w:rPr>
          <w:rFonts w:eastAsia="Times New Roman"/>
          <w:lang w:val="es-ES"/>
        </w:rPr>
      </w:pPr>
      <w:r>
        <w:rPr>
          <w:rFonts w:eastAsia="Times New Roman"/>
          <w:b/>
          <w:bCs/>
          <w:lang w:val="es-ES"/>
        </w:rPr>
        <w:t>Primera.-</w:t>
      </w:r>
      <w:r>
        <w:rPr>
          <w:rFonts w:eastAsia="Times New Roman"/>
          <w:lang w:val="es-ES"/>
        </w:rPr>
        <w:t xml:space="preserve"> Los extractos de los informes,</w:t>
      </w:r>
      <w:r>
        <w:rPr>
          <w:rFonts w:eastAsia="Times New Roman"/>
          <w:lang w:val="es-ES"/>
        </w:rPr>
        <w:t xml:space="preserve"> dictámenes, absolución de consultas, pronunciamientos, resoluciones administrativas y reglamentos que el Procurador General del Estado expida, serán publicados en el Registro Oficial.</w:t>
      </w:r>
    </w:p>
    <w:p w:rsidR="00000000" w:rsidRDefault="00B64829">
      <w:pPr>
        <w:rPr>
          <w:rFonts w:eastAsia="Times New Roman"/>
          <w:lang w:val="es-ES"/>
        </w:rPr>
      </w:pPr>
      <w:r>
        <w:rPr>
          <w:rFonts w:eastAsia="Times New Roman"/>
          <w:lang w:val="es-ES"/>
        </w:rPr>
        <w:t xml:space="preserve">Segunda.- </w:t>
      </w:r>
      <w:r>
        <w:rPr>
          <w:rFonts w:eastAsia="Times New Roman"/>
          <w:b/>
          <w:bCs/>
          <w:lang w:val="es-ES"/>
        </w:rPr>
        <w:t>Derogatorias.-</w:t>
      </w:r>
      <w:r>
        <w:rPr>
          <w:rFonts w:eastAsia="Times New Roman"/>
          <w:lang w:val="es-ES"/>
        </w:rPr>
        <w:t xml:space="preserve"> Derógase la Ley No. 91, publicada en el Regist</w:t>
      </w:r>
      <w:r>
        <w:rPr>
          <w:rFonts w:eastAsia="Times New Roman"/>
          <w:lang w:val="es-ES"/>
        </w:rPr>
        <w:t>ro Oficial No. 335 de 9 de junio de 1998, así como el Decreto Supremo No. 1254, publicado en el Registro Oficial No. 307 de 31 de marzo de 1977 y el Decreto Supremo No. 3544, publicado en el Registro Oficial No. 871 de fecha 10 de julio de 1979; el artícul</w:t>
      </w:r>
      <w:r>
        <w:rPr>
          <w:rFonts w:eastAsia="Times New Roman"/>
          <w:lang w:val="es-ES"/>
        </w:rPr>
        <w:t xml:space="preserve">o 83 de la Codificación del Código de Procedimiento Civil, publicada en el Suplemento del Registro Oficial No. 687 de fecha 18 de mayo de 1987; el artículo 585 de la Codificación del Código del Trabajo, publicada en el Registro Oficial No. 162 de fecha 29 </w:t>
      </w:r>
      <w:r>
        <w:rPr>
          <w:rFonts w:eastAsia="Times New Roman"/>
          <w:lang w:val="es-ES"/>
        </w:rPr>
        <w:t>de septiembre de 1997; y las disposiciones legales que se opongan a la presente Ley, que por ser orgánica prevalecerá sobre leyes ordinarias, de conformidad con el artículo 143 de la Constitución Política de la República y entrará en vigencia a partir de s</w:t>
      </w:r>
      <w:r>
        <w:rPr>
          <w:rFonts w:eastAsia="Times New Roman"/>
          <w:lang w:val="es-ES"/>
        </w:rPr>
        <w:t>u publicación en el Registro Oficial.</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Por Disposición Derogatoria de la Constitución de la República del Ecuador (R.O. 449, 20-X-2008), se abroga la Constitución Política de la República del Ecuador (R.O. 1, 11-VIII-1998), y toda norma que se oponga</w:t>
      </w:r>
      <w:r>
        <w:rPr>
          <w:rFonts w:eastAsia="Times New Roman"/>
          <w:i/>
          <w:iCs/>
          <w:lang w:val="es-ES"/>
        </w:rPr>
        <w:t xml:space="preserve"> al nuevo marco constitucional.</w:t>
      </w:r>
      <w:r>
        <w:rPr>
          <w:rFonts w:eastAsia="Times New Roman"/>
          <w:lang w:val="es-ES"/>
        </w:rPr>
        <w:br/>
      </w:r>
      <w:r>
        <w:rPr>
          <w:rFonts w:eastAsia="Times New Roman"/>
          <w:lang w:val="es-ES"/>
        </w:rPr>
        <w:br/>
      </w:r>
      <w:r>
        <w:rPr>
          <w:rFonts w:eastAsia="Times New Roman"/>
          <w:b/>
          <w:bCs/>
          <w:lang w:val="es-ES"/>
        </w:rPr>
        <w:t xml:space="preserve">CERTIFICO: </w:t>
      </w:r>
      <w:r>
        <w:rPr>
          <w:rFonts w:eastAsia="Times New Roman"/>
          <w:lang w:val="es-ES"/>
        </w:rPr>
        <w:t>Esta Codificación fue elaborada por la Comisión de Legislación y Codificación de conformidad con lo dispuesto en el número 2 del artículo 139 de la Constitución Política de la República, y cumplidos los presupues</w:t>
      </w:r>
      <w:r>
        <w:rPr>
          <w:rFonts w:eastAsia="Times New Roman"/>
          <w:lang w:val="es-ES"/>
        </w:rPr>
        <w:t>tos del artículo 160 de la Constitución, publíquese en el Registro Oficial.</w:t>
      </w:r>
      <w:r>
        <w:rPr>
          <w:rFonts w:eastAsia="Times New Roman"/>
          <w:lang w:val="es-ES"/>
        </w:rPr>
        <w:br/>
      </w:r>
      <w:r>
        <w:rPr>
          <w:rFonts w:eastAsia="Times New Roman"/>
          <w:lang w:val="es-ES"/>
        </w:rPr>
        <w:br/>
        <w:t>Quito, 30 de marzo del 2004.</w:t>
      </w:r>
    </w:p>
    <w:p w:rsidR="00000000" w:rsidRDefault="00B64829">
      <w:pPr>
        <w:rPr>
          <w:rFonts w:eastAsia="Times New Roman"/>
          <w:lang w:val="es-ES"/>
        </w:rPr>
      </w:pPr>
      <w:r>
        <w:rPr>
          <w:rFonts w:eastAsia="Times New Roman"/>
          <w:lang w:val="es-ES"/>
        </w:rPr>
        <w:br/>
      </w:r>
      <w:r>
        <w:rPr>
          <w:rFonts w:ascii="Helvetica" w:eastAsia="Times New Roman" w:hAnsi="Helvetica" w:cs="Helvetica"/>
          <w:b/>
          <w:bCs/>
          <w:lang w:val="es-ES"/>
        </w:rPr>
        <w:t>FUENTES DEL PROYECTO DE CODIFICACIÓN DE LA LEY ORGÁNICA DE LA PROCURADURÍA GENERAL DEL ESTADO</w:t>
      </w:r>
      <w:r>
        <w:rPr>
          <w:rFonts w:eastAsia="Times New Roman"/>
          <w:lang w:val="es-ES"/>
        </w:rPr>
        <w:br/>
      </w:r>
      <w:r>
        <w:rPr>
          <w:rFonts w:eastAsia="Times New Roman"/>
          <w:lang w:val="es-ES"/>
        </w:rPr>
        <w:br/>
      </w:r>
      <w:r>
        <w:rPr>
          <w:rFonts w:ascii="Helvetica" w:eastAsia="Times New Roman" w:hAnsi="Helvetica" w:cs="Helvetica"/>
          <w:lang w:val="es-ES"/>
        </w:rPr>
        <w:t>1. Constitución Política de la República.</w:t>
      </w:r>
      <w:r>
        <w:rPr>
          <w:rFonts w:eastAsia="Times New Roman"/>
          <w:lang w:val="es-ES"/>
        </w:rPr>
        <w:br/>
      </w:r>
      <w:r>
        <w:rPr>
          <w:rFonts w:eastAsia="Times New Roman"/>
          <w:lang w:val="es-ES"/>
        </w:rPr>
        <w:br/>
      </w:r>
      <w:r>
        <w:rPr>
          <w:rFonts w:ascii="Helvetica" w:eastAsia="Times New Roman" w:hAnsi="Helvetica" w:cs="Helvetica"/>
          <w:lang w:val="es-ES"/>
        </w:rPr>
        <w:t>2. Ley 2001</w:t>
      </w:r>
      <w:r>
        <w:rPr>
          <w:rFonts w:ascii="Helvetica" w:eastAsia="Times New Roman" w:hAnsi="Helvetica" w:cs="Helvetica"/>
          <w:lang w:val="es-ES"/>
        </w:rPr>
        <w:t>-45, publicada en el Registro Oficial No. 372 del 19 de julio de 2001.</w:t>
      </w:r>
      <w:r>
        <w:rPr>
          <w:rFonts w:eastAsia="Times New Roman"/>
          <w:lang w:val="es-ES"/>
        </w:rPr>
        <w:br/>
      </w:r>
      <w:r>
        <w:rPr>
          <w:rFonts w:eastAsia="Times New Roman"/>
          <w:lang w:val="es-ES"/>
        </w:rPr>
        <w:br/>
        <w:t>3. Ley 2003-16, publicada en el Suplemento del Registro Oficial No. 176 del 24 de septiembre de 2003.</w:t>
      </w:r>
      <w:r>
        <w:rPr>
          <w:rFonts w:eastAsia="Times New Roman"/>
          <w:lang w:val="es-ES"/>
        </w:rPr>
        <w:br/>
      </w:r>
      <w:r>
        <w:rPr>
          <w:rFonts w:eastAsia="Times New Roman"/>
          <w:lang w:val="es-ES"/>
        </w:rPr>
        <w:br/>
      </w:r>
      <w:r>
        <w:rPr>
          <w:rFonts w:eastAsia="Times New Roman"/>
          <w:b/>
          <w:bCs/>
          <w:lang w:val="es-ES"/>
        </w:rPr>
        <w:t>CONCORDANCIAS DE LA CODIFICACIÓN DE LA LEY ORGÁNICA DE LA PROCURADURÍA GENERAL DE</w:t>
      </w:r>
      <w:r>
        <w:rPr>
          <w:rFonts w:eastAsia="Times New Roman"/>
          <w:b/>
          <w:bCs/>
          <w:lang w:val="es-ES"/>
        </w:rPr>
        <w:t>L ESTADO</w:t>
      </w:r>
    </w:p>
    <w:p w:rsidR="00000000" w:rsidRDefault="00B64829">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CODIFICACIÓN DE LA LEY ORGÁNICA DE LA PROCURADURÍA GENERAL DEL ESTADO</w:t>
      </w:r>
    </w:p>
    <w:p w:rsidR="00B64829" w:rsidRDefault="00B64829">
      <w:pPr>
        <w:rPr>
          <w:rFonts w:eastAsia="Times New Roman"/>
          <w:sz w:val="20"/>
          <w:szCs w:val="20"/>
          <w:lang w:val="es-ES"/>
        </w:rPr>
      </w:pPr>
      <w:r>
        <w:rPr>
          <w:rFonts w:eastAsia="Times New Roman"/>
          <w:sz w:val="20"/>
          <w:szCs w:val="20"/>
          <w:lang w:val="es-ES"/>
        </w:rPr>
        <w:br/>
      </w:r>
      <w:r>
        <w:rPr>
          <w:rFonts w:eastAsia="Times New Roman"/>
          <w:sz w:val="20"/>
          <w:szCs w:val="20"/>
          <w:lang w:val="es-ES"/>
        </w:rPr>
        <w:br/>
        <w:t>1.- Codificación 2004-015 (Registro Oficial 312, 13-IV-2004)</w:t>
      </w:r>
      <w:r>
        <w:rPr>
          <w:rFonts w:eastAsia="Times New Roman"/>
          <w:sz w:val="20"/>
          <w:szCs w:val="20"/>
          <w:lang w:val="es-ES"/>
        </w:rPr>
        <w:br/>
      </w:r>
      <w:r>
        <w:rPr>
          <w:rFonts w:eastAsia="Times New Roman"/>
          <w:sz w:val="20"/>
          <w:szCs w:val="20"/>
          <w:lang w:val="es-ES"/>
        </w:rPr>
        <w:br/>
        <w:t>2.- Ley s/n (Suplemento del Registro Oficial 395, 4-VIII-2008)</w:t>
      </w:r>
      <w:r>
        <w:rPr>
          <w:rFonts w:eastAsia="Times New Roman"/>
          <w:sz w:val="20"/>
          <w:szCs w:val="20"/>
          <w:lang w:val="es-ES"/>
        </w:rPr>
        <w:br/>
      </w:r>
      <w:r>
        <w:rPr>
          <w:rFonts w:eastAsia="Times New Roman"/>
          <w:sz w:val="20"/>
          <w:szCs w:val="20"/>
          <w:lang w:val="es-ES"/>
        </w:rPr>
        <w:br/>
      </w:r>
      <w:r>
        <w:rPr>
          <w:rFonts w:eastAsia="Times New Roman"/>
          <w:sz w:val="20"/>
          <w:szCs w:val="20"/>
          <w:lang w:val="es-ES"/>
        </w:rPr>
        <w:t>3.- Sentencia 002-09-SAN-CC (Suplemento del Registro Oficial 566, 8-IV-2009)</w:t>
      </w:r>
      <w:r>
        <w:rPr>
          <w:rFonts w:eastAsia="Times New Roman"/>
          <w:sz w:val="20"/>
          <w:szCs w:val="20"/>
          <w:lang w:val="es-ES"/>
        </w:rPr>
        <w:br/>
      </w:r>
      <w:r>
        <w:rPr>
          <w:rFonts w:eastAsia="Times New Roman"/>
          <w:sz w:val="20"/>
          <w:szCs w:val="20"/>
          <w:lang w:val="es-ES"/>
        </w:rPr>
        <w:br/>
        <w:t>4.- Ley s/n (Segundo Suplemento del Registro Oficial 52, 22-X-2009).</w:t>
      </w:r>
    </w:p>
    <w:sectPr w:rsidR="00B6482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4D23E1"/>
    <w:rsid w:val="004D23E1"/>
    <w:rsid w:val="00B64829"/>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39046626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incular(95648)" TargetMode="External"/><Relationship Id="rId5" Type="http://schemas.openxmlformats.org/officeDocument/2006/relationships/hyperlink" Target="javascript:Vincular(95649)" TargetMode="External"/><Relationship Id="rId4" Type="http://schemas.openxmlformats.org/officeDocument/2006/relationships/hyperlink" Target="javascript:Vincular(956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4548</Words>
  <Characters>25014</Characters>
  <Application>Microsoft Office Word</Application>
  <DocSecurity>0</DocSecurity>
  <Lines>208</Lines>
  <Paragraphs>59</Paragraphs>
  <ScaleCrop>false</ScaleCrop>
  <Company/>
  <LinksUpToDate>false</LinksUpToDate>
  <CharactersWithSpaces>29503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2012-12-28T20:09:00Z</dcterms:created>
  <dcterms:modified xsi:type="dcterms:W3CDTF">2012-12-28T20:09:00Z</dcterms:modified>
</cp:coreProperties>
</file>