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C6335">
      <w:pPr>
        <w:pStyle w:val="NormalWeb"/>
        <w:rPr>
          <w:lang w:val="es-ES"/>
        </w:rPr>
      </w:pPr>
      <w:bookmarkStart w:id="0" w:name="_GoBack"/>
      <w:bookmarkEnd w:id="0"/>
      <w:r>
        <w:rPr>
          <w:b/>
          <w:bCs/>
          <w:lang w:val="es-ES"/>
        </w:rPr>
        <w:t>Suplemento del Registro Oficial No. 116 , 9 de Noviembre 2017</w:t>
      </w:r>
    </w:p>
    <w:p w:rsidR="00000000" w:rsidRDefault="00AC6335">
      <w:pPr>
        <w:pStyle w:val="NormalWeb"/>
        <w:rPr>
          <w:lang w:val="es-ES"/>
        </w:rPr>
      </w:pPr>
      <w:r>
        <w:rPr>
          <w:b/>
          <w:bCs/>
          <w:lang w:val="es-ES"/>
        </w:rPr>
        <w:t>Normativa:</w:t>
      </w:r>
      <w:r>
        <w:rPr>
          <w:lang w:val="es-ES"/>
        </w:rPr>
        <w:t xml:space="preserve"> Vigente</w:t>
      </w:r>
    </w:p>
    <w:p w:rsidR="00000000" w:rsidRDefault="00AC6335">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ORGÁNICA REFORMATORIA A LA LEY ORGÁNICA DEL SERVICIO PÚBLICO Y AL CÓDIGO DEL TRABAJO PARA PREVENIR EL ACOSO LABORAL</w:t>
      </w:r>
    </w:p>
    <w:p w:rsidR="00000000" w:rsidRDefault="00AC6335">
      <w:pPr>
        <w:jc w:val="center"/>
        <w:rPr>
          <w:rFonts w:eastAsia="Times New Roman"/>
          <w:sz w:val="30"/>
          <w:szCs w:val="30"/>
          <w:lang w:val="es-ES"/>
        </w:rPr>
      </w:pPr>
      <w:r>
        <w:rPr>
          <w:rFonts w:eastAsia="Times New Roman"/>
          <w:sz w:val="30"/>
          <w:szCs w:val="30"/>
          <w:lang w:val="es-ES"/>
        </w:rPr>
        <w:t>(Ley s/n)</w:t>
      </w:r>
    </w:p>
    <w:p w:rsidR="00000000" w:rsidRDefault="00AC6335">
      <w:pPr>
        <w:spacing w:after="300"/>
        <w:divId w:val="1702899836"/>
        <w:rPr>
          <w:rFonts w:eastAsia="Times New Roman"/>
          <w:sz w:val="30"/>
          <w:szCs w:val="30"/>
          <w:lang w:val="es-ES"/>
        </w:rPr>
      </w:pPr>
      <w:r>
        <w:rPr>
          <w:rFonts w:eastAsia="Times New Roman"/>
          <w:sz w:val="30"/>
          <w:szCs w:val="30"/>
          <w:lang w:val="es-ES"/>
        </w:rPr>
        <w:br/>
      </w:r>
      <w:r>
        <w:rPr>
          <w:rFonts w:eastAsia="Times New Roman"/>
          <w:sz w:val="30"/>
          <w:szCs w:val="30"/>
          <w:lang w:val="es-ES"/>
        </w:rPr>
        <w:br/>
        <w:t>ASAMBLEA NACIONAL REPÚBLICA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Oficio No. SAN-2017-1393</w:t>
      </w:r>
      <w:r>
        <w:rPr>
          <w:rFonts w:eastAsia="Times New Roman"/>
          <w:sz w:val="30"/>
          <w:szCs w:val="30"/>
          <w:lang w:val="es-ES"/>
        </w:rPr>
        <w:br/>
      </w:r>
      <w:r>
        <w:rPr>
          <w:rFonts w:eastAsia="Times New Roman"/>
          <w:sz w:val="30"/>
          <w:szCs w:val="30"/>
          <w:lang w:val="es-ES"/>
        </w:rPr>
        <w:br/>
        <w:t>Quito, 30 de octubre del 2017</w:t>
      </w:r>
      <w:r>
        <w:rPr>
          <w:rFonts w:eastAsia="Times New Roman"/>
          <w:sz w:val="30"/>
          <w:szCs w:val="30"/>
          <w:lang w:val="es-ES"/>
        </w:rPr>
        <w:br/>
      </w:r>
      <w:r>
        <w:rPr>
          <w:rFonts w:eastAsia="Times New Roman"/>
          <w:sz w:val="30"/>
          <w:szCs w:val="30"/>
          <w:lang w:val="es-ES"/>
        </w:rPr>
        <w:br/>
        <w:t>Ingeniero</w:t>
      </w:r>
      <w:r>
        <w:rPr>
          <w:rFonts w:eastAsia="Times New Roman"/>
          <w:sz w:val="30"/>
          <w:szCs w:val="30"/>
          <w:lang w:val="es-ES"/>
        </w:rPr>
        <w:br/>
        <w:t>Hugo Del Pozo Barrezueta</w:t>
      </w:r>
      <w:r>
        <w:rPr>
          <w:rFonts w:eastAsia="Times New Roman"/>
          <w:sz w:val="30"/>
          <w:szCs w:val="30"/>
          <w:lang w:val="es-ES"/>
        </w:rPr>
        <w:br/>
      </w:r>
      <w:r>
        <w:rPr>
          <w:rFonts w:eastAsia="Times New Roman"/>
          <w:b/>
          <w:bCs/>
          <w:sz w:val="30"/>
          <w:szCs w:val="30"/>
          <w:lang w:val="es-ES"/>
        </w:rPr>
        <w:t>Director Del Registro Oficial</w:t>
      </w:r>
      <w:r>
        <w:rPr>
          <w:rFonts w:eastAsia="Times New Roman"/>
          <w:sz w:val="30"/>
          <w:szCs w:val="30"/>
          <w:lang w:val="es-ES"/>
        </w:rPr>
        <w:br/>
      </w:r>
      <w:r>
        <w:rPr>
          <w:rFonts w:eastAsia="Times New Roman"/>
          <w:sz w:val="30"/>
          <w:szCs w:val="30"/>
          <w:lang w:val="es-ES"/>
        </w:rPr>
        <w:br/>
        <w:t>En su despacho.-</w:t>
      </w:r>
      <w:r>
        <w:rPr>
          <w:rFonts w:eastAsia="Times New Roman"/>
          <w:sz w:val="30"/>
          <w:szCs w:val="30"/>
          <w:lang w:val="es-ES"/>
        </w:rPr>
        <w:br/>
      </w:r>
      <w:r>
        <w:rPr>
          <w:rFonts w:eastAsia="Times New Roman"/>
          <w:sz w:val="30"/>
          <w:szCs w:val="30"/>
          <w:lang w:val="es-ES"/>
        </w:rPr>
        <w:br/>
        <w:t>De mis consideraciones:</w:t>
      </w:r>
      <w:r>
        <w:rPr>
          <w:rFonts w:eastAsia="Times New Roman"/>
          <w:sz w:val="30"/>
          <w:szCs w:val="30"/>
          <w:lang w:val="es-ES"/>
        </w:rPr>
        <w:br/>
      </w:r>
      <w:r>
        <w:rPr>
          <w:rFonts w:eastAsia="Times New Roman"/>
          <w:sz w:val="30"/>
          <w:szCs w:val="30"/>
          <w:lang w:val="es-ES"/>
        </w:rPr>
        <w:br/>
        <w:t>La Asamblea Nacional, de conformidad con las atribuciones que le confiere la Constitución</w:t>
      </w:r>
      <w:r>
        <w:rPr>
          <w:rFonts w:eastAsia="Times New Roman"/>
          <w:sz w:val="30"/>
          <w:szCs w:val="30"/>
          <w:lang w:val="es-ES"/>
        </w:rPr>
        <w:t xml:space="preserve"> de la República del Ecuador y la Ley Orgánica de la Función Legislativa, discutió y aprobó el </w:t>
      </w:r>
      <w:r>
        <w:rPr>
          <w:rFonts w:eastAsia="Times New Roman"/>
          <w:b/>
          <w:bCs/>
          <w:sz w:val="30"/>
          <w:szCs w:val="30"/>
          <w:lang w:val="es-ES"/>
        </w:rPr>
        <w:t>PROYECTO DE LEY ORGÁNICA REFORMATORIA A LA LEY ORGÁNICA DEL SERVICIO PÚBLICO Y AL CÓDIGO DEL TRABAJO PARA PREVENIR EL ACOSO LABORAL.</w:t>
      </w:r>
      <w:r>
        <w:rPr>
          <w:rFonts w:eastAsia="Times New Roman"/>
          <w:sz w:val="30"/>
          <w:szCs w:val="30"/>
          <w:lang w:val="es-ES"/>
        </w:rPr>
        <w:br/>
      </w:r>
      <w:r>
        <w:rPr>
          <w:rFonts w:eastAsia="Times New Roman"/>
          <w:sz w:val="30"/>
          <w:szCs w:val="30"/>
          <w:lang w:val="es-ES"/>
        </w:rPr>
        <w:br/>
        <w:t xml:space="preserve">En sesión de 19 de octubre </w:t>
      </w:r>
      <w:r>
        <w:rPr>
          <w:rFonts w:eastAsia="Times New Roman"/>
          <w:sz w:val="30"/>
          <w:szCs w:val="30"/>
          <w:lang w:val="es-ES"/>
        </w:rPr>
        <w:t xml:space="preserve">de 2017, el Pleno de la Asamblea Nacional conoció y se pronunció sobre la objeción parcial presentada por el </w:t>
      </w:r>
      <w:r>
        <w:rPr>
          <w:rFonts w:eastAsia="Times New Roman"/>
          <w:sz w:val="30"/>
          <w:szCs w:val="30"/>
          <w:lang w:val="es-ES"/>
        </w:rPr>
        <w:lastRenderedPageBreak/>
        <w:t>señor Presidente Constitucional de la República.</w:t>
      </w:r>
      <w:r>
        <w:rPr>
          <w:rFonts w:eastAsia="Times New Roman"/>
          <w:sz w:val="30"/>
          <w:szCs w:val="30"/>
          <w:lang w:val="es-ES"/>
        </w:rPr>
        <w:br/>
      </w:r>
      <w:r>
        <w:rPr>
          <w:rFonts w:eastAsia="Times New Roman"/>
          <w:sz w:val="30"/>
          <w:szCs w:val="30"/>
          <w:lang w:val="es-ES"/>
        </w:rPr>
        <w:br/>
        <w:t>Por lo expuesto y, tal como dispone el artículo 138 de la Constitución de la República del Ecuado</w:t>
      </w:r>
      <w:r>
        <w:rPr>
          <w:rFonts w:eastAsia="Times New Roman"/>
          <w:sz w:val="30"/>
          <w:szCs w:val="30"/>
          <w:lang w:val="es-ES"/>
        </w:rPr>
        <w:t xml:space="preserve">r y el artículo 64 de la Ley Orgánica de la Función Legislativa, acompaño el texto de la </w:t>
      </w:r>
      <w:r>
        <w:rPr>
          <w:rFonts w:eastAsia="Times New Roman"/>
          <w:b/>
          <w:bCs/>
          <w:sz w:val="30"/>
          <w:szCs w:val="30"/>
          <w:lang w:val="es-ES"/>
        </w:rPr>
        <w:t xml:space="preserve">LEY ORGÁNICA REFORMATORIA A LA LEY ORGÁNICA DEL SERVICIO PÚBLICO Y AL CÓDIGO DEL TRABAJO PARA PREVENIR EL ACOSO LABORAL, </w:t>
      </w:r>
      <w:r>
        <w:rPr>
          <w:rFonts w:eastAsia="Times New Roman"/>
          <w:sz w:val="30"/>
          <w:szCs w:val="30"/>
          <w:lang w:val="es-ES"/>
        </w:rPr>
        <w:t>para que se sirva publicarlo en el Registro Of</w:t>
      </w:r>
      <w:r>
        <w:rPr>
          <w:rFonts w:eastAsia="Times New Roman"/>
          <w:sz w:val="30"/>
          <w:szCs w:val="30"/>
          <w:lang w:val="es-ES"/>
        </w:rPr>
        <w:t>icial.</w:t>
      </w:r>
    </w:p>
    <w:p w:rsidR="00000000" w:rsidRDefault="00AC6335">
      <w:pPr>
        <w:jc w:val="center"/>
        <w:rPr>
          <w:rFonts w:eastAsia="Times New Roman"/>
          <w:b/>
          <w:bCs/>
          <w:sz w:val="30"/>
          <w:szCs w:val="30"/>
          <w:lang w:val="es-ES"/>
        </w:rPr>
      </w:pPr>
      <w:r>
        <w:rPr>
          <w:rFonts w:eastAsia="Times New Roman"/>
          <w:b/>
          <w:bCs/>
          <w:sz w:val="30"/>
          <w:szCs w:val="30"/>
          <w:lang w:val="es-ES"/>
        </w:rPr>
        <w:t>ASAMBLEA NACIONAL</w:t>
      </w:r>
      <w:r>
        <w:rPr>
          <w:rFonts w:eastAsia="Times New Roman"/>
          <w:b/>
          <w:bCs/>
          <w:sz w:val="30"/>
          <w:szCs w:val="30"/>
          <w:lang w:val="es-ES"/>
        </w:rPr>
        <w:br/>
        <w:t>REPÚBLICA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CERTIFICACIÓN </w:t>
      </w:r>
    </w:p>
    <w:p w:rsidR="00000000" w:rsidRDefault="00AC6335">
      <w:pPr>
        <w:spacing w:after="300"/>
        <w:rPr>
          <w:rFonts w:eastAsia="Times New Roman"/>
          <w:sz w:val="30"/>
          <w:szCs w:val="30"/>
          <w:lang w:val="es-ES"/>
        </w:rPr>
      </w:pPr>
      <w:r>
        <w:rPr>
          <w:rFonts w:eastAsia="Times New Roman"/>
          <w:sz w:val="30"/>
          <w:szCs w:val="30"/>
          <w:lang w:val="es-ES"/>
        </w:rPr>
        <w:br/>
        <w:t xml:space="preserve">En mi calidad de Secretaria General de la Asamblea Nacional, me permito </w:t>
      </w:r>
      <w:r>
        <w:rPr>
          <w:rFonts w:eastAsia="Times New Roman"/>
          <w:b/>
          <w:bCs/>
          <w:sz w:val="30"/>
          <w:szCs w:val="30"/>
          <w:lang w:val="es-ES"/>
        </w:rPr>
        <w:t xml:space="preserve">CERTIFICAR </w:t>
      </w:r>
      <w:r>
        <w:rPr>
          <w:rFonts w:eastAsia="Times New Roman"/>
          <w:sz w:val="30"/>
          <w:szCs w:val="30"/>
          <w:lang w:val="es-ES"/>
        </w:rPr>
        <w:t>que la Asamblea Nacional discutió y aprobó el “</w:t>
      </w:r>
      <w:r>
        <w:rPr>
          <w:rFonts w:eastAsia="Times New Roman"/>
          <w:b/>
          <w:bCs/>
          <w:sz w:val="30"/>
          <w:szCs w:val="30"/>
          <w:lang w:val="es-ES"/>
        </w:rPr>
        <w:t>PROYECTO DE LEY ORGÁNICA REFORMATORIA A LA LEY ORGÁNICA DEL</w:t>
      </w:r>
      <w:r>
        <w:rPr>
          <w:rFonts w:eastAsia="Times New Roman"/>
          <w:b/>
          <w:bCs/>
          <w:sz w:val="30"/>
          <w:szCs w:val="30"/>
          <w:lang w:val="es-ES"/>
        </w:rPr>
        <w:t xml:space="preserve"> SERVICIO PÚBLICO Y AL CÓDIGO DEL TRABAJO PARA PREVENIR EL ACOSO LABORAL”, </w:t>
      </w:r>
      <w:r>
        <w:rPr>
          <w:rFonts w:eastAsia="Times New Roman"/>
          <w:sz w:val="30"/>
          <w:szCs w:val="30"/>
          <w:lang w:val="es-ES"/>
        </w:rPr>
        <w:t>en primer debate el 8 de junio de 2017; en segundo debate el 15 y 22 de agosto de 2017; y, se pronunció sobre la objeción parcial del Presidente Constitucional de la República el 19</w:t>
      </w:r>
      <w:r>
        <w:rPr>
          <w:rFonts w:eastAsia="Times New Roman"/>
          <w:sz w:val="30"/>
          <w:szCs w:val="30"/>
          <w:lang w:val="es-ES"/>
        </w:rPr>
        <w:t xml:space="preserve"> de octubre de 2017.</w:t>
      </w:r>
      <w:r>
        <w:rPr>
          <w:rFonts w:eastAsia="Times New Roman"/>
          <w:sz w:val="30"/>
          <w:szCs w:val="30"/>
          <w:lang w:val="es-ES"/>
        </w:rPr>
        <w:br/>
      </w:r>
      <w:r>
        <w:rPr>
          <w:rFonts w:eastAsia="Times New Roman"/>
          <w:sz w:val="30"/>
          <w:szCs w:val="30"/>
          <w:lang w:val="es-ES"/>
        </w:rPr>
        <w:br/>
        <w:t>Quito, 25 de octubre de 2017</w:t>
      </w:r>
    </w:p>
    <w:p w:rsidR="00000000" w:rsidRDefault="00AC6335">
      <w:pPr>
        <w:jc w:val="center"/>
        <w:rPr>
          <w:rFonts w:eastAsia="Times New Roman"/>
          <w:b/>
          <w:bCs/>
          <w:sz w:val="30"/>
          <w:szCs w:val="30"/>
          <w:lang w:val="es-ES"/>
        </w:rPr>
      </w:pPr>
      <w:r>
        <w:rPr>
          <w:rFonts w:eastAsia="Times New Roman"/>
          <w:b/>
          <w:bCs/>
          <w:sz w:val="30"/>
          <w:szCs w:val="30"/>
          <w:lang w:val="es-ES"/>
        </w:rPr>
        <w:t>REPÚBLICA DEL ECUADOR</w:t>
      </w:r>
      <w:r>
        <w:rPr>
          <w:rFonts w:eastAsia="Times New Roman"/>
          <w:sz w:val="30"/>
          <w:szCs w:val="30"/>
          <w:lang w:val="es-ES"/>
        </w:rPr>
        <w:br/>
      </w:r>
      <w:r>
        <w:rPr>
          <w:rFonts w:eastAsia="Times New Roman"/>
          <w:b/>
          <w:bCs/>
          <w:i/>
          <w:iCs/>
          <w:sz w:val="30"/>
          <w:szCs w:val="30"/>
          <w:lang w:val="es-ES"/>
        </w:rPr>
        <w:t>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EXPOSICIÓN DE MOTIVOS: </w:t>
      </w:r>
    </w:p>
    <w:p w:rsidR="00000000" w:rsidRDefault="00AC6335">
      <w:pPr>
        <w:spacing w:after="300"/>
        <w:rPr>
          <w:rFonts w:eastAsia="Times New Roman"/>
          <w:sz w:val="30"/>
          <w:szCs w:val="30"/>
          <w:lang w:val="es-ES"/>
        </w:rPr>
      </w:pPr>
      <w:r>
        <w:rPr>
          <w:rFonts w:eastAsia="Times New Roman"/>
          <w:sz w:val="30"/>
          <w:szCs w:val="30"/>
          <w:lang w:val="es-ES"/>
        </w:rPr>
        <w:br/>
        <w:t>La Constitución de la República, en el numeral 3 del artículo 66 reconoce y garantiza a las personas, el derecho a la integridad persona</w:t>
      </w:r>
      <w:r>
        <w:rPr>
          <w:rFonts w:eastAsia="Times New Roman"/>
          <w:sz w:val="30"/>
          <w:szCs w:val="30"/>
          <w:lang w:val="es-ES"/>
        </w:rPr>
        <w:t>l, que entre otros aspectos, incluye la integridad física, psíquica, moral y sexual, y a una vida libre de violencia en el ámbito público y privado, debiendo el Estado adoptar las medidas necesarias para prevenir, eliminar y sancionar toda forma de violenc</w:t>
      </w:r>
      <w:r>
        <w:rPr>
          <w:rFonts w:eastAsia="Times New Roman"/>
          <w:sz w:val="30"/>
          <w:szCs w:val="30"/>
          <w:lang w:val="es-ES"/>
        </w:rPr>
        <w:t>ia.</w:t>
      </w:r>
      <w:r>
        <w:rPr>
          <w:rFonts w:eastAsia="Times New Roman"/>
          <w:sz w:val="30"/>
          <w:szCs w:val="30"/>
          <w:lang w:val="es-ES"/>
        </w:rPr>
        <w:br/>
      </w:r>
      <w:r>
        <w:rPr>
          <w:rFonts w:eastAsia="Times New Roman"/>
          <w:sz w:val="30"/>
          <w:szCs w:val="30"/>
          <w:lang w:val="es-ES"/>
        </w:rPr>
        <w:br/>
        <w:t xml:space="preserve">En concordancia con este precepto, el artículo 326 de la Norma Suprema, en el numeral 5 prescribe que el derecho al trabajo se </w:t>
      </w:r>
      <w:r>
        <w:rPr>
          <w:rFonts w:eastAsia="Times New Roman"/>
          <w:sz w:val="30"/>
          <w:szCs w:val="30"/>
          <w:lang w:val="es-ES"/>
        </w:rPr>
        <w:lastRenderedPageBreak/>
        <w:t>sustenta en el principio de que toda persona tendrá derecho a desarrollar sus labores en un ambiente adecuado y propicio, qu</w:t>
      </w:r>
      <w:r>
        <w:rPr>
          <w:rFonts w:eastAsia="Times New Roman"/>
          <w:sz w:val="30"/>
          <w:szCs w:val="30"/>
          <w:lang w:val="es-ES"/>
        </w:rPr>
        <w:t>e garantice su salud, integridad, seguridad, higiene y bienestar.</w:t>
      </w:r>
      <w:r>
        <w:rPr>
          <w:rFonts w:eastAsia="Times New Roman"/>
          <w:sz w:val="30"/>
          <w:szCs w:val="30"/>
          <w:lang w:val="es-ES"/>
        </w:rPr>
        <w:br/>
      </w:r>
      <w:r>
        <w:rPr>
          <w:rFonts w:eastAsia="Times New Roman"/>
          <w:sz w:val="30"/>
          <w:szCs w:val="30"/>
          <w:lang w:val="es-ES"/>
        </w:rPr>
        <w:br/>
        <w:t>Por su parte, el artículo 3 de la Constitución de la República establece, dentro de los deberes primordiales del Estado, el deber de garantizar sin discriminación alguna el efectivo goce de</w:t>
      </w:r>
      <w:r>
        <w:rPr>
          <w:rFonts w:eastAsia="Times New Roman"/>
          <w:sz w:val="30"/>
          <w:szCs w:val="30"/>
          <w:lang w:val="es-ES"/>
        </w:rPr>
        <w:t xml:space="preserve"> los derechos establecidos en la Constitución y en los instrumentos internacionales. El artículo 11.2 de la Constitución que indica que “Nadie podrá ser discriminado por razones de etnia, lugar de nacimiento, edad, sexo, identidad de género, identidad cult</w:t>
      </w:r>
      <w:r>
        <w:rPr>
          <w:rFonts w:eastAsia="Times New Roman"/>
          <w:sz w:val="30"/>
          <w:szCs w:val="30"/>
          <w:lang w:val="es-ES"/>
        </w:rPr>
        <w:t>ural, estado civil, idioma, religión, ideología, filiación política, pasado judicial, condición socio-económica, condición migratoria, orientación sexual, estado de salud, portar VIH, discapacidad, diferencia física; ni por cualquier otra distinción, perso</w:t>
      </w:r>
      <w:r>
        <w:rPr>
          <w:rFonts w:eastAsia="Times New Roman"/>
          <w:sz w:val="30"/>
          <w:szCs w:val="30"/>
          <w:lang w:val="es-ES"/>
        </w:rPr>
        <w:t>nal o colectiva, temporal o permanente, que tenga por objeto o resultado menoscabar o anular el reconocimiento, goce o ejercicio de los derechos. La ley sancionará toda forma de discriminación”.</w:t>
      </w:r>
      <w:r>
        <w:rPr>
          <w:rFonts w:eastAsia="Times New Roman"/>
          <w:sz w:val="30"/>
          <w:szCs w:val="30"/>
          <w:lang w:val="es-ES"/>
        </w:rPr>
        <w:br/>
      </w:r>
      <w:r>
        <w:rPr>
          <w:rFonts w:eastAsia="Times New Roman"/>
          <w:sz w:val="30"/>
          <w:szCs w:val="30"/>
          <w:lang w:val="es-ES"/>
        </w:rPr>
        <w:br/>
        <w:t>Al objetivo de erradicar la discriminación se orienta además</w:t>
      </w:r>
      <w:r>
        <w:rPr>
          <w:rFonts w:eastAsia="Times New Roman"/>
          <w:sz w:val="30"/>
          <w:szCs w:val="30"/>
          <w:lang w:val="es-ES"/>
        </w:rPr>
        <w:t xml:space="preserve"> el art 230 de la Norma Suprema que prohíbe, en el ejercicio del servicio público, las acciones de discriminación de cualquier tipo; el artículo 329 que establece que “para el cumplimiento del derecho al trabajo de las comunidades, pueblos y nacionalidades</w:t>
      </w:r>
      <w:r>
        <w:rPr>
          <w:rFonts w:eastAsia="Times New Roman"/>
          <w:sz w:val="30"/>
          <w:szCs w:val="30"/>
          <w:lang w:val="es-ES"/>
        </w:rPr>
        <w:t>, el Estado adoptará medidas específicas a fin de eliminar discriminaciones que los afecten, reconocerá y apoyará sus formas de organización del trabajo, y garantizará el acceso al empleo en igualdad de condiciones”; y el artículo 331 donde se afirma que “</w:t>
      </w:r>
      <w:r>
        <w:rPr>
          <w:rFonts w:eastAsia="Times New Roman"/>
          <w:sz w:val="30"/>
          <w:szCs w:val="30"/>
          <w:lang w:val="es-ES"/>
        </w:rPr>
        <w:t>el Estado garantizará a las mujeres igualdad en el acceso al empleo, a la formación y promoción laboral y profesional, a la remuneración equitativa, y a la iniciativa de trabajo autónomo. Se adoptarán todas las medidas necesarias para eliminar las desigual</w:t>
      </w:r>
      <w:r>
        <w:rPr>
          <w:rFonts w:eastAsia="Times New Roman"/>
          <w:sz w:val="30"/>
          <w:szCs w:val="30"/>
          <w:lang w:val="es-ES"/>
        </w:rPr>
        <w:t>dades. Se prohíbe toda forma de discriminación, acoso o acto de violencia de cualquier índole, sea directa o indirecta, que afecte a las mujeres en el trabajo”.</w:t>
      </w:r>
      <w:r>
        <w:rPr>
          <w:rFonts w:eastAsia="Times New Roman"/>
          <w:sz w:val="30"/>
          <w:szCs w:val="30"/>
          <w:lang w:val="es-ES"/>
        </w:rPr>
        <w:br/>
      </w:r>
      <w:r>
        <w:rPr>
          <w:rFonts w:eastAsia="Times New Roman"/>
          <w:sz w:val="30"/>
          <w:szCs w:val="30"/>
          <w:lang w:val="es-ES"/>
        </w:rPr>
        <w:br/>
        <w:t>Con este marco constitucional, el Código del Trabajo, respecto de la violencia y el acoso en e</w:t>
      </w:r>
      <w:r>
        <w:rPr>
          <w:rFonts w:eastAsia="Times New Roman"/>
          <w:sz w:val="30"/>
          <w:szCs w:val="30"/>
          <w:lang w:val="es-ES"/>
        </w:rPr>
        <w:t>l mundo del trabajo, contiene regulaciones en los artículos 42 y 173. El artículo 42, en el numeral 13 establece como una obligación del empleador, la de tratar a los trabajadores con la debida consideración, no infiriéndoles maltratos de palabra o de obra</w:t>
      </w:r>
      <w:r>
        <w:rPr>
          <w:rFonts w:eastAsia="Times New Roman"/>
          <w:sz w:val="30"/>
          <w:szCs w:val="30"/>
          <w:lang w:val="es-ES"/>
        </w:rPr>
        <w:t xml:space="preserve">; </w:t>
      </w:r>
      <w:r>
        <w:rPr>
          <w:rFonts w:eastAsia="Times New Roman"/>
          <w:sz w:val="30"/>
          <w:szCs w:val="30"/>
          <w:lang w:val="es-ES"/>
        </w:rPr>
        <w:lastRenderedPageBreak/>
        <w:t>y el artículo 173 incluye como causal por la que el trabajador, previo visto bueno, puede dar por terminado el contrato, las injurias graves inferidas por el empleador, sus familiares o representantes al trabajador, su cónyuge o conviviente en unión de h</w:t>
      </w:r>
      <w:r>
        <w:rPr>
          <w:rFonts w:eastAsia="Times New Roman"/>
          <w:sz w:val="30"/>
          <w:szCs w:val="30"/>
          <w:lang w:val="es-ES"/>
        </w:rPr>
        <w:t>echo, ascendientes o descendientes.</w:t>
      </w:r>
      <w:r>
        <w:rPr>
          <w:rFonts w:eastAsia="Times New Roman"/>
          <w:sz w:val="30"/>
          <w:szCs w:val="30"/>
          <w:lang w:val="es-ES"/>
        </w:rPr>
        <w:br/>
      </w:r>
      <w:r>
        <w:rPr>
          <w:rFonts w:eastAsia="Times New Roman"/>
          <w:sz w:val="30"/>
          <w:szCs w:val="30"/>
          <w:lang w:val="es-ES"/>
        </w:rPr>
        <w:br/>
        <w:t>A su vez, la Ley Orgánica del Servicio Público, en los artículos 23 y 48 se refiere al acoso y violencia en el mundo del trabajo. El artículo 23, en el literal 1) reconoce como un derecho irrenunciable de las servidoras</w:t>
      </w:r>
      <w:r>
        <w:rPr>
          <w:rFonts w:eastAsia="Times New Roman"/>
          <w:sz w:val="30"/>
          <w:szCs w:val="30"/>
          <w:lang w:val="es-ES"/>
        </w:rPr>
        <w:t xml:space="preserve"> y servidores públicos, el desarrollar sus labores en un entorno adecuado y propicio, que garantice su salud, integridad, seguridad, higiene y bienestar; y el artículo 48, en el literal ñ) establece como causal de destitución, el atentar contra los derecho</w:t>
      </w:r>
      <w:r>
        <w:rPr>
          <w:rFonts w:eastAsia="Times New Roman"/>
          <w:sz w:val="30"/>
          <w:szCs w:val="30"/>
          <w:lang w:val="es-ES"/>
        </w:rPr>
        <w:t>s humanos de alguna servidora o servidor de la institución, mediante cualquier tipo de coacción, acoso o agresión.</w:t>
      </w:r>
      <w:r>
        <w:rPr>
          <w:rFonts w:eastAsia="Times New Roman"/>
          <w:sz w:val="30"/>
          <w:szCs w:val="30"/>
          <w:lang w:val="es-ES"/>
        </w:rPr>
        <w:br/>
      </w:r>
      <w:r>
        <w:rPr>
          <w:rFonts w:eastAsia="Times New Roman"/>
          <w:sz w:val="30"/>
          <w:szCs w:val="30"/>
          <w:lang w:val="es-ES"/>
        </w:rPr>
        <w:br/>
        <w:t>De la lectura de estos cuerpos legales se puede evidenciar que la normativa legal vigente no permite visibilizar el acoso laboral en toda su</w:t>
      </w:r>
      <w:r>
        <w:rPr>
          <w:rFonts w:eastAsia="Times New Roman"/>
          <w:sz w:val="30"/>
          <w:szCs w:val="30"/>
          <w:lang w:val="es-ES"/>
        </w:rPr>
        <w:t xml:space="preserve"> dimensión, con lo cual imposibilita el cumplimiento del principio de tolerancia cero a la violencia y al acoso en el mundo del trabajo, que propugna la OIT; y sobre todo no acata los preceptos constitucionales que reconocen a las personas el derecho a la </w:t>
      </w:r>
      <w:r>
        <w:rPr>
          <w:rFonts w:eastAsia="Times New Roman"/>
          <w:sz w:val="30"/>
          <w:szCs w:val="30"/>
          <w:lang w:val="es-ES"/>
        </w:rPr>
        <w:t>integridad personal, que implica el derecho a una vida libre de violencia en el ámbito público y privado, y el derecho a desarrollar sus labores en un ambiente adecuado y propicio, que garantice su salud, integridad y bienestar, en ausencia de discriminaci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En consecuencia, es necesario expedir reformas a la Ley Orgánica del Servicio Público y al Código del Trabajo, como instrumentos que regulan los aspectos laborales en el sector público y en el sector privado, con la finalidad de acoger los criterios d</w:t>
      </w:r>
      <w:r>
        <w:rPr>
          <w:rFonts w:eastAsia="Times New Roman"/>
          <w:sz w:val="30"/>
          <w:szCs w:val="30"/>
          <w:lang w:val="es-ES"/>
        </w:rPr>
        <w:t>e la OIT respecto de la violencia y el acoso en el mundo del trabajo y, así, cumplir con los preceptos constitucionales sobre la materia.</w:t>
      </w:r>
    </w:p>
    <w:p w:rsidR="00000000" w:rsidRDefault="00AC6335">
      <w:pPr>
        <w:jc w:val="center"/>
        <w:rPr>
          <w:rFonts w:eastAsia="Times New Roman"/>
          <w:b/>
          <w:bCs/>
          <w:sz w:val="30"/>
          <w:szCs w:val="30"/>
          <w:lang w:val="es-ES"/>
        </w:rPr>
      </w:pPr>
      <w:r>
        <w:rPr>
          <w:rFonts w:eastAsia="Times New Roman"/>
          <w:b/>
          <w:bCs/>
          <w:sz w:val="30"/>
          <w:szCs w:val="30"/>
          <w:lang w:val="es-ES"/>
        </w:rPr>
        <w:t>REPÚBLICA DEL ECUADOR</w:t>
      </w:r>
      <w:r>
        <w:rPr>
          <w:rFonts w:eastAsia="Times New Roman"/>
          <w:sz w:val="30"/>
          <w:szCs w:val="30"/>
          <w:lang w:val="es-ES"/>
        </w:rPr>
        <w:br/>
      </w:r>
      <w:r>
        <w:rPr>
          <w:rFonts w:eastAsia="Times New Roman"/>
          <w:b/>
          <w:bCs/>
          <w:i/>
          <w:iCs/>
          <w:sz w:val="30"/>
          <w:szCs w:val="30"/>
          <w:lang w:val="es-ES"/>
        </w:rPr>
        <w:t>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EL PLENO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Considerando: </w:t>
      </w:r>
    </w:p>
    <w:p w:rsidR="00000000" w:rsidRDefault="00AC6335">
      <w:pPr>
        <w:rPr>
          <w:rFonts w:eastAsia="Times New Roman"/>
          <w:sz w:val="30"/>
          <w:szCs w:val="30"/>
          <w:lang w:val="es-ES"/>
        </w:rPr>
      </w:pPr>
      <w:r>
        <w:rPr>
          <w:rFonts w:eastAsia="Times New Roman"/>
          <w:sz w:val="30"/>
          <w:szCs w:val="30"/>
          <w:lang w:val="es-ES"/>
        </w:rPr>
        <w:lastRenderedPageBreak/>
        <w:br/>
        <w:t>Que, el artículo 66 de la Constitución de la Rep</w:t>
      </w:r>
      <w:r>
        <w:rPr>
          <w:rFonts w:eastAsia="Times New Roman"/>
          <w:sz w:val="30"/>
          <w:szCs w:val="30"/>
          <w:lang w:val="es-ES"/>
        </w:rPr>
        <w:t>ública, en el numeral 3 reconoce y garantizará a las personas, el derecho a la integridad personal que, entre otros aspectos, incluye la integridad física, psíquica, moral y sexual, y a una vida libre de violencia en el ámbito público y privado; debiendo e</w:t>
      </w:r>
      <w:r>
        <w:rPr>
          <w:rFonts w:eastAsia="Times New Roman"/>
          <w:sz w:val="30"/>
          <w:szCs w:val="30"/>
          <w:lang w:val="es-ES"/>
        </w:rPr>
        <w:t>l Estado adoptar las medidas necesarias para prevenir, eliminar y sancionar toda forma de violencia;</w:t>
      </w:r>
      <w:r>
        <w:rPr>
          <w:rFonts w:eastAsia="Times New Roman"/>
          <w:sz w:val="30"/>
          <w:szCs w:val="30"/>
          <w:lang w:val="es-ES"/>
        </w:rPr>
        <w:br/>
      </w:r>
      <w:r>
        <w:rPr>
          <w:rFonts w:eastAsia="Times New Roman"/>
          <w:sz w:val="30"/>
          <w:szCs w:val="30"/>
          <w:lang w:val="es-ES"/>
        </w:rPr>
        <w:br/>
        <w:t>Que, el artículo 326 de la Constitución de la República, en el numeral 5 prescribe que el derecho al trabajo se sustenta en el principio de que toda perso</w:t>
      </w:r>
      <w:r>
        <w:rPr>
          <w:rFonts w:eastAsia="Times New Roman"/>
          <w:sz w:val="30"/>
          <w:szCs w:val="30"/>
          <w:lang w:val="es-ES"/>
        </w:rPr>
        <w:t>na tendrá derecho a desarrollar sus labores en un ambiente adecuado y propicio, que garantice su salud, integridad, seguridad, higiene y bienestar;</w:t>
      </w:r>
      <w:r>
        <w:rPr>
          <w:rFonts w:eastAsia="Times New Roman"/>
          <w:sz w:val="30"/>
          <w:szCs w:val="30"/>
          <w:lang w:val="es-ES"/>
        </w:rPr>
        <w:br/>
      </w:r>
      <w:r>
        <w:rPr>
          <w:rFonts w:eastAsia="Times New Roman"/>
          <w:sz w:val="30"/>
          <w:szCs w:val="30"/>
          <w:lang w:val="es-ES"/>
        </w:rPr>
        <w:br/>
        <w:t>Que, el artículo 3 la Constitución de la República establece, dentro de los deberes primordiales del Estado</w:t>
      </w:r>
      <w:r>
        <w:rPr>
          <w:rFonts w:eastAsia="Times New Roman"/>
          <w:sz w:val="30"/>
          <w:szCs w:val="30"/>
          <w:lang w:val="es-ES"/>
        </w:rPr>
        <w:t>, el deber de garantizar sin discriminación alguna el efectivo goce de los derechos establecidos en la Constitución y en los instrumentos internacionales;</w:t>
      </w:r>
      <w:r>
        <w:rPr>
          <w:rFonts w:eastAsia="Times New Roman"/>
          <w:sz w:val="30"/>
          <w:szCs w:val="30"/>
          <w:lang w:val="es-ES"/>
        </w:rPr>
        <w:br/>
      </w:r>
      <w:r>
        <w:rPr>
          <w:rFonts w:eastAsia="Times New Roman"/>
          <w:sz w:val="30"/>
          <w:szCs w:val="30"/>
          <w:lang w:val="es-ES"/>
        </w:rPr>
        <w:br/>
        <w:t>Que, el artículo 11.2 de la Constitución de la República que indica que “Nadie podrá ser discriminad</w:t>
      </w:r>
      <w:r>
        <w:rPr>
          <w:rFonts w:eastAsia="Times New Roman"/>
          <w:sz w:val="30"/>
          <w:szCs w:val="30"/>
          <w:lang w:val="es-ES"/>
        </w:rPr>
        <w:t>o por razones de etnia, lugar de nacimiento, edad, sexo, identidad de género, identidad cultural, estado civil, idioma, religión, ideología, filiación política, pasado judicial, condición socio-económica, condición migratoria, orientación sexual, estado de</w:t>
      </w:r>
      <w:r>
        <w:rPr>
          <w:rFonts w:eastAsia="Times New Roman"/>
          <w:sz w:val="30"/>
          <w:szCs w:val="30"/>
          <w:lang w:val="es-ES"/>
        </w:rPr>
        <w:t xml:space="preserve"> salud, portar VIH, discapacidad, diferencia física; ni por cualquier otra distinción, personal o colectiva, temporal o permanente, que tenga por objeto o resultado menoscabar o anular el reconocimiento, goce o ejercicio de los derechos. La ley sancionará </w:t>
      </w:r>
      <w:r>
        <w:rPr>
          <w:rFonts w:eastAsia="Times New Roman"/>
          <w:sz w:val="30"/>
          <w:szCs w:val="30"/>
          <w:lang w:val="es-ES"/>
        </w:rPr>
        <w:t>toda forma de discriminación” ;</w:t>
      </w:r>
      <w:r>
        <w:rPr>
          <w:rFonts w:eastAsia="Times New Roman"/>
          <w:sz w:val="30"/>
          <w:szCs w:val="30"/>
          <w:lang w:val="es-ES"/>
        </w:rPr>
        <w:br/>
      </w:r>
      <w:r>
        <w:rPr>
          <w:rFonts w:eastAsia="Times New Roman"/>
          <w:sz w:val="30"/>
          <w:szCs w:val="30"/>
          <w:lang w:val="es-ES"/>
        </w:rPr>
        <w:br/>
        <w:t>Que, el artículo 230 de la Constitución de la República prohíbe, en el ejercicio del servicio público, las acciones de discriminación de cualquier tipo;</w:t>
      </w:r>
      <w:r>
        <w:rPr>
          <w:rFonts w:eastAsia="Times New Roman"/>
          <w:sz w:val="30"/>
          <w:szCs w:val="30"/>
          <w:lang w:val="es-ES"/>
        </w:rPr>
        <w:br/>
      </w:r>
      <w:r>
        <w:rPr>
          <w:rFonts w:eastAsia="Times New Roman"/>
          <w:sz w:val="30"/>
          <w:szCs w:val="30"/>
          <w:lang w:val="es-ES"/>
        </w:rPr>
        <w:br/>
        <w:t>Que, el artículo 329 de la Constitución de la República establece que</w:t>
      </w:r>
      <w:r>
        <w:rPr>
          <w:rFonts w:eastAsia="Times New Roman"/>
          <w:sz w:val="30"/>
          <w:szCs w:val="30"/>
          <w:lang w:val="es-ES"/>
        </w:rPr>
        <w:t xml:space="preserve"> “para el cumplimiento del derecho al trabajo de las comunidades, pueblos y nacionalidades, el Estado adoptará medidas específicas a fin de eliminar discriminaciones que los afecten, reconocerá y apoyará sus formas de organización del trabajo, y garantizar</w:t>
      </w:r>
      <w:r>
        <w:rPr>
          <w:rFonts w:eastAsia="Times New Roman"/>
          <w:sz w:val="30"/>
          <w:szCs w:val="30"/>
          <w:lang w:val="es-ES"/>
        </w:rPr>
        <w:t>á el acceso al empleo en igualdad de condiciones”;</w:t>
      </w:r>
      <w:r>
        <w:rPr>
          <w:rFonts w:eastAsia="Times New Roman"/>
          <w:sz w:val="30"/>
          <w:szCs w:val="30"/>
          <w:lang w:val="es-ES"/>
        </w:rPr>
        <w:br/>
      </w:r>
      <w:r>
        <w:rPr>
          <w:rFonts w:eastAsia="Times New Roman"/>
          <w:sz w:val="30"/>
          <w:szCs w:val="30"/>
          <w:lang w:val="es-ES"/>
        </w:rPr>
        <w:lastRenderedPageBreak/>
        <w:br/>
        <w:t>Que, el artículo 331 de la Constitución de la República afirma que “el Estado garantizará a las mujeres igualdad en el acceso al empleo, a la formación y promoción laboral y profesional, a la remuneración</w:t>
      </w:r>
      <w:r>
        <w:rPr>
          <w:rFonts w:eastAsia="Times New Roman"/>
          <w:sz w:val="30"/>
          <w:szCs w:val="30"/>
          <w:lang w:val="es-ES"/>
        </w:rPr>
        <w:t xml:space="preserve"> equitativa, y a la iniciativa de trabajo autónomo. Se adoptarán todas las medidas necesarias para eliminar las desigualdades. Se prohíbe toda forma de discriminación, acoso o acto de violencia de cualquier índole, sea directa o indirecta, que afecte a las</w:t>
      </w:r>
      <w:r>
        <w:rPr>
          <w:rFonts w:eastAsia="Times New Roman"/>
          <w:sz w:val="30"/>
          <w:szCs w:val="30"/>
          <w:lang w:val="es-ES"/>
        </w:rPr>
        <w:t xml:space="preserve"> mujeres en el trabajo”;</w:t>
      </w:r>
      <w:r>
        <w:rPr>
          <w:rFonts w:eastAsia="Times New Roman"/>
          <w:sz w:val="30"/>
          <w:szCs w:val="30"/>
          <w:lang w:val="es-ES"/>
        </w:rPr>
        <w:br/>
      </w:r>
      <w:r>
        <w:rPr>
          <w:rFonts w:eastAsia="Times New Roman"/>
          <w:sz w:val="30"/>
          <w:szCs w:val="30"/>
          <w:lang w:val="es-ES"/>
        </w:rPr>
        <w:br/>
        <w:t>Que, el artículo 42 del Código del Trabajo, en el numeral 13 establece como una obligación del empleador, la de tratar a los trabajadores con la debida consideración, no infiriéndoles maltratos de palabra o de obra;</w:t>
      </w:r>
      <w:r>
        <w:rPr>
          <w:rFonts w:eastAsia="Times New Roman"/>
          <w:sz w:val="30"/>
          <w:szCs w:val="30"/>
          <w:lang w:val="es-ES"/>
        </w:rPr>
        <w:br/>
      </w:r>
      <w:r>
        <w:rPr>
          <w:rFonts w:eastAsia="Times New Roman"/>
          <w:sz w:val="30"/>
          <w:szCs w:val="30"/>
          <w:lang w:val="es-ES"/>
        </w:rPr>
        <w:br/>
        <w:t>Que, el artíc</w:t>
      </w:r>
      <w:r>
        <w:rPr>
          <w:rFonts w:eastAsia="Times New Roman"/>
          <w:sz w:val="30"/>
          <w:szCs w:val="30"/>
          <w:lang w:val="es-ES"/>
        </w:rPr>
        <w:t>ulo 173 del Código del Trabajo determina las causales por las que el trabajador, previo visto bueno, puede dar por terminado el contrato individual de trabajo;</w:t>
      </w:r>
      <w:r>
        <w:rPr>
          <w:rFonts w:eastAsia="Times New Roman"/>
          <w:sz w:val="30"/>
          <w:szCs w:val="30"/>
          <w:lang w:val="es-ES"/>
        </w:rPr>
        <w:br/>
      </w:r>
      <w:r>
        <w:rPr>
          <w:rFonts w:eastAsia="Times New Roman"/>
          <w:sz w:val="30"/>
          <w:szCs w:val="30"/>
          <w:lang w:val="es-ES"/>
        </w:rPr>
        <w:br/>
        <w:t xml:space="preserve">Que, el artículo 23 de la Ley Orgánica del Servicio Público, en el literal 1) reconoce como un </w:t>
      </w:r>
      <w:r>
        <w:rPr>
          <w:rFonts w:eastAsia="Times New Roman"/>
          <w:sz w:val="30"/>
          <w:szCs w:val="30"/>
          <w:lang w:val="es-ES"/>
        </w:rPr>
        <w:t>derecho irrenunciable de las servidoras y servidores públicos, el desarrollar sus labores en un entorno adecuado y propicio, que garantice su salud, integridad, seguridad, higiene y bienestar;</w:t>
      </w:r>
      <w:r>
        <w:rPr>
          <w:rFonts w:eastAsia="Times New Roman"/>
          <w:sz w:val="30"/>
          <w:szCs w:val="30"/>
          <w:lang w:val="es-ES"/>
        </w:rPr>
        <w:br/>
      </w:r>
      <w:r>
        <w:rPr>
          <w:rFonts w:eastAsia="Times New Roman"/>
          <w:sz w:val="30"/>
          <w:szCs w:val="30"/>
          <w:lang w:val="es-ES"/>
        </w:rPr>
        <w:br/>
        <w:t>Que, el artículo 48 de la Ley Orgánica del Servicio Público, e</w:t>
      </w:r>
      <w:r>
        <w:rPr>
          <w:rFonts w:eastAsia="Times New Roman"/>
          <w:sz w:val="30"/>
          <w:szCs w:val="30"/>
          <w:lang w:val="es-ES"/>
        </w:rPr>
        <w:t>n el literal ñ) establece como causal de destitución, el atentar contra los derechos humanos de alguna servidora o servidor de la institución, mediante cualquier tipo de coacción, acoso o agresión; y,</w:t>
      </w:r>
      <w:r>
        <w:rPr>
          <w:rFonts w:eastAsia="Times New Roman"/>
          <w:sz w:val="30"/>
          <w:szCs w:val="30"/>
          <w:lang w:val="es-ES"/>
        </w:rPr>
        <w:br/>
      </w:r>
      <w:r>
        <w:rPr>
          <w:rFonts w:eastAsia="Times New Roman"/>
          <w:sz w:val="30"/>
          <w:szCs w:val="30"/>
          <w:lang w:val="es-ES"/>
        </w:rPr>
        <w:br/>
        <w:t>Que, es necesario expedir reformas a la Ley Orgánica d</w:t>
      </w:r>
      <w:r>
        <w:rPr>
          <w:rFonts w:eastAsia="Times New Roman"/>
          <w:sz w:val="30"/>
          <w:szCs w:val="30"/>
          <w:lang w:val="es-ES"/>
        </w:rPr>
        <w:t>el Servicio Público y al Código del Trabajo, regulando y sancionando el hostigamiento laboral, para cumplir los preceptos constitucionales y el principio de tolerancia cero a la violencia y el acoso en el mundo del trabajo, propugnado por la Organización I</w:t>
      </w:r>
      <w:r>
        <w:rPr>
          <w:rFonts w:eastAsia="Times New Roman"/>
          <w:sz w:val="30"/>
          <w:szCs w:val="30"/>
          <w:lang w:val="es-ES"/>
        </w:rPr>
        <w:t>nternacional del Trabajo.</w:t>
      </w:r>
      <w:r>
        <w:rPr>
          <w:rFonts w:eastAsia="Times New Roman"/>
          <w:sz w:val="30"/>
          <w:szCs w:val="30"/>
          <w:lang w:val="es-ES"/>
        </w:rPr>
        <w:br/>
      </w:r>
      <w:r>
        <w:rPr>
          <w:rFonts w:eastAsia="Times New Roman"/>
          <w:sz w:val="30"/>
          <w:szCs w:val="30"/>
          <w:lang w:val="es-ES"/>
        </w:rPr>
        <w:br/>
        <w:t>En ejercicio de sus facultades constitucionales y legales, expide la siguiente:</w:t>
      </w:r>
      <w:r>
        <w:rPr>
          <w:rFonts w:eastAsia="Times New Roman"/>
          <w:sz w:val="30"/>
          <w:szCs w:val="30"/>
          <w:lang w:val="es-ES"/>
        </w:rPr>
        <w:br/>
      </w:r>
      <w:r>
        <w:rPr>
          <w:rFonts w:eastAsia="Times New Roman"/>
          <w:sz w:val="30"/>
          <w:szCs w:val="30"/>
          <w:lang w:val="es-ES"/>
        </w:rPr>
        <w:br/>
        <w:t>Ley Orgánica Reformatoria a la Ley Orgánica del Servicio Público y al Código del Trabajo para prevenir el Acoso Laboral</w:t>
      </w:r>
    </w:p>
    <w:p w:rsidR="00000000" w:rsidRDefault="00AC6335">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REFORMAS A LA LE</w:t>
      </w:r>
      <w:r>
        <w:rPr>
          <w:rFonts w:eastAsia="Times New Roman"/>
          <w:b/>
          <w:bCs/>
          <w:sz w:val="36"/>
          <w:szCs w:val="36"/>
          <w:lang w:val="es-ES"/>
        </w:rPr>
        <w:t>Y ORGÁNICA DEL SERVICIO PÚBLICO</w:t>
      </w:r>
    </w:p>
    <w:p w:rsidR="00000000" w:rsidRDefault="00AC6335">
      <w:pPr>
        <w:divId w:val="1483499734"/>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Incluir un artículo no numerado después del artículo 24.-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“Definición de acoso laboral: </w:t>
      </w:r>
      <w:r>
        <w:rPr>
          <w:rFonts w:eastAsia="Times New Roman"/>
          <w:sz w:val="30"/>
          <w:szCs w:val="30"/>
          <w:lang w:val="es-ES"/>
        </w:rPr>
        <w:t xml:space="preserve">debe entenderse por acoso laboral todo comportamiento atentatorio a la dignidad de la persona, ejercido de forma reiterada, y </w:t>
      </w:r>
      <w:r>
        <w:rPr>
          <w:rFonts w:eastAsia="Times New Roman"/>
          <w:sz w:val="30"/>
          <w:szCs w:val="30"/>
          <w:lang w:val="es-ES"/>
        </w:rPr>
        <w:t>potencialmente lesivo, cometido en el lugar de trabajo o en cualquier momento en contra de una de las partes de la relación laboral o entre trabajadores, que tenga como resultado para la persona afectada su menoscabo, maltrato, humillación, o bien que amen</w:t>
      </w:r>
      <w:r>
        <w:rPr>
          <w:rFonts w:eastAsia="Times New Roman"/>
          <w:sz w:val="30"/>
          <w:szCs w:val="30"/>
          <w:lang w:val="es-ES"/>
        </w:rPr>
        <w:t>ace o perjudique su situación laboral. El acoso podrá considerase como una actuación discriminatoria cuando sea motivado por una de las razones enumeradas en el artículo 11.2 de la Constitución de la República, incluyendo la filiación sindical y gremial”.</w:t>
      </w:r>
    </w:p>
    <w:p w:rsidR="00000000" w:rsidRDefault="00AC6335">
      <w:pPr>
        <w:divId w:val="2049601011"/>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En el artículo 23, al final del literal q) elimínese: “y”; el literal r) pasa a ser literal s); y añádase el literal r) con el siguiente texto:</w:t>
      </w:r>
      <w:r>
        <w:rPr>
          <w:rFonts w:eastAsia="Times New Roman"/>
          <w:sz w:val="30"/>
          <w:szCs w:val="30"/>
          <w:lang w:val="es-ES"/>
        </w:rPr>
        <w:br/>
      </w:r>
      <w:r>
        <w:rPr>
          <w:rFonts w:eastAsia="Times New Roman"/>
          <w:sz w:val="30"/>
          <w:szCs w:val="30"/>
          <w:lang w:val="es-ES"/>
        </w:rPr>
        <w:br/>
        <w:t>“r) No ser sujeto de acoso laboral; y,”</w:t>
      </w:r>
    </w:p>
    <w:p w:rsidR="00000000" w:rsidRDefault="00AC6335">
      <w:pPr>
        <w:divId w:val="480467094"/>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En el artículo 48, en el literal ñ), después de la pa</w:t>
      </w:r>
      <w:r>
        <w:rPr>
          <w:rFonts w:eastAsia="Times New Roman"/>
          <w:sz w:val="30"/>
          <w:szCs w:val="30"/>
          <w:lang w:val="es-ES"/>
        </w:rPr>
        <w:t>labra “... agresión” incluir el siguiente texto:</w:t>
      </w:r>
      <w:r>
        <w:rPr>
          <w:rFonts w:eastAsia="Times New Roman"/>
          <w:sz w:val="30"/>
          <w:szCs w:val="30"/>
          <w:lang w:val="es-ES"/>
        </w:rPr>
        <w:br/>
      </w:r>
      <w:r>
        <w:rPr>
          <w:rFonts w:eastAsia="Times New Roman"/>
          <w:sz w:val="30"/>
          <w:szCs w:val="30"/>
          <w:lang w:val="es-ES"/>
        </w:rPr>
        <w:br/>
        <w:t>“con inclusión de toda forma de acoso laboral, a una compañera o compañero de trabajo, a un superior jerárquico mediato o inmediato o a una persona subalterna;”</w:t>
      </w:r>
    </w:p>
    <w:p w:rsidR="00000000" w:rsidRDefault="00AC6335">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REFORMAS AL CÓDIGO DE TRABAJO</w:t>
      </w:r>
    </w:p>
    <w:p w:rsidR="00000000" w:rsidRDefault="00AC6335">
      <w:pPr>
        <w:divId w:val="121076424"/>
        <w:rPr>
          <w:rFonts w:eastAsia="Times New Roman"/>
          <w:sz w:val="30"/>
          <w:szCs w:val="30"/>
          <w:lang w:val="es-ES"/>
        </w:rPr>
      </w:pPr>
      <w:r>
        <w:rPr>
          <w:rFonts w:eastAsia="Times New Roman"/>
          <w:sz w:val="30"/>
          <w:szCs w:val="30"/>
          <w:lang w:val="es-ES"/>
        </w:rPr>
        <w:t>Ar</w:t>
      </w:r>
      <w:r>
        <w:rPr>
          <w:rFonts w:eastAsia="Times New Roman"/>
          <w:sz w:val="30"/>
          <w:szCs w:val="30"/>
          <w:lang w:val="es-ES"/>
        </w:rPr>
        <w:t>t. 4.-</w:t>
      </w:r>
      <w:r>
        <w:rPr>
          <w:rFonts w:eastAsia="Times New Roman"/>
          <w:b/>
          <w:bCs/>
          <w:sz w:val="30"/>
          <w:szCs w:val="30"/>
          <w:lang w:val="es-ES"/>
        </w:rPr>
        <w:t xml:space="preserve"> Incluir un artículo no numerado después del artículo 46.-</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“Definición de acoso laboral: </w:t>
      </w:r>
      <w:r>
        <w:rPr>
          <w:rFonts w:eastAsia="Times New Roman"/>
          <w:sz w:val="30"/>
          <w:szCs w:val="30"/>
          <w:lang w:val="es-ES"/>
        </w:rPr>
        <w:t>debe entenderse por acoso laboral todo comportamiento atentatorio a la dignidad de la persona, ejercido de forma reiterada, y potencialmente lesivo, cometido en</w:t>
      </w:r>
      <w:r>
        <w:rPr>
          <w:rFonts w:eastAsia="Times New Roman"/>
          <w:sz w:val="30"/>
          <w:szCs w:val="30"/>
          <w:lang w:val="es-ES"/>
        </w:rPr>
        <w:t xml:space="preserve"> el lugar de trabajo o en cualquier momento en contra de una de las partes de la relación laboral o entre trabajadores, que tenga como resultado para la persona afectada su menoscabo, maltrato, humillación, o bien que amenace o perjudique su situación labo</w:t>
      </w:r>
      <w:r>
        <w:rPr>
          <w:rFonts w:eastAsia="Times New Roman"/>
          <w:sz w:val="30"/>
          <w:szCs w:val="30"/>
          <w:lang w:val="es-ES"/>
        </w:rPr>
        <w:t xml:space="preserve">ral. El acoso podrá considerarse como una actuación discriminatoria cuando sea motivado </w:t>
      </w:r>
      <w:r>
        <w:rPr>
          <w:rFonts w:eastAsia="Times New Roman"/>
          <w:sz w:val="30"/>
          <w:szCs w:val="30"/>
          <w:lang w:val="es-ES"/>
        </w:rPr>
        <w:lastRenderedPageBreak/>
        <w:t>por una de las razones enumeradas en el artículo 11.2 de la Constitución de la República, incluyendo la filiación sindical y gremial.</w:t>
      </w:r>
      <w:r>
        <w:rPr>
          <w:rFonts w:eastAsia="Times New Roman"/>
          <w:sz w:val="30"/>
          <w:szCs w:val="30"/>
          <w:lang w:val="es-ES"/>
        </w:rPr>
        <w:br/>
      </w:r>
      <w:r>
        <w:rPr>
          <w:rFonts w:eastAsia="Times New Roman"/>
          <w:sz w:val="30"/>
          <w:szCs w:val="30"/>
          <w:lang w:val="es-ES"/>
        </w:rPr>
        <w:br/>
        <w:t>Las conductas que se denuncien co</w:t>
      </w:r>
      <w:r>
        <w:rPr>
          <w:rFonts w:eastAsia="Times New Roman"/>
          <w:sz w:val="30"/>
          <w:szCs w:val="30"/>
          <w:lang w:val="es-ES"/>
        </w:rPr>
        <w:t xml:space="preserve">mo Acoso laboral serán valoradas por la autoridad de trabajo, según las circunstancias del caso, y la gravedad de las conductas denunciadas. La autoridad competente apreciará las circunstancias de acuerdo a la capacidad de estas de someter a un trabajador </w:t>
      </w:r>
      <w:r>
        <w:rPr>
          <w:rFonts w:eastAsia="Times New Roman"/>
          <w:sz w:val="30"/>
          <w:szCs w:val="30"/>
          <w:lang w:val="es-ES"/>
        </w:rPr>
        <w:t>a presión para provocar su marginación, renuncia o abandono de su puesto de trabajo”.</w:t>
      </w:r>
    </w:p>
    <w:p w:rsidR="00000000" w:rsidRDefault="00AC6335">
      <w:pPr>
        <w:divId w:val="1916551249"/>
        <w:rPr>
          <w:rFonts w:eastAsia="Times New Roman"/>
          <w:sz w:val="30"/>
          <w:szCs w:val="30"/>
          <w:lang w:val="es-ES"/>
        </w:rPr>
      </w:pPr>
      <w:r>
        <w:rPr>
          <w:rFonts w:eastAsia="Times New Roman"/>
          <w:b/>
          <w:bCs/>
          <w:sz w:val="30"/>
          <w:szCs w:val="30"/>
          <w:lang w:val="es-ES"/>
        </w:rPr>
        <w:t xml:space="preserve">Art. 5.- </w:t>
      </w:r>
      <w:r>
        <w:rPr>
          <w:rFonts w:eastAsia="Times New Roman"/>
          <w:sz w:val="30"/>
          <w:szCs w:val="30"/>
          <w:lang w:val="es-ES"/>
        </w:rPr>
        <w:t>En el artículo 42, añádase un numeral 36, que dirá:</w:t>
      </w:r>
      <w:r>
        <w:rPr>
          <w:rFonts w:eastAsia="Times New Roman"/>
          <w:sz w:val="30"/>
          <w:szCs w:val="30"/>
          <w:lang w:val="es-ES"/>
        </w:rPr>
        <w:br/>
      </w:r>
      <w:r>
        <w:rPr>
          <w:rFonts w:eastAsia="Times New Roman"/>
          <w:sz w:val="30"/>
          <w:szCs w:val="30"/>
          <w:lang w:val="es-ES"/>
        </w:rPr>
        <w:br/>
        <w:t>“Implementar programas de capacitación y políticas orientadas a identificar las distintas modalidades del ac</w:t>
      </w:r>
      <w:r>
        <w:rPr>
          <w:rFonts w:eastAsia="Times New Roman"/>
          <w:sz w:val="30"/>
          <w:szCs w:val="30"/>
          <w:lang w:val="es-ES"/>
        </w:rPr>
        <w:t>oso laboral, para prevenir el cometimiento de toda forma de discriminación, hostigamiento, intimidación y perturbación que se pudiera generar en la relación laboral con los trabajadores y de éstos con el empleador”.</w:t>
      </w:r>
    </w:p>
    <w:p w:rsidR="00000000" w:rsidRDefault="00AC6335">
      <w:pPr>
        <w:divId w:val="2093089661"/>
        <w:rPr>
          <w:rFonts w:eastAsia="Times New Roman"/>
          <w:sz w:val="30"/>
          <w:szCs w:val="30"/>
          <w:lang w:val="es-ES"/>
        </w:rPr>
      </w:pPr>
      <w:r>
        <w:rPr>
          <w:rFonts w:eastAsia="Times New Roman"/>
          <w:b/>
          <w:bCs/>
          <w:sz w:val="30"/>
          <w:szCs w:val="30"/>
          <w:lang w:val="es-ES"/>
        </w:rPr>
        <w:t xml:space="preserve">Art. 6.- </w:t>
      </w:r>
      <w:r>
        <w:rPr>
          <w:rFonts w:eastAsia="Times New Roman"/>
          <w:sz w:val="30"/>
          <w:szCs w:val="30"/>
          <w:lang w:val="es-ES"/>
        </w:rPr>
        <w:t>En el artículo 44, añádase un literal m) que dirá:</w:t>
      </w:r>
      <w:r>
        <w:rPr>
          <w:rFonts w:eastAsia="Times New Roman"/>
          <w:sz w:val="30"/>
          <w:szCs w:val="30"/>
          <w:lang w:val="es-ES"/>
        </w:rPr>
        <w:br/>
      </w:r>
      <w:r>
        <w:rPr>
          <w:rFonts w:eastAsia="Times New Roman"/>
          <w:sz w:val="30"/>
          <w:szCs w:val="30"/>
          <w:lang w:val="es-ES"/>
        </w:rPr>
        <w:br/>
        <w:t>“El cometimiento de actos de acoso laboral o la autorización de los mismos, por acción u omisión”.</w:t>
      </w:r>
    </w:p>
    <w:p w:rsidR="00000000" w:rsidRDefault="00AC6335">
      <w:pPr>
        <w:divId w:val="1658269483"/>
        <w:rPr>
          <w:rFonts w:eastAsia="Times New Roman"/>
          <w:sz w:val="30"/>
          <w:szCs w:val="30"/>
          <w:lang w:val="es-ES"/>
        </w:rPr>
      </w:pPr>
      <w:r>
        <w:rPr>
          <w:rFonts w:eastAsia="Times New Roman"/>
          <w:b/>
          <w:bCs/>
          <w:sz w:val="30"/>
          <w:szCs w:val="30"/>
          <w:lang w:val="es-ES"/>
        </w:rPr>
        <w:t xml:space="preserve">Art. 7.- </w:t>
      </w:r>
      <w:r>
        <w:rPr>
          <w:rFonts w:eastAsia="Times New Roman"/>
          <w:sz w:val="30"/>
          <w:szCs w:val="30"/>
          <w:lang w:val="es-ES"/>
        </w:rPr>
        <w:t>En el artículo 46, añádase un literal j) que dirá:</w:t>
      </w:r>
      <w:r>
        <w:rPr>
          <w:rFonts w:eastAsia="Times New Roman"/>
          <w:sz w:val="30"/>
          <w:szCs w:val="30"/>
          <w:lang w:val="es-ES"/>
        </w:rPr>
        <w:br/>
      </w:r>
      <w:r>
        <w:rPr>
          <w:rFonts w:eastAsia="Times New Roman"/>
          <w:sz w:val="30"/>
          <w:szCs w:val="30"/>
          <w:lang w:val="es-ES"/>
        </w:rPr>
        <w:br/>
        <w:t>“El cometimiento de actos de acoso laboral h</w:t>
      </w:r>
      <w:r>
        <w:rPr>
          <w:rFonts w:eastAsia="Times New Roman"/>
          <w:sz w:val="30"/>
          <w:szCs w:val="30"/>
          <w:lang w:val="es-ES"/>
        </w:rPr>
        <w:t>acia un compañero o compañera, hacia el empleador, hacia un superior jerárquico o hacia una persona subordinada en la empresa”.</w:t>
      </w:r>
    </w:p>
    <w:p w:rsidR="00000000" w:rsidRDefault="00AC6335">
      <w:pPr>
        <w:divId w:val="611284224"/>
        <w:rPr>
          <w:rFonts w:eastAsia="Times New Roman"/>
          <w:sz w:val="30"/>
          <w:szCs w:val="30"/>
          <w:lang w:val="es-ES"/>
        </w:rPr>
      </w:pPr>
      <w:r>
        <w:rPr>
          <w:rFonts w:eastAsia="Times New Roman"/>
          <w:b/>
          <w:bCs/>
          <w:sz w:val="30"/>
          <w:szCs w:val="30"/>
          <w:lang w:val="es-ES"/>
        </w:rPr>
        <w:t xml:space="preserve">Art. 8.- </w:t>
      </w:r>
      <w:r>
        <w:rPr>
          <w:rFonts w:eastAsia="Times New Roman"/>
          <w:sz w:val="30"/>
          <w:szCs w:val="30"/>
          <w:lang w:val="es-ES"/>
        </w:rPr>
        <w:t xml:space="preserve">En el artículo 172, al final del numeral 6, elimínese: “y”; al final de numeral 7, sustitúyase el punto final “.”, por </w:t>
      </w:r>
      <w:r>
        <w:rPr>
          <w:rFonts w:eastAsia="Times New Roman"/>
          <w:sz w:val="30"/>
          <w:szCs w:val="30"/>
          <w:lang w:val="es-ES"/>
        </w:rPr>
        <w:t>“; y,” y añádase un numeral 8, que dirá:</w:t>
      </w:r>
      <w:r>
        <w:rPr>
          <w:rFonts w:eastAsia="Times New Roman"/>
          <w:sz w:val="30"/>
          <w:szCs w:val="30"/>
          <w:lang w:val="es-ES"/>
        </w:rPr>
        <w:br/>
      </w:r>
      <w:r>
        <w:rPr>
          <w:rFonts w:eastAsia="Times New Roman"/>
          <w:sz w:val="30"/>
          <w:szCs w:val="30"/>
          <w:lang w:val="es-ES"/>
        </w:rPr>
        <w:br/>
        <w:t xml:space="preserve">“Por el cometimiento de acoso laboral, ya sea de manera individual o coordinada con otros individuos, hacia un compañero o compañera de trabajo, hacia el empleador o empleadora o hacia un subordinado o subordinada </w:t>
      </w:r>
      <w:r>
        <w:rPr>
          <w:rFonts w:eastAsia="Times New Roman"/>
          <w:sz w:val="30"/>
          <w:szCs w:val="30"/>
          <w:lang w:val="es-ES"/>
        </w:rPr>
        <w:t>en la empresa.</w:t>
      </w:r>
      <w:r>
        <w:rPr>
          <w:rFonts w:eastAsia="Times New Roman"/>
          <w:sz w:val="30"/>
          <w:szCs w:val="30"/>
          <w:lang w:val="es-ES"/>
        </w:rPr>
        <w:br/>
      </w:r>
      <w:r>
        <w:rPr>
          <w:rFonts w:eastAsia="Times New Roman"/>
          <w:sz w:val="30"/>
          <w:szCs w:val="30"/>
          <w:lang w:val="es-ES"/>
        </w:rPr>
        <w:br/>
        <w:t>Previa a la petición del visto bueno procederá la apertura de una conciliación que presidirá la autoridad laboral competente, en la que serán oídos, además del interesado, los representantes de los trabajadores y el empleador o quien le rep</w:t>
      </w:r>
      <w:r>
        <w:rPr>
          <w:rFonts w:eastAsia="Times New Roman"/>
          <w:sz w:val="30"/>
          <w:szCs w:val="30"/>
          <w:lang w:val="es-ES"/>
        </w:rPr>
        <w:t>resente”.</w:t>
      </w:r>
    </w:p>
    <w:p w:rsidR="00000000" w:rsidRDefault="00AC6335">
      <w:pPr>
        <w:divId w:val="645476129"/>
        <w:rPr>
          <w:rFonts w:eastAsia="Times New Roman"/>
          <w:sz w:val="30"/>
          <w:szCs w:val="30"/>
          <w:lang w:val="es-ES"/>
        </w:rPr>
      </w:pPr>
      <w:r>
        <w:rPr>
          <w:rFonts w:eastAsia="Times New Roman"/>
          <w:b/>
          <w:bCs/>
          <w:sz w:val="30"/>
          <w:szCs w:val="30"/>
          <w:lang w:val="es-ES"/>
        </w:rPr>
        <w:lastRenderedPageBreak/>
        <w:t xml:space="preserve">Art. 9.- </w:t>
      </w:r>
      <w:r>
        <w:rPr>
          <w:rFonts w:eastAsia="Times New Roman"/>
          <w:sz w:val="30"/>
          <w:szCs w:val="30"/>
          <w:lang w:val="es-ES"/>
        </w:rPr>
        <w:t>En el artículo 173, al final del numeral 2, elimínese: “y”; al final del numeral 3, sustitúyase el punto final: “.”, por “y,”; y añádase un numeral 4, que dirá:</w:t>
      </w:r>
      <w:r>
        <w:rPr>
          <w:rFonts w:eastAsia="Times New Roman"/>
          <w:sz w:val="30"/>
          <w:szCs w:val="30"/>
          <w:lang w:val="es-ES"/>
        </w:rPr>
        <w:br/>
      </w:r>
      <w:r>
        <w:rPr>
          <w:rFonts w:eastAsia="Times New Roman"/>
          <w:sz w:val="30"/>
          <w:szCs w:val="30"/>
          <w:lang w:val="es-ES"/>
        </w:rPr>
        <w:br/>
        <w:t>“En casos de sufrir acoso laboral, cometido o permitido por acción u omisió</w:t>
      </w:r>
      <w:r>
        <w:rPr>
          <w:rFonts w:eastAsia="Times New Roman"/>
          <w:sz w:val="30"/>
          <w:szCs w:val="30"/>
          <w:lang w:val="es-ES"/>
        </w:rPr>
        <w:t>n por el empleador o empleadora o sus representantes legales. Una vez presentada la petición del visto bueno, procederá la apertura de una conciliación que presidirá la autoridad laboral competente, en la que serán oídos, además del interesado, los represe</w:t>
      </w:r>
      <w:r>
        <w:rPr>
          <w:rFonts w:eastAsia="Times New Roman"/>
          <w:sz w:val="30"/>
          <w:szCs w:val="30"/>
          <w:lang w:val="es-ES"/>
        </w:rPr>
        <w:t>ntantes de los trabajadores y el empleador o quien le represente. La indemnización será la establecida en el segundo inciso del artículo 195.3 de este Código. Atendiendo a la gravedad del caso la víctima de acoso podrá solicitar ante la autoridad laboral c</w:t>
      </w:r>
      <w:r>
        <w:rPr>
          <w:rFonts w:eastAsia="Times New Roman"/>
          <w:sz w:val="30"/>
          <w:szCs w:val="30"/>
          <w:lang w:val="es-ES"/>
        </w:rPr>
        <w:t>ompetente la disculpa pública de quien cometió la conducta.</w:t>
      </w:r>
      <w:r>
        <w:rPr>
          <w:rFonts w:eastAsia="Times New Roman"/>
          <w:sz w:val="30"/>
          <w:szCs w:val="30"/>
          <w:lang w:val="es-ES"/>
        </w:rPr>
        <w:br/>
      </w:r>
      <w:r>
        <w:rPr>
          <w:rFonts w:eastAsia="Times New Roman"/>
          <w:sz w:val="30"/>
          <w:szCs w:val="30"/>
          <w:lang w:val="es-ES"/>
        </w:rPr>
        <w:br/>
        <w:t>Cuando el trabajador o trabajadora presente indicios fundados de haber sufrido acoso laboral corresponderá al empleador o empleadora presentar una justificación objetiva y razonable, suficienteme</w:t>
      </w:r>
      <w:r>
        <w:rPr>
          <w:rFonts w:eastAsia="Times New Roman"/>
          <w:sz w:val="30"/>
          <w:szCs w:val="30"/>
          <w:lang w:val="es-ES"/>
        </w:rPr>
        <w:t>nte probada, de las medidas adoptadas y de su proporcionalidad”.</w:t>
      </w:r>
    </w:p>
    <w:p w:rsidR="00000000" w:rsidRDefault="00AC6335">
      <w:pPr>
        <w:divId w:val="558442091"/>
        <w:rPr>
          <w:rFonts w:eastAsia="Times New Roman"/>
          <w:sz w:val="30"/>
          <w:szCs w:val="30"/>
          <w:lang w:val="es-ES"/>
        </w:rPr>
      </w:pPr>
      <w:r>
        <w:rPr>
          <w:rFonts w:eastAsia="Times New Roman"/>
          <w:b/>
          <w:bCs/>
          <w:sz w:val="30"/>
          <w:szCs w:val="30"/>
          <w:lang w:val="es-ES"/>
        </w:rPr>
        <w:t xml:space="preserve">Art. 10.- </w:t>
      </w:r>
      <w:r>
        <w:rPr>
          <w:rFonts w:eastAsia="Times New Roman"/>
          <w:sz w:val="30"/>
          <w:szCs w:val="30"/>
          <w:lang w:val="es-ES"/>
        </w:rPr>
        <w:t>En el artículo 545, al final del numeral 7, elimínese: “y”; el numeral 8 pasa a ser numeral 9, el numeral 8 dirá: “En los casos de acoso laboral, podrá disponer se efectúen las disc</w:t>
      </w:r>
      <w:r>
        <w:rPr>
          <w:rFonts w:eastAsia="Times New Roman"/>
          <w:sz w:val="30"/>
          <w:szCs w:val="30"/>
          <w:lang w:val="es-ES"/>
        </w:rPr>
        <w:t>ulpas públicas de quien cometió la conducta”. Y al final del numeral 8, sustitúyase el punto final por “; y,”.</w:t>
      </w:r>
    </w:p>
    <w:p w:rsidR="00000000" w:rsidRDefault="00AC6335">
      <w:pPr>
        <w:jc w:val="center"/>
        <w:rPr>
          <w:rFonts w:eastAsia="Times New Roman"/>
          <w:sz w:val="36"/>
          <w:szCs w:val="36"/>
          <w:lang w:val="es-ES"/>
        </w:rPr>
      </w:pPr>
      <w:r>
        <w:rPr>
          <w:rFonts w:eastAsia="Times New Roman"/>
          <w:b/>
          <w:bCs/>
          <w:sz w:val="36"/>
          <w:szCs w:val="36"/>
          <w:lang w:val="es-ES"/>
        </w:rPr>
        <w:br/>
        <w:t>DISPOSICIÓN FINAL</w:t>
      </w:r>
    </w:p>
    <w:p w:rsidR="00000000" w:rsidRDefault="00AC6335">
      <w:pPr>
        <w:divId w:val="1784180359"/>
        <w:rPr>
          <w:rFonts w:eastAsia="Times New Roman"/>
          <w:sz w:val="30"/>
          <w:szCs w:val="30"/>
          <w:lang w:val="es-ES"/>
        </w:rPr>
      </w:pPr>
      <w:r>
        <w:rPr>
          <w:rFonts w:eastAsia="Times New Roman"/>
          <w:sz w:val="30"/>
          <w:szCs w:val="30"/>
          <w:lang w:val="es-ES"/>
        </w:rPr>
        <w:t>Las disposiciones de la presente Ley Orgánica Reformatoria entrarán en vigencia a partir de su publicación en el Registro Ofic</w:t>
      </w:r>
      <w:r>
        <w:rPr>
          <w:rFonts w:eastAsia="Times New Roman"/>
          <w:sz w:val="30"/>
          <w:szCs w:val="30"/>
          <w:lang w:val="es-ES"/>
        </w:rPr>
        <w:t>ial.</w:t>
      </w:r>
      <w:r>
        <w:rPr>
          <w:rFonts w:eastAsia="Times New Roman"/>
          <w:sz w:val="30"/>
          <w:szCs w:val="30"/>
          <w:lang w:val="es-ES"/>
        </w:rPr>
        <w:br/>
      </w:r>
      <w:r>
        <w:rPr>
          <w:rFonts w:eastAsia="Times New Roman"/>
          <w:sz w:val="30"/>
          <w:szCs w:val="30"/>
          <w:lang w:val="es-ES"/>
        </w:rPr>
        <w:br/>
        <w:t>Dado y suscrito en la sede de la Asamblea Nacional, ubicada en el Distrito Metropolitano de Quito, provincia de Pichincha, a los diecinueve días del mes de octubre de 2017</w:t>
      </w:r>
    </w:p>
    <w:p w:rsidR="00000000" w:rsidRDefault="00AC633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ORGÁNICA REFORMATORIA A LA LEY ORGÁ</w:t>
      </w:r>
      <w:r>
        <w:rPr>
          <w:rFonts w:eastAsia="Times New Roman"/>
          <w:b/>
          <w:bCs/>
          <w:sz w:val="36"/>
          <w:szCs w:val="36"/>
          <w:lang w:val="es-ES"/>
        </w:rPr>
        <w:t xml:space="preserve">NICA DEL SERVICIO PÚBLICO Y AL </w:t>
      </w:r>
      <w:r>
        <w:rPr>
          <w:rFonts w:eastAsia="Times New Roman"/>
          <w:b/>
          <w:bCs/>
          <w:sz w:val="36"/>
          <w:szCs w:val="36"/>
          <w:lang w:val="es-ES"/>
        </w:rPr>
        <w:lastRenderedPageBreak/>
        <w:t>CÓDIGO DEL TRABAJO PARA PREVENIR EL ACOSO LABORAL</w:t>
      </w:r>
    </w:p>
    <w:p w:rsidR="00AC6335" w:rsidRDefault="00AC6335">
      <w:pPr>
        <w:divId w:val="1541241548"/>
        <w:rPr>
          <w:rFonts w:eastAsia="Times New Roman"/>
          <w:sz w:val="30"/>
          <w:szCs w:val="30"/>
          <w:lang w:val="es-ES"/>
        </w:rPr>
      </w:pPr>
      <w:r>
        <w:rPr>
          <w:rFonts w:eastAsia="Times New Roman"/>
          <w:sz w:val="30"/>
          <w:szCs w:val="30"/>
          <w:lang w:val="es-ES"/>
        </w:rPr>
        <w:br/>
      </w:r>
      <w:r>
        <w:rPr>
          <w:rFonts w:eastAsia="Times New Roman"/>
          <w:sz w:val="30"/>
          <w:szCs w:val="30"/>
          <w:lang w:val="es-ES"/>
        </w:rPr>
        <w:br/>
        <w:t>1.- Ley s/n (Suplemento del Registro Oficial 116, 09-XI-2017).</w:t>
      </w:r>
    </w:p>
    <w:sectPr w:rsidR="00AC63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57BD4"/>
    <w:rsid w:val="00AC6335"/>
    <w:rsid w:val="00F57BD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FA5D67-5044-44CF-9944-DFF28442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6424">
      <w:marLeft w:val="0"/>
      <w:marRight w:val="0"/>
      <w:marTop w:val="0"/>
      <w:marBottom w:val="0"/>
      <w:divBdr>
        <w:top w:val="none" w:sz="0" w:space="0" w:color="auto"/>
        <w:left w:val="none" w:sz="0" w:space="0" w:color="auto"/>
        <w:bottom w:val="none" w:sz="0" w:space="0" w:color="auto"/>
        <w:right w:val="none" w:sz="0" w:space="0" w:color="auto"/>
      </w:divBdr>
    </w:div>
    <w:div w:id="480467094">
      <w:marLeft w:val="0"/>
      <w:marRight w:val="0"/>
      <w:marTop w:val="0"/>
      <w:marBottom w:val="0"/>
      <w:divBdr>
        <w:top w:val="none" w:sz="0" w:space="0" w:color="auto"/>
        <w:left w:val="none" w:sz="0" w:space="0" w:color="auto"/>
        <w:bottom w:val="none" w:sz="0" w:space="0" w:color="auto"/>
        <w:right w:val="none" w:sz="0" w:space="0" w:color="auto"/>
      </w:divBdr>
    </w:div>
    <w:div w:id="558442091">
      <w:marLeft w:val="0"/>
      <w:marRight w:val="0"/>
      <w:marTop w:val="0"/>
      <w:marBottom w:val="0"/>
      <w:divBdr>
        <w:top w:val="none" w:sz="0" w:space="0" w:color="auto"/>
        <w:left w:val="none" w:sz="0" w:space="0" w:color="auto"/>
        <w:bottom w:val="none" w:sz="0" w:space="0" w:color="auto"/>
        <w:right w:val="none" w:sz="0" w:space="0" w:color="auto"/>
      </w:divBdr>
    </w:div>
    <w:div w:id="611284224">
      <w:marLeft w:val="0"/>
      <w:marRight w:val="0"/>
      <w:marTop w:val="0"/>
      <w:marBottom w:val="0"/>
      <w:divBdr>
        <w:top w:val="none" w:sz="0" w:space="0" w:color="auto"/>
        <w:left w:val="none" w:sz="0" w:space="0" w:color="auto"/>
        <w:bottom w:val="none" w:sz="0" w:space="0" w:color="auto"/>
        <w:right w:val="none" w:sz="0" w:space="0" w:color="auto"/>
      </w:divBdr>
    </w:div>
    <w:div w:id="645476129">
      <w:marLeft w:val="0"/>
      <w:marRight w:val="0"/>
      <w:marTop w:val="0"/>
      <w:marBottom w:val="0"/>
      <w:divBdr>
        <w:top w:val="none" w:sz="0" w:space="0" w:color="auto"/>
        <w:left w:val="none" w:sz="0" w:space="0" w:color="auto"/>
        <w:bottom w:val="none" w:sz="0" w:space="0" w:color="auto"/>
        <w:right w:val="none" w:sz="0" w:space="0" w:color="auto"/>
      </w:divBdr>
    </w:div>
    <w:div w:id="1483499734">
      <w:marLeft w:val="0"/>
      <w:marRight w:val="0"/>
      <w:marTop w:val="0"/>
      <w:marBottom w:val="0"/>
      <w:divBdr>
        <w:top w:val="none" w:sz="0" w:space="0" w:color="auto"/>
        <w:left w:val="none" w:sz="0" w:space="0" w:color="auto"/>
        <w:bottom w:val="none" w:sz="0" w:space="0" w:color="auto"/>
        <w:right w:val="none" w:sz="0" w:space="0" w:color="auto"/>
      </w:divBdr>
    </w:div>
    <w:div w:id="1541241548">
      <w:marLeft w:val="0"/>
      <w:marRight w:val="0"/>
      <w:marTop w:val="0"/>
      <w:marBottom w:val="0"/>
      <w:divBdr>
        <w:top w:val="none" w:sz="0" w:space="0" w:color="auto"/>
        <w:left w:val="none" w:sz="0" w:space="0" w:color="auto"/>
        <w:bottom w:val="none" w:sz="0" w:space="0" w:color="auto"/>
        <w:right w:val="none" w:sz="0" w:space="0" w:color="auto"/>
      </w:divBdr>
    </w:div>
    <w:div w:id="1658269483">
      <w:marLeft w:val="0"/>
      <w:marRight w:val="0"/>
      <w:marTop w:val="0"/>
      <w:marBottom w:val="0"/>
      <w:divBdr>
        <w:top w:val="none" w:sz="0" w:space="0" w:color="auto"/>
        <w:left w:val="none" w:sz="0" w:space="0" w:color="auto"/>
        <w:bottom w:val="none" w:sz="0" w:space="0" w:color="auto"/>
        <w:right w:val="none" w:sz="0" w:space="0" w:color="auto"/>
      </w:divBdr>
    </w:div>
    <w:div w:id="1702899836">
      <w:marLeft w:val="0"/>
      <w:marRight w:val="0"/>
      <w:marTop w:val="0"/>
      <w:marBottom w:val="0"/>
      <w:divBdr>
        <w:top w:val="none" w:sz="0" w:space="0" w:color="auto"/>
        <w:left w:val="none" w:sz="0" w:space="0" w:color="auto"/>
        <w:bottom w:val="none" w:sz="0" w:space="0" w:color="auto"/>
        <w:right w:val="none" w:sz="0" w:space="0" w:color="auto"/>
      </w:divBdr>
    </w:div>
    <w:div w:id="1784180359">
      <w:marLeft w:val="0"/>
      <w:marRight w:val="0"/>
      <w:marTop w:val="0"/>
      <w:marBottom w:val="0"/>
      <w:divBdr>
        <w:top w:val="none" w:sz="0" w:space="0" w:color="auto"/>
        <w:left w:val="none" w:sz="0" w:space="0" w:color="auto"/>
        <w:bottom w:val="none" w:sz="0" w:space="0" w:color="auto"/>
        <w:right w:val="none" w:sz="0" w:space="0" w:color="auto"/>
      </w:divBdr>
    </w:div>
    <w:div w:id="1916551249">
      <w:marLeft w:val="0"/>
      <w:marRight w:val="0"/>
      <w:marTop w:val="0"/>
      <w:marBottom w:val="0"/>
      <w:divBdr>
        <w:top w:val="none" w:sz="0" w:space="0" w:color="auto"/>
        <w:left w:val="none" w:sz="0" w:space="0" w:color="auto"/>
        <w:bottom w:val="none" w:sz="0" w:space="0" w:color="auto"/>
        <w:right w:val="none" w:sz="0" w:space="0" w:color="auto"/>
      </w:divBdr>
    </w:div>
    <w:div w:id="2049601011">
      <w:marLeft w:val="0"/>
      <w:marRight w:val="0"/>
      <w:marTop w:val="0"/>
      <w:marBottom w:val="0"/>
      <w:divBdr>
        <w:top w:val="none" w:sz="0" w:space="0" w:color="auto"/>
        <w:left w:val="none" w:sz="0" w:space="0" w:color="auto"/>
        <w:bottom w:val="none" w:sz="0" w:space="0" w:color="auto"/>
        <w:right w:val="none" w:sz="0" w:space="0" w:color="auto"/>
      </w:divBdr>
    </w:div>
    <w:div w:id="20930896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2576</Words>
  <Characters>14169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2017-11-21T17:03:00Z</dcterms:created>
  <dcterms:modified xsi:type="dcterms:W3CDTF">2017-11-21T17:03:00Z</dcterms:modified>
</cp:coreProperties>
</file>