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C481B">
      <w:pPr>
        <w:pStyle w:val="NormalWeb"/>
        <w:rPr>
          <w:lang w:val="es-ES"/>
        </w:rPr>
      </w:pPr>
      <w:bookmarkStart w:id="0" w:name="_GoBack"/>
      <w:bookmarkEnd w:id="0"/>
      <w:r>
        <w:rPr>
          <w:b/>
          <w:bCs/>
          <w:lang w:val="es-ES"/>
        </w:rPr>
        <w:t>Segundo Suplemento del Registro Oficial No.308 , 11 de Agosto 2014</w:t>
      </w:r>
    </w:p>
    <w:p w:rsidR="00000000" w:rsidRDefault="00DC481B">
      <w:pPr>
        <w:pStyle w:val="NormalWeb"/>
        <w:rPr>
          <w:lang w:val="es-ES"/>
        </w:rPr>
      </w:pPr>
      <w:r>
        <w:rPr>
          <w:b/>
          <w:bCs/>
          <w:lang w:val="es-ES"/>
        </w:rPr>
        <w:t>Normativa:</w:t>
      </w:r>
      <w:r>
        <w:rPr>
          <w:lang w:val="es-ES"/>
        </w:rPr>
        <w:t xml:space="preserve"> Vigente</w:t>
      </w:r>
    </w:p>
    <w:p w:rsidR="00000000" w:rsidRDefault="00DC481B">
      <w:pPr>
        <w:jc w:val="center"/>
        <w:rPr>
          <w:rFonts w:eastAsia="Times New Roman"/>
          <w:sz w:val="48"/>
          <w:szCs w:val="48"/>
          <w:lang w:val="es-ES"/>
        </w:rPr>
      </w:pPr>
      <w:r>
        <w:rPr>
          <w:rFonts w:eastAsia="Times New Roman"/>
          <w:b/>
          <w:bCs/>
          <w:sz w:val="48"/>
          <w:szCs w:val="48"/>
          <w:lang w:val="es-ES"/>
        </w:rPr>
        <w:br/>
      </w:r>
      <w:r>
        <w:rPr>
          <w:rFonts w:eastAsia="Times New Roman"/>
          <w:b/>
          <w:bCs/>
          <w:sz w:val="48"/>
          <w:szCs w:val="48"/>
          <w:lang w:val="es-ES"/>
        </w:rPr>
        <w:br/>
      </w:r>
      <w:r>
        <w:rPr>
          <w:rFonts w:eastAsia="Times New Roman"/>
          <w:b/>
          <w:bCs/>
          <w:sz w:val="48"/>
          <w:szCs w:val="48"/>
          <w:lang w:val="es-ES"/>
        </w:rPr>
        <w:t>REGLAMENTO DE MEDIACIÓN EN ASUNTOS RELACIONADOS CON EL ADOLESCENTE INFRACTOR</w:t>
      </w:r>
    </w:p>
    <w:p w:rsidR="00000000" w:rsidRDefault="00DC481B">
      <w:pPr>
        <w:jc w:val="center"/>
        <w:rPr>
          <w:rFonts w:eastAsia="Times New Roman"/>
          <w:sz w:val="30"/>
          <w:szCs w:val="30"/>
          <w:lang w:val="es-ES"/>
        </w:rPr>
      </w:pPr>
      <w:r>
        <w:rPr>
          <w:rFonts w:eastAsia="Times New Roman"/>
          <w:sz w:val="30"/>
          <w:szCs w:val="30"/>
          <w:lang w:val="es-ES"/>
        </w:rPr>
        <w:t>(Resolución No. 138-2014)</w:t>
      </w:r>
    </w:p>
    <w:p w:rsidR="00000000" w:rsidRDefault="00DC481B">
      <w:pPr>
        <w:divId w:val="246428267"/>
        <w:rPr>
          <w:rFonts w:eastAsia="Times New Roman"/>
          <w:sz w:val="30"/>
          <w:szCs w:val="30"/>
          <w:lang w:val="es-ES"/>
        </w:rPr>
      </w:pPr>
      <w:r>
        <w:rPr>
          <w:rFonts w:eastAsia="Times New Roman"/>
          <w:sz w:val="30"/>
          <w:szCs w:val="30"/>
          <w:lang w:val="es-ES"/>
        </w:rPr>
        <w:br/>
      </w:r>
      <w:r>
        <w:rPr>
          <w:rFonts w:eastAsia="Times New Roman"/>
          <w:sz w:val="30"/>
          <w:szCs w:val="30"/>
          <w:lang w:val="es-ES"/>
        </w:rPr>
        <w:br/>
        <w:t>EL PLENO DEL CONSEJO DE LA JUDICATURA</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CONSIDERANDO:</w:t>
      </w:r>
      <w:r>
        <w:rPr>
          <w:rFonts w:eastAsia="Times New Roman"/>
          <w:sz w:val="30"/>
          <w:szCs w:val="30"/>
          <w:lang w:val="es-ES"/>
        </w:rPr>
        <w:br/>
      </w:r>
      <w:r>
        <w:rPr>
          <w:rFonts w:eastAsia="Times New Roman"/>
          <w:sz w:val="30"/>
          <w:szCs w:val="30"/>
          <w:lang w:val="es-ES"/>
        </w:rPr>
        <w:br/>
      </w:r>
      <w:r>
        <w:rPr>
          <w:rFonts w:eastAsia="Times New Roman"/>
          <w:sz w:val="30"/>
          <w:szCs w:val="30"/>
          <w:lang w:val="es-ES"/>
        </w:rPr>
        <w:t xml:space="preserve">Que, el artículo 178 de la Constitución de la República del Ecuador dispone: </w:t>
      </w:r>
      <w:r>
        <w:rPr>
          <w:rFonts w:eastAsia="Times New Roman"/>
          <w:i/>
          <w:iCs/>
          <w:sz w:val="30"/>
          <w:szCs w:val="30"/>
          <w:lang w:val="es-ES"/>
        </w:rPr>
        <w:t>“El Consejo de la Judicatura es el órgano de gobierno, administración, vigilancia y disciplina de la Función Judicial…”;</w:t>
      </w:r>
      <w:r>
        <w:rPr>
          <w:rFonts w:eastAsia="Times New Roman"/>
          <w:sz w:val="30"/>
          <w:szCs w:val="30"/>
          <w:lang w:val="es-ES"/>
        </w:rPr>
        <w:br/>
      </w:r>
      <w:r>
        <w:rPr>
          <w:rFonts w:eastAsia="Times New Roman"/>
          <w:sz w:val="30"/>
          <w:szCs w:val="30"/>
          <w:lang w:val="es-ES"/>
        </w:rPr>
        <w:br/>
        <w:t>Que, el artículo 82 de la Constitución de la República de</w:t>
      </w:r>
      <w:r>
        <w:rPr>
          <w:rFonts w:eastAsia="Times New Roman"/>
          <w:sz w:val="30"/>
          <w:szCs w:val="30"/>
          <w:lang w:val="es-ES"/>
        </w:rPr>
        <w:t>l Ecuador incorpora el principio de seguridad jurídica que se fundamenta en el respeto a la Constitución y en la existencia de normas jurídicas previas, claras, públicas y aplicadas por las autoridades competentes;</w:t>
      </w:r>
      <w:r>
        <w:rPr>
          <w:rFonts w:eastAsia="Times New Roman"/>
          <w:sz w:val="30"/>
          <w:szCs w:val="30"/>
          <w:lang w:val="es-ES"/>
        </w:rPr>
        <w:br/>
      </w:r>
      <w:r>
        <w:rPr>
          <w:rFonts w:eastAsia="Times New Roman"/>
          <w:sz w:val="30"/>
          <w:szCs w:val="30"/>
          <w:lang w:val="es-ES"/>
        </w:rPr>
        <w:br/>
        <w:t xml:space="preserve">Que, el artículo 181 de la Constitución </w:t>
      </w:r>
      <w:r>
        <w:rPr>
          <w:rFonts w:eastAsia="Times New Roman"/>
          <w:sz w:val="30"/>
          <w:szCs w:val="30"/>
          <w:lang w:val="es-ES"/>
        </w:rPr>
        <w:t>de la República del Ecuador establece, entre otras funciones del Consejo de la Judicatura, definir y ejecutar las políticas para el mejoramiento y modernización del sistema judicial y velar por la transparencia y eficiencia de la Función Judicial;</w:t>
      </w:r>
      <w:r>
        <w:rPr>
          <w:rFonts w:eastAsia="Times New Roman"/>
          <w:sz w:val="30"/>
          <w:szCs w:val="30"/>
          <w:lang w:val="es-ES"/>
        </w:rPr>
        <w:br/>
      </w:r>
      <w:r>
        <w:rPr>
          <w:rFonts w:eastAsia="Times New Roman"/>
          <w:sz w:val="30"/>
          <w:szCs w:val="30"/>
          <w:lang w:val="es-ES"/>
        </w:rPr>
        <w:br/>
        <w:t>Que, el</w:t>
      </w:r>
      <w:r>
        <w:rPr>
          <w:rFonts w:eastAsia="Times New Roman"/>
          <w:sz w:val="30"/>
          <w:szCs w:val="30"/>
          <w:lang w:val="es-ES"/>
        </w:rPr>
        <w:t xml:space="preserve"> inciso primero del artículo 190 de la Constitución de la República del Ecuador reconoce el arbitraje, la mediación y otros procedimientos alternativos para la solución de conflictos, y manda que estos procedimientos se aplicarán con sujeción a la ley, en </w:t>
      </w:r>
      <w:r>
        <w:rPr>
          <w:rFonts w:eastAsia="Times New Roman"/>
          <w:sz w:val="30"/>
          <w:szCs w:val="30"/>
          <w:lang w:val="es-ES"/>
        </w:rPr>
        <w:t>materias en las que por su naturaleza se pueda transigir;</w:t>
      </w:r>
      <w:r>
        <w:rPr>
          <w:rFonts w:eastAsia="Times New Roman"/>
          <w:sz w:val="30"/>
          <w:szCs w:val="30"/>
          <w:lang w:val="es-ES"/>
        </w:rPr>
        <w:br/>
      </w:r>
      <w:r>
        <w:rPr>
          <w:rFonts w:eastAsia="Times New Roman"/>
          <w:sz w:val="30"/>
          <w:szCs w:val="30"/>
          <w:lang w:val="es-ES"/>
        </w:rPr>
        <w:br/>
        <w:t xml:space="preserve">Que, el inciso segundo del artículo 17 del Código Orgánico de la </w:t>
      </w:r>
      <w:r>
        <w:rPr>
          <w:rFonts w:eastAsia="Times New Roman"/>
          <w:sz w:val="30"/>
          <w:szCs w:val="30"/>
          <w:lang w:val="es-ES"/>
        </w:rPr>
        <w:lastRenderedPageBreak/>
        <w:t xml:space="preserve">Función Judicial dispone que el arbitraje, la mediación y otros medios alternativos de solución de conflictos constituyen una forma </w:t>
      </w:r>
      <w:r>
        <w:rPr>
          <w:rFonts w:eastAsia="Times New Roman"/>
          <w:sz w:val="30"/>
          <w:szCs w:val="30"/>
          <w:lang w:val="es-ES"/>
        </w:rPr>
        <w:t>de servicio público a la colectividad que coadyuvan a la realización de los derechos garantizados en la Constitución y en los instrumentos internacionales;</w:t>
      </w:r>
      <w:r>
        <w:rPr>
          <w:rFonts w:eastAsia="Times New Roman"/>
          <w:sz w:val="30"/>
          <w:szCs w:val="30"/>
          <w:lang w:val="es-ES"/>
        </w:rPr>
        <w:br/>
      </w:r>
      <w:r>
        <w:rPr>
          <w:rFonts w:eastAsia="Times New Roman"/>
          <w:sz w:val="30"/>
          <w:szCs w:val="30"/>
          <w:lang w:val="es-ES"/>
        </w:rPr>
        <w:br/>
        <w:t>Que, el inciso tercero del artículo 17 del Código Orgánico de la Función Judicial dispone: “</w:t>
      </w:r>
      <w:r>
        <w:rPr>
          <w:rFonts w:eastAsia="Times New Roman"/>
          <w:i/>
          <w:iCs/>
          <w:sz w:val="30"/>
          <w:szCs w:val="30"/>
          <w:lang w:val="es-ES"/>
        </w:rPr>
        <w:t xml:space="preserve">En los </w:t>
      </w:r>
      <w:r>
        <w:rPr>
          <w:rFonts w:eastAsia="Times New Roman"/>
          <w:i/>
          <w:iCs/>
          <w:sz w:val="30"/>
          <w:szCs w:val="30"/>
          <w:lang w:val="es-ES"/>
        </w:rPr>
        <w:t>casos de violencia intrafamiliar, por su naturaleza, no se aplique la mediación y arbitraje</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t>Que, la Asamblea Nacional del Ecuador con fecha 28 de enero de 2014 aprobó el Código Orgánico Integral Penal, publicado en el Registro Oficial Suplemento No. 180</w:t>
      </w:r>
      <w:r>
        <w:rPr>
          <w:rFonts w:eastAsia="Times New Roman"/>
          <w:sz w:val="30"/>
          <w:szCs w:val="30"/>
          <w:lang w:val="es-ES"/>
        </w:rPr>
        <w:t xml:space="preserve"> de 10 de febrero de 2014;</w:t>
      </w:r>
      <w:r>
        <w:rPr>
          <w:rFonts w:eastAsia="Times New Roman"/>
          <w:sz w:val="30"/>
          <w:szCs w:val="30"/>
          <w:lang w:val="es-ES"/>
        </w:rPr>
        <w:br/>
      </w:r>
      <w:r>
        <w:rPr>
          <w:rFonts w:eastAsia="Times New Roman"/>
          <w:sz w:val="30"/>
          <w:szCs w:val="30"/>
          <w:lang w:val="es-ES"/>
        </w:rPr>
        <w:br/>
        <w:t xml:space="preserve">Que, la Disposición Final del Código Orgánico Integral Penal, publicado en el Registro Oficial Suplemento No. 180 de 10 de febrero de 2014 dispone: </w:t>
      </w:r>
      <w:r>
        <w:rPr>
          <w:rFonts w:eastAsia="Times New Roman"/>
          <w:i/>
          <w:iCs/>
          <w:sz w:val="30"/>
          <w:szCs w:val="30"/>
          <w:lang w:val="es-ES"/>
        </w:rPr>
        <w:t xml:space="preserve">“El Código Integral Penal entrará en vigencia en ciento ochenta días contados a </w:t>
      </w:r>
      <w:r>
        <w:rPr>
          <w:rFonts w:eastAsia="Times New Roman"/>
          <w:i/>
          <w:iCs/>
          <w:sz w:val="30"/>
          <w:szCs w:val="30"/>
          <w:lang w:val="es-ES"/>
        </w:rPr>
        <w:t>partir de su publicación en el Registro Oficial, con excepción de las disposiciones reformatorias al Código Orgánico de la Función Judicial, que entrarán en vigencia a partir de la publicación de este Código en el Registro Oficial.”;</w:t>
      </w:r>
      <w:r>
        <w:rPr>
          <w:rFonts w:eastAsia="Times New Roman"/>
          <w:sz w:val="30"/>
          <w:szCs w:val="30"/>
          <w:lang w:val="es-ES"/>
        </w:rPr>
        <w:br/>
      </w:r>
      <w:r>
        <w:rPr>
          <w:rFonts w:eastAsia="Times New Roman"/>
          <w:sz w:val="30"/>
          <w:szCs w:val="30"/>
          <w:lang w:val="es-ES"/>
        </w:rPr>
        <w:br/>
        <w:t>Que, la Disposición T</w:t>
      </w:r>
      <w:r>
        <w:rPr>
          <w:rFonts w:eastAsia="Times New Roman"/>
          <w:sz w:val="30"/>
          <w:szCs w:val="30"/>
          <w:lang w:val="es-ES"/>
        </w:rPr>
        <w:t>ransitoria Décima del Código Orgánico Integral Penal, determina que el Consejo de la Judicatura implementará los centros de mediación para adolescentes y dictará los reglamentos necesarios para su implementación, en el plazo máximo de ciento cincuenta días</w:t>
      </w:r>
      <w:r>
        <w:rPr>
          <w:rFonts w:eastAsia="Times New Roman"/>
          <w:sz w:val="30"/>
          <w:szCs w:val="30"/>
          <w:lang w:val="es-ES"/>
        </w:rPr>
        <w:t>, contados desde la publicación de este Código;</w:t>
      </w:r>
      <w:r>
        <w:rPr>
          <w:rFonts w:eastAsia="Times New Roman"/>
          <w:sz w:val="30"/>
          <w:szCs w:val="30"/>
          <w:lang w:val="es-ES"/>
        </w:rPr>
        <w:br/>
      </w:r>
      <w:r>
        <w:rPr>
          <w:rFonts w:eastAsia="Times New Roman"/>
          <w:sz w:val="30"/>
          <w:szCs w:val="30"/>
          <w:lang w:val="es-ES"/>
        </w:rPr>
        <w:br/>
        <w:t xml:space="preserve">Que, el artículo 348-b de la Décimo Cuarta Disposición Reformatoria del Código Orgánico Integral Penal que contiene las reformas al Código Orgánico de la Niñez y Adolescencia dispone: </w:t>
      </w:r>
      <w:r>
        <w:rPr>
          <w:rFonts w:eastAsia="Times New Roman"/>
          <w:i/>
          <w:iCs/>
          <w:sz w:val="30"/>
          <w:szCs w:val="30"/>
          <w:lang w:val="es-ES"/>
        </w:rPr>
        <w:t>“En cualquier momento h</w:t>
      </w:r>
      <w:r>
        <w:rPr>
          <w:rFonts w:eastAsia="Times New Roman"/>
          <w:i/>
          <w:iCs/>
          <w:sz w:val="30"/>
          <w:szCs w:val="30"/>
          <w:lang w:val="es-ES"/>
        </w:rPr>
        <w:t>asta antes de la conclusión de la etapa de instrucción, cualquier sujeto procesal podrá solicitar al juzgador, someter el caso a mediación. Una vez aceptado, el juzgador remitirá a un centro de mediación especializado”;</w:t>
      </w:r>
      <w:r>
        <w:rPr>
          <w:rFonts w:eastAsia="Times New Roman"/>
          <w:sz w:val="30"/>
          <w:szCs w:val="30"/>
          <w:lang w:val="es-ES"/>
        </w:rPr>
        <w:br/>
      </w:r>
      <w:r>
        <w:rPr>
          <w:rFonts w:eastAsia="Times New Roman"/>
          <w:sz w:val="30"/>
          <w:szCs w:val="30"/>
          <w:lang w:val="es-ES"/>
        </w:rPr>
        <w:br/>
        <w:t>Que, el numeral cuarto del artículo</w:t>
      </w:r>
      <w:r>
        <w:rPr>
          <w:rFonts w:eastAsia="Times New Roman"/>
          <w:sz w:val="30"/>
          <w:szCs w:val="30"/>
          <w:lang w:val="es-ES"/>
        </w:rPr>
        <w:t xml:space="preserve"> 348-c de la Décimo Cuarta Disposición Reformatoria del Código Orgánico Integral Penal que contiene las reformas al Código Orgánico de la Niñez y Adolescencia dispone que el Consejo de la Judicatura llevara un registro cuantitativo </w:t>
      </w:r>
      <w:r>
        <w:rPr>
          <w:rFonts w:eastAsia="Times New Roman"/>
          <w:sz w:val="30"/>
          <w:szCs w:val="30"/>
          <w:lang w:val="es-ES"/>
        </w:rPr>
        <w:lastRenderedPageBreak/>
        <w:t>y sin datos personales d</w:t>
      </w:r>
      <w:r>
        <w:rPr>
          <w:rFonts w:eastAsia="Times New Roman"/>
          <w:sz w:val="30"/>
          <w:szCs w:val="30"/>
          <w:lang w:val="es-ES"/>
        </w:rPr>
        <w:t>el adolescente y sus familiares, en el cual se dejará constancia de los casos que se someten a mediación penal y sus resultados;</w:t>
      </w:r>
      <w:r>
        <w:rPr>
          <w:rFonts w:eastAsia="Times New Roman"/>
          <w:sz w:val="30"/>
          <w:szCs w:val="30"/>
          <w:lang w:val="es-ES"/>
        </w:rPr>
        <w:br/>
      </w:r>
      <w:r>
        <w:rPr>
          <w:rFonts w:eastAsia="Times New Roman"/>
          <w:sz w:val="30"/>
          <w:szCs w:val="30"/>
          <w:lang w:val="es-ES"/>
        </w:rPr>
        <w:br/>
        <w:t>Que, el numeral quinto del artículo 348-c de la Décimo Cuarta Disposición Reformatoria del Código Orgánico Integral Penal dete</w:t>
      </w:r>
      <w:r>
        <w:rPr>
          <w:rFonts w:eastAsia="Times New Roman"/>
          <w:sz w:val="30"/>
          <w:szCs w:val="30"/>
          <w:lang w:val="es-ES"/>
        </w:rPr>
        <w:t xml:space="preserve">rmina sobre la mediación penal en asuntos relacionados con la responsabilidad del adolescente, que tratan los Libros Cuarto y Quinto del Código Orgánico de la Niñez y Adolescencia, esté a cargo de mediadores especializados acreditados por el Consejo de la </w:t>
      </w:r>
      <w:r>
        <w:rPr>
          <w:rFonts w:eastAsia="Times New Roman"/>
          <w:sz w:val="30"/>
          <w:szCs w:val="30"/>
          <w:lang w:val="es-ES"/>
        </w:rPr>
        <w:t>Judicatura; y, el numeral sexto agrega que el Consejo de la Judicatura debe organizar centros de mediación para asuntos de adolescentes;</w:t>
      </w:r>
      <w:r>
        <w:rPr>
          <w:rFonts w:eastAsia="Times New Roman"/>
          <w:sz w:val="30"/>
          <w:szCs w:val="30"/>
          <w:lang w:val="es-ES"/>
        </w:rPr>
        <w:br/>
      </w:r>
      <w:r>
        <w:rPr>
          <w:rFonts w:eastAsia="Times New Roman"/>
          <w:sz w:val="30"/>
          <w:szCs w:val="30"/>
          <w:lang w:val="es-ES"/>
        </w:rPr>
        <w:br/>
        <w:t xml:space="preserve">Que, el artículo 43 de la Ley de Arbitraje y Mediación estipula: </w:t>
      </w:r>
      <w:r>
        <w:rPr>
          <w:rFonts w:eastAsia="Times New Roman"/>
          <w:i/>
          <w:iCs/>
          <w:sz w:val="30"/>
          <w:szCs w:val="30"/>
          <w:lang w:val="es-ES"/>
        </w:rPr>
        <w:t>“La mediación es un procedimiento de solución de conf</w:t>
      </w:r>
      <w:r>
        <w:rPr>
          <w:rFonts w:eastAsia="Times New Roman"/>
          <w:i/>
          <w:iCs/>
          <w:sz w:val="30"/>
          <w:szCs w:val="30"/>
          <w:lang w:val="es-ES"/>
        </w:rPr>
        <w:t>lictos por el cual las partes, asistidas por un tercero neutral llamado mediador, procuran un acuerdo voluntario, que verse sobre materia transigible, de carácter extrajudicial y definitivo, que ponga fin al conflicto”;</w:t>
      </w:r>
      <w:r>
        <w:rPr>
          <w:rFonts w:eastAsia="Times New Roman"/>
          <w:sz w:val="30"/>
          <w:szCs w:val="30"/>
          <w:lang w:val="es-ES"/>
        </w:rPr>
        <w:br/>
      </w:r>
      <w:r>
        <w:rPr>
          <w:rFonts w:eastAsia="Times New Roman"/>
          <w:sz w:val="30"/>
          <w:szCs w:val="30"/>
          <w:lang w:val="es-ES"/>
        </w:rPr>
        <w:br/>
        <w:t>Que, el inciso primero del artículo</w:t>
      </w:r>
      <w:r>
        <w:rPr>
          <w:rFonts w:eastAsia="Times New Roman"/>
          <w:sz w:val="30"/>
          <w:szCs w:val="30"/>
          <w:lang w:val="es-ES"/>
        </w:rPr>
        <w:t xml:space="preserve"> 44 de la Ley de Arbitraje y Mediación, manifiesta: </w:t>
      </w:r>
      <w:r>
        <w:rPr>
          <w:rFonts w:eastAsia="Times New Roman"/>
          <w:i/>
          <w:iCs/>
          <w:sz w:val="30"/>
          <w:szCs w:val="30"/>
          <w:lang w:val="es-ES"/>
        </w:rPr>
        <w:t>“La mediación podrá solicitarse a los centros de mediación o a mediadores independientes debidamente autorizados”;</w:t>
      </w:r>
      <w:r>
        <w:rPr>
          <w:rFonts w:eastAsia="Times New Roman"/>
          <w:sz w:val="30"/>
          <w:szCs w:val="30"/>
          <w:lang w:val="es-ES"/>
        </w:rPr>
        <w:br/>
      </w:r>
      <w:r>
        <w:rPr>
          <w:rFonts w:eastAsia="Times New Roman"/>
          <w:sz w:val="30"/>
          <w:szCs w:val="30"/>
          <w:lang w:val="es-ES"/>
        </w:rPr>
        <w:br/>
        <w:t>Que, el artículo 52 de la Ley de Arbitraje y Mediación prescribe que los gobiernos local</w:t>
      </w:r>
      <w:r>
        <w:rPr>
          <w:rFonts w:eastAsia="Times New Roman"/>
          <w:sz w:val="30"/>
          <w:szCs w:val="30"/>
          <w:lang w:val="es-ES"/>
        </w:rPr>
        <w:t>es de naturaleza municipal o provincial, las cámaras de la producción, asociaciones, agremiaciones, fundaciones e instituciones sin fines de lucro y, en general, las organizaciones comunitarias, podrán organizar centros de mediación, los que podrán funcion</w:t>
      </w:r>
      <w:r>
        <w:rPr>
          <w:rFonts w:eastAsia="Times New Roman"/>
          <w:sz w:val="30"/>
          <w:szCs w:val="30"/>
          <w:lang w:val="es-ES"/>
        </w:rPr>
        <w:t>ar previo registro en el Consejo de la Judicatura;</w:t>
      </w:r>
      <w:r>
        <w:rPr>
          <w:rFonts w:eastAsia="Times New Roman"/>
          <w:sz w:val="30"/>
          <w:szCs w:val="30"/>
          <w:lang w:val="es-ES"/>
        </w:rPr>
        <w:br/>
      </w:r>
      <w:r>
        <w:rPr>
          <w:rFonts w:eastAsia="Times New Roman"/>
          <w:sz w:val="30"/>
          <w:szCs w:val="30"/>
          <w:lang w:val="es-ES"/>
        </w:rPr>
        <w:br/>
        <w:t>Que, mediante Resolución 208-2013 de 27 de diciembre de 2013, publicada en el Segundo Suplemento del Registro Oficial 165 de 20 de enero de 2014, se aprueba el Instructivo de Registro de Centros de Mediac</w:t>
      </w:r>
      <w:r>
        <w:rPr>
          <w:rFonts w:eastAsia="Times New Roman"/>
          <w:sz w:val="30"/>
          <w:szCs w:val="30"/>
          <w:lang w:val="es-ES"/>
        </w:rPr>
        <w:t>ión;</w:t>
      </w:r>
      <w:r>
        <w:rPr>
          <w:rFonts w:eastAsia="Times New Roman"/>
          <w:sz w:val="30"/>
          <w:szCs w:val="30"/>
          <w:lang w:val="es-ES"/>
        </w:rPr>
        <w:br/>
      </w:r>
      <w:r>
        <w:rPr>
          <w:rFonts w:eastAsia="Times New Roman"/>
          <w:sz w:val="30"/>
          <w:szCs w:val="30"/>
          <w:lang w:val="es-ES"/>
        </w:rPr>
        <w:br/>
        <w:t>Que, mediante Resolución 209-2013 de 27 de diciembre de 2013, publicada en el Segundo Suplemento del Registro Oficial 165 de 20 de enero de 2014, el Pleno del Consejo de la Judicatura aprobó el Reglamento del Centro de Mediación de la Función Judicia</w:t>
      </w:r>
      <w:r>
        <w:rPr>
          <w:rFonts w:eastAsia="Times New Roman"/>
          <w:sz w:val="30"/>
          <w:szCs w:val="30"/>
          <w:lang w:val="es-ES"/>
        </w:rPr>
        <w:t>l;</w:t>
      </w:r>
      <w:r>
        <w:rPr>
          <w:rFonts w:eastAsia="Times New Roman"/>
          <w:sz w:val="30"/>
          <w:szCs w:val="30"/>
          <w:lang w:val="es-ES"/>
        </w:rPr>
        <w:br/>
      </w:r>
      <w:r>
        <w:rPr>
          <w:rFonts w:eastAsia="Times New Roman"/>
          <w:sz w:val="30"/>
          <w:szCs w:val="30"/>
          <w:lang w:val="es-ES"/>
        </w:rPr>
        <w:lastRenderedPageBreak/>
        <w:br/>
        <w:t>Que, el Pleno del Consejo de la Judicatura mediante Resolución 100-2014, de 4 de junio de 2014, reforma la Resolución 070-2014 que contiene el Estatuto Integral de Gestión Organizacional por Procesos que incluye la cadena de valor, su descripción, el m</w:t>
      </w:r>
      <w:r>
        <w:rPr>
          <w:rFonts w:eastAsia="Times New Roman"/>
          <w:sz w:val="30"/>
          <w:szCs w:val="30"/>
          <w:lang w:val="es-ES"/>
        </w:rPr>
        <w:t>apa de procesos, la estructura orgánica y la estructura descriptiva del Consejo de la Judicatura de nivel central y desconcentrado, documento que incorpora dentro de los procesos sustantivos, a la Subdirección Nacional de Centros de Mediación y Justicia de</w:t>
      </w:r>
      <w:r>
        <w:rPr>
          <w:rFonts w:eastAsia="Times New Roman"/>
          <w:sz w:val="30"/>
          <w:szCs w:val="30"/>
          <w:lang w:val="es-ES"/>
        </w:rPr>
        <w:t xml:space="preserve"> Paz cuya misión es promover mecanismos alternativos de solución de conflictos en el marco de una justicia y cultura de paz, articulando las iniciativas de diferentes instituciones del Estado y la sociedad civil;</w:t>
      </w:r>
      <w:r>
        <w:rPr>
          <w:rFonts w:eastAsia="Times New Roman"/>
          <w:sz w:val="30"/>
          <w:szCs w:val="30"/>
          <w:lang w:val="es-ES"/>
        </w:rPr>
        <w:br/>
      </w:r>
      <w:r>
        <w:rPr>
          <w:rFonts w:eastAsia="Times New Roman"/>
          <w:sz w:val="30"/>
          <w:szCs w:val="30"/>
          <w:lang w:val="es-ES"/>
        </w:rPr>
        <w:br/>
        <w:t>Que, el numeral 10 del artículo 264 del Có</w:t>
      </w:r>
      <w:r>
        <w:rPr>
          <w:rFonts w:eastAsia="Times New Roman"/>
          <w:sz w:val="30"/>
          <w:szCs w:val="30"/>
          <w:lang w:val="es-ES"/>
        </w:rPr>
        <w:t xml:space="preserve">digo Orgánico de la Función Judicial, dispone al Pleno del Consejo de la Judicatura, le corresponde: </w:t>
      </w:r>
      <w:r>
        <w:rPr>
          <w:rFonts w:eastAsia="Times New Roman"/>
          <w:i/>
          <w:iCs/>
          <w:sz w:val="30"/>
          <w:szCs w:val="30"/>
          <w:lang w:val="es-ES"/>
        </w:rPr>
        <w:t>“10. Expedir, modificar, derogar e interpretar obligatoriamente el Código de Ética de la Función Judicial, el Estatuto Orgánico Administrativo de la Funció</w:t>
      </w:r>
      <w:r>
        <w:rPr>
          <w:rFonts w:eastAsia="Times New Roman"/>
          <w:i/>
          <w:iCs/>
          <w:sz w:val="30"/>
          <w:szCs w:val="30"/>
          <w:lang w:val="es-ES"/>
        </w:rPr>
        <w:t>n Judicial, los reglamentos, manuales, instructivos o resoluciones de régimen interno, con sujeción a la Constitución y la ley, para la organización, funcionamiento, responsabilidades, control y régimen disciplinario; particularmente para velar por la tran</w:t>
      </w:r>
      <w:r>
        <w:rPr>
          <w:rFonts w:eastAsia="Times New Roman"/>
          <w:i/>
          <w:iCs/>
          <w:sz w:val="30"/>
          <w:szCs w:val="30"/>
          <w:lang w:val="es-ES"/>
        </w:rPr>
        <w:t>sparencia y eficiencia de la Función Judicial”</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t>Que, el Pleno del Consejo de la Judicatura conoció el Memorando CJ-DG-2014-5807, de 6 de agosto de 2014, suscrito por la economista ANDREA BRAVO MOGRO, Directora General, quien remite el Memorando CJ-DNJ-201</w:t>
      </w:r>
      <w:r>
        <w:rPr>
          <w:rFonts w:eastAsia="Times New Roman"/>
          <w:sz w:val="30"/>
          <w:szCs w:val="30"/>
          <w:lang w:val="es-ES"/>
        </w:rPr>
        <w:t xml:space="preserve">4-1576, suscrito por el doctor ESTEBAN ZAVALA PALACIOS, Director Nacional de Asesoría Jurídica, que contiene el proyecto de resolución con el texto final del </w:t>
      </w:r>
      <w:r>
        <w:rPr>
          <w:rFonts w:eastAsia="Times New Roman"/>
          <w:i/>
          <w:iCs/>
          <w:sz w:val="30"/>
          <w:szCs w:val="30"/>
          <w:lang w:val="es-ES"/>
        </w:rPr>
        <w:t>“Reglamento de Mediación en asuntos relacionados con el Adolescente Infractor”</w:t>
      </w:r>
      <w:r>
        <w:rPr>
          <w:rFonts w:eastAsia="Times New Roman"/>
          <w:sz w:val="30"/>
          <w:szCs w:val="30"/>
          <w:lang w:val="es-ES"/>
        </w:rPr>
        <w:t>; y,</w:t>
      </w:r>
      <w:r>
        <w:rPr>
          <w:rFonts w:eastAsia="Times New Roman"/>
          <w:sz w:val="30"/>
          <w:szCs w:val="30"/>
          <w:lang w:val="es-ES"/>
        </w:rPr>
        <w:br/>
      </w:r>
      <w:r>
        <w:rPr>
          <w:rFonts w:eastAsia="Times New Roman"/>
          <w:sz w:val="30"/>
          <w:szCs w:val="30"/>
          <w:lang w:val="es-ES"/>
        </w:rPr>
        <w:br/>
        <w:t>En ejercicio d</w:t>
      </w:r>
      <w:r>
        <w:rPr>
          <w:rFonts w:eastAsia="Times New Roman"/>
          <w:sz w:val="30"/>
          <w:szCs w:val="30"/>
          <w:lang w:val="es-ES"/>
        </w:rPr>
        <w:t>e sus atribuciones constitucionales y legales, por unanimidad de los presentes,</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RESUELVE:</w:t>
      </w:r>
      <w:r>
        <w:rPr>
          <w:rFonts w:eastAsia="Times New Roman"/>
          <w:sz w:val="30"/>
          <w:szCs w:val="30"/>
          <w:lang w:val="es-ES"/>
        </w:rPr>
        <w:br/>
      </w:r>
      <w:r>
        <w:rPr>
          <w:rFonts w:eastAsia="Times New Roman"/>
          <w:sz w:val="30"/>
          <w:szCs w:val="30"/>
          <w:lang w:val="es-ES"/>
        </w:rPr>
        <w:br/>
        <w:t>EXPEDIR EL REGLAMENTO DE MEDIACIÓN EN ASUNTOS RELACIONADOS CON EL ADOLESCENTE INFRACTOR</w:t>
      </w:r>
    </w:p>
    <w:p w:rsidR="00000000" w:rsidRDefault="00DC481B">
      <w:pPr>
        <w:jc w:val="center"/>
        <w:rPr>
          <w:rFonts w:eastAsia="Times New Roman"/>
          <w:sz w:val="36"/>
          <w:szCs w:val="36"/>
          <w:lang w:val="es-ES"/>
        </w:rPr>
      </w:pPr>
      <w:r>
        <w:rPr>
          <w:rFonts w:eastAsia="Times New Roman"/>
          <w:b/>
          <w:bCs/>
          <w:sz w:val="36"/>
          <w:szCs w:val="36"/>
          <w:lang w:val="es-ES"/>
        </w:rPr>
        <w:lastRenderedPageBreak/>
        <w:br/>
        <w:t>Capítulo I</w:t>
      </w:r>
      <w:r>
        <w:rPr>
          <w:rFonts w:eastAsia="Times New Roman"/>
          <w:b/>
          <w:bCs/>
          <w:sz w:val="36"/>
          <w:szCs w:val="36"/>
          <w:lang w:val="es-ES"/>
        </w:rPr>
        <w:br/>
        <w:t>DEL OBJETO EL ÁMBITO DE APLICACIÓN Y LA AUTORIZACIÓN</w:t>
      </w:r>
    </w:p>
    <w:p w:rsidR="00000000" w:rsidRDefault="00DC481B">
      <w:pPr>
        <w:divId w:val="1549106763"/>
        <w:rPr>
          <w:rFonts w:eastAsia="Times New Roman"/>
          <w:sz w:val="30"/>
          <w:szCs w:val="30"/>
          <w:lang w:val="es-ES"/>
        </w:rPr>
      </w:pPr>
      <w:r>
        <w:rPr>
          <w:rFonts w:eastAsia="Times New Roman"/>
          <w:sz w:val="30"/>
          <w:szCs w:val="30"/>
          <w:lang w:val="es-ES"/>
        </w:rPr>
        <w:t xml:space="preserve">Art. 1.- </w:t>
      </w:r>
      <w:r>
        <w:rPr>
          <w:rFonts w:eastAsia="Times New Roman"/>
          <w:b/>
          <w:bCs/>
          <w:sz w:val="30"/>
          <w:szCs w:val="30"/>
          <w:lang w:val="es-ES"/>
        </w:rPr>
        <w:t>Ob</w:t>
      </w:r>
      <w:r>
        <w:rPr>
          <w:rFonts w:eastAsia="Times New Roman"/>
          <w:b/>
          <w:bCs/>
          <w:sz w:val="30"/>
          <w:szCs w:val="30"/>
          <w:lang w:val="es-ES"/>
        </w:rPr>
        <w:t xml:space="preserve">jeto.- </w:t>
      </w:r>
      <w:r>
        <w:rPr>
          <w:rFonts w:eastAsia="Times New Roman"/>
          <w:sz w:val="30"/>
          <w:szCs w:val="30"/>
          <w:lang w:val="es-ES"/>
        </w:rPr>
        <w:t>Este reglamento establece el procedimiento y las reglas que se aplican en la mediación en asuntos relacionados con el adolescente infractor.</w:t>
      </w:r>
    </w:p>
    <w:p w:rsidR="00000000" w:rsidRDefault="00DC481B">
      <w:pPr>
        <w:divId w:val="855967405"/>
        <w:rPr>
          <w:rFonts w:eastAsia="Times New Roman"/>
          <w:sz w:val="30"/>
          <w:szCs w:val="30"/>
          <w:lang w:val="es-ES"/>
        </w:rPr>
      </w:pPr>
      <w:r>
        <w:rPr>
          <w:rFonts w:eastAsia="Times New Roman"/>
          <w:sz w:val="30"/>
          <w:szCs w:val="30"/>
          <w:lang w:val="es-ES"/>
        </w:rPr>
        <w:t xml:space="preserve">Art. 2.- </w:t>
      </w:r>
      <w:r>
        <w:rPr>
          <w:rFonts w:eastAsia="Times New Roman"/>
          <w:b/>
          <w:bCs/>
          <w:sz w:val="30"/>
          <w:szCs w:val="30"/>
          <w:lang w:val="es-ES"/>
        </w:rPr>
        <w:t xml:space="preserve">Ámbito de aplicación.- </w:t>
      </w:r>
      <w:r>
        <w:rPr>
          <w:rFonts w:eastAsia="Times New Roman"/>
          <w:sz w:val="30"/>
          <w:szCs w:val="30"/>
          <w:lang w:val="es-ES"/>
        </w:rPr>
        <w:t>Este reglamento rige para las personas que formen parte en el proceso de med</w:t>
      </w:r>
      <w:r>
        <w:rPr>
          <w:rFonts w:eastAsia="Times New Roman"/>
          <w:sz w:val="30"/>
          <w:szCs w:val="30"/>
          <w:lang w:val="es-ES"/>
        </w:rPr>
        <w:t>iación, en asuntos relacionados con el adolescente infractor, así como para las o los mediadores del Centro de Mediación de la Función Judicial especializados en esa materia, acreditados por el Consejo de la Judicatura.</w:t>
      </w:r>
    </w:p>
    <w:p w:rsidR="00000000" w:rsidRDefault="00DC481B">
      <w:pPr>
        <w:divId w:val="294213453"/>
        <w:rPr>
          <w:rFonts w:eastAsia="Times New Roman"/>
          <w:sz w:val="30"/>
          <w:szCs w:val="30"/>
          <w:lang w:val="es-ES"/>
        </w:rPr>
      </w:pPr>
      <w:r>
        <w:rPr>
          <w:rFonts w:eastAsia="Times New Roman"/>
          <w:sz w:val="30"/>
          <w:szCs w:val="30"/>
          <w:lang w:val="es-ES"/>
        </w:rPr>
        <w:t xml:space="preserve">Art. 3.- </w:t>
      </w:r>
      <w:r>
        <w:rPr>
          <w:rFonts w:eastAsia="Times New Roman"/>
          <w:b/>
          <w:bCs/>
          <w:sz w:val="30"/>
          <w:szCs w:val="30"/>
          <w:lang w:val="es-ES"/>
        </w:rPr>
        <w:t xml:space="preserve">Autorización.- </w:t>
      </w:r>
      <w:r>
        <w:rPr>
          <w:rFonts w:eastAsia="Times New Roman"/>
          <w:sz w:val="30"/>
          <w:szCs w:val="30"/>
          <w:lang w:val="es-ES"/>
        </w:rPr>
        <w:t>El único cen</w:t>
      </w:r>
      <w:r>
        <w:rPr>
          <w:rFonts w:eastAsia="Times New Roman"/>
          <w:sz w:val="30"/>
          <w:szCs w:val="30"/>
          <w:lang w:val="es-ES"/>
        </w:rPr>
        <w:t>tro de mediación autorizado para realizar los procesos de mediación en asuntos relacionados con el adolescente infractor, es el Centro de Mediación de la Función Judicial, sus sedes u oficinas.</w:t>
      </w:r>
    </w:p>
    <w:p w:rsidR="00000000" w:rsidRDefault="00DC481B">
      <w:pPr>
        <w:jc w:val="center"/>
        <w:rPr>
          <w:rFonts w:eastAsia="Times New Roman"/>
          <w:sz w:val="36"/>
          <w:szCs w:val="36"/>
          <w:lang w:val="es-ES"/>
        </w:rPr>
      </w:pPr>
      <w:r>
        <w:rPr>
          <w:rFonts w:eastAsia="Times New Roman"/>
          <w:b/>
          <w:bCs/>
          <w:sz w:val="36"/>
          <w:szCs w:val="36"/>
          <w:lang w:val="es-ES"/>
        </w:rPr>
        <w:br/>
        <w:t>Capítulo II</w:t>
      </w:r>
      <w:r>
        <w:rPr>
          <w:rFonts w:eastAsia="Times New Roman"/>
          <w:b/>
          <w:bCs/>
          <w:sz w:val="36"/>
          <w:szCs w:val="36"/>
          <w:lang w:val="es-ES"/>
        </w:rPr>
        <w:br/>
        <w:t>DE LOS REQUISITOS Y FUNCIONES DE LOS MEDIADORES E</w:t>
      </w:r>
      <w:r>
        <w:rPr>
          <w:rFonts w:eastAsia="Times New Roman"/>
          <w:b/>
          <w:bCs/>
          <w:sz w:val="36"/>
          <w:szCs w:val="36"/>
          <w:lang w:val="es-ES"/>
        </w:rPr>
        <w:t>SPECIALIZADOS</w:t>
      </w:r>
    </w:p>
    <w:p w:rsidR="00000000" w:rsidRDefault="00DC481B">
      <w:pPr>
        <w:divId w:val="1197499836"/>
        <w:rPr>
          <w:rFonts w:eastAsia="Times New Roman"/>
          <w:sz w:val="30"/>
          <w:szCs w:val="30"/>
          <w:lang w:val="es-ES"/>
        </w:rPr>
      </w:pPr>
      <w:r>
        <w:rPr>
          <w:rFonts w:eastAsia="Times New Roman"/>
          <w:sz w:val="30"/>
          <w:szCs w:val="30"/>
          <w:lang w:val="es-ES"/>
        </w:rPr>
        <w:t xml:space="preserve">Art. 4.- </w:t>
      </w:r>
      <w:r>
        <w:rPr>
          <w:rFonts w:eastAsia="Times New Roman"/>
          <w:b/>
          <w:bCs/>
          <w:sz w:val="30"/>
          <w:szCs w:val="30"/>
          <w:lang w:val="es-ES"/>
        </w:rPr>
        <w:t xml:space="preserve">Requisitos para ser mediadora o mediador especializado en asuntos relacionados con el adolescente infractor.- </w:t>
      </w:r>
      <w:r>
        <w:rPr>
          <w:rFonts w:eastAsia="Times New Roman"/>
          <w:sz w:val="30"/>
          <w:szCs w:val="30"/>
          <w:lang w:val="es-ES"/>
        </w:rPr>
        <w:t>Además de los requisitos previstos en la ley y los reglamentos, la mediadora o mediador del Centro de Mediación de la Funci</w:t>
      </w:r>
      <w:r>
        <w:rPr>
          <w:rFonts w:eastAsia="Times New Roman"/>
          <w:sz w:val="30"/>
          <w:szCs w:val="30"/>
          <w:lang w:val="es-ES"/>
        </w:rPr>
        <w:t>ón Judicial, deberá cumplir con los siguientes requisitos:</w:t>
      </w:r>
      <w:r>
        <w:rPr>
          <w:rFonts w:eastAsia="Times New Roman"/>
          <w:sz w:val="30"/>
          <w:szCs w:val="30"/>
          <w:lang w:val="es-ES"/>
        </w:rPr>
        <w:br/>
      </w:r>
      <w:r>
        <w:rPr>
          <w:rFonts w:eastAsia="Times New Roman"/>
          <w:sz w:val="30"/>
          <w:szCs w:val="30"/>
          <w:lang w:val="es-ES"/>
        </w:rPr>
        <w:br/>
        <w:t>1. Título de tercer nivel otorgado por una universidad legalmente reconocida y registrada por la autoridad nacional de registro de títulos de educación superior en una de las siguientes ramas: der</w:t>
      </w:r>
      <w:r>
        <w:rPr>
          <w:rFonts w:eastAsia="Times New Roman"/>
          <w:sz w:val="30"/>
          <w:szCs w:val="30"/>
          <w:lang w:val="es-ES"/>
        </w:rPr>
        <w:t>echo, psicología, o trabajo social y demás ciencias afines;</w:t>
      </w:r>
      <w:r>
        <w:rPr>
          <w:rFonts w:eastAsia="Times New Roman"/>
          <w:sz w:val="30"/>
          <w:szCs w:val="30"/>
          <w:lang w:val="es-ES"/>
        </w:rPr>
        <w:br/>
      </w:r>
      <w:r>
        <w:rPr>
          <w:rFonts w:eastAsia="Times New Roman"/>
          <w:sz w:val="30"/>
          <w:szCs w:val="30"/>
          <w:lang w:val="es-ES"/>
        </w:rPr>
        <w:br/>
        <w:t>2. Acreditar conocimientos en procedimientos alternativos de solución de conflictos;</w:t>
      </w:r>
      <w:r>
        <w:rPr>
          <w:rFonts w:eastAsia="Times New Roman"/>
          <w:sz w:val="30"/>
          <w:szCs w:val="30"/>
          <w:lang w:val="es-ES"/>
        </w:rPr>
        <w:br/>
      </w:r>
      <w:r>
        <w:rPr>
          <w:rFonts w:eastAsia="Times New Roman"/>
          <w:sz w:val="30"/>
          <w:szCs w:val="30"/>
          <w:lang w:val="es-ES"/>
        </w:rPr>
        <w:br/>
        <w:t>3. Acreditar experiencia mínima de tres años en el trabajo con adolescentes;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4. Aprobar los cursos académico</w:t>
      </w:r>
      <w:r>
        <w:rPr>
          <w:rFonts w:eastAsia="Times New Roman"/>
          <w:sz w:val="30"/>
          <w:szCs w:val="30"/>
          <w:lang w:val="es-ES"/>
        </w:rPr>
        <w:t>s de formación y capacitación teórico práctico que dicte la Escuela de la Función Judicial; y,</w:t>
      </w:r>
      <w:r>
        <w:rPr>
          <w:rFonts w:eastAsia="Times New Roman"/>
          <w:sz w:val="30"/>
          <w:szCs w:val="30"/>
          <w:lang w:val="es-ES"/>
        </w:rPr>
        <w:br/>
      </w:r>
      <w:r>
        <w:rPr>
          <w:rFonts w:eastAsia="Times New Roman"/>
          <w:sz w:val="30"/>
          <w:szCs w:val="30"/>
          <w:lang w:val="es-ES"/>
        </w:rPr>
        <w:br/>
        <w:t>5. Las demás que determine el Pleno del Consejo de la Judicatura.</w:t>
      </w:r>
    </w:p>
    <w:p w:rsidR="00000000" w:rsidRDefault="00DC481B">
      <w:pPr>
        <w:divId w:val="108816416"/>
        <w:rPr>
          <w:rFonts w:eastAsia="Times New Roman"/>
          <w:sz w:val="30"/>
          <w:szCs w:val="30"/>
          <w:lang w:val="es-ES"/>
        </w:rPr>
      </w:pPr>
      <w:r>
        <w:rPr>
          <w:rFonts w:eastAsia="Times New Roman"/>
          <w:sz w:val="30"/>
          <w:szCs w:val="30"/>
          <w:lang w:val="es-ES"/>
        </w:rPr>
        <w:t xml:space="preserve">Art. 5.- </w:t>
      </w:r>
      <w:r>
        <w:rPr>
          <w:rFonts w:eastAsia="Times New Roman"/>
          <w:b/>
          <w:bCs/>
          <w:sz w:val="30"/>
          <w:szCs w:val="30"/>
          <w:lang w:val="es-ES"/>
        </w:rPr>
        <w:t xml:space="preserve">Habilitación.- </w:t>
      </w:r>
      <w:r>
        <w:rPr>
          <w:rFonts w:eastAsia="Times New Roman"/>
          <w:sz w:val="30"/>
          <w:szCs w:val="30"/>
          <w:lang w:val="es-ES"/>
        </w:rPr>
        <w:t>Para estar habilitado como mediador o mediadora en asuntos relacionado</w:t>
      </w:r>
      <w:r>
        <w:rPr>
          <w:rFonts w:eastAsia="Times New Roman"/>
          <w:sz w:val="30"/>
          <w:szCs w:val="30"/>
          <w:lang w:val="es-ES"/>
        </w:rPr>
        <w:t>s con el adolescente infractor, se deberá contar con la autorización escrita por parte de la Directora o Director del Centro de Mediación de la Función Judicial, conforme lo determinado en el artículo anterior.</w:t>
      </w:r>
    </w:p>
    <w:p w:rsidR="00000000" w:rsidRDefault="00DC481B">
      <w:pPr>
        <w:divId w:val="724983957"/>
        <w:rPr>
          <w:rFonts w:eastAsia="Times New Roman"/>
          <w:sz w:val="30"/>
          <w:szCs w:val="30"/>
          <w:lang w:val="es-ES"/>
        </w:rPr>
      </w:pPr>
      <w:r>
        <w:rPr>
          <w:rFonts w:eastAsia="Times New Roman"/>
          <w:sz w:val="30"/>
          <w:szCs w:val="30"/>
          <w:lang w:val="es-ES"/>
        </w:rPr>
        <w:t xml:space="preserve">Art. 6.- </w:t>
      </w:r>
      <w:r>
        <w:rPr>
          <w:rFonts w:eastAsia="Times New Roman"/>
          <w:b/>
          <w:bCs/>
          <w:sz w:val="30"/>
          <w:szCs w:val="30"/>
          <w:lang w:val="es-ES"/>
        </w:rPr>
        <w:t xml:space="preserve">Acreditación.- </w:t>
      </w:r>
      <w:r>
        <w:rPr>
          <w:rFonts w:eastAsia="Times New Roman"/>
          <w:sz w:val="30"/>
          <w:szCs w:val="30"/>
          <w:lang w:val="es-ES"/>
        </w:rPr>
        <w:t>Solo podrán ser acred</w:t>
      </w:r>
      <w:r>
        <w:rPr>
          <w:rFonts w:eastAsia="Times New Roman"/>
          <w:sz w:val="30"/>
          <w:szCs w:val="30"/>
          <w:lang w:val="es-ES"/>
        </w:rPr>
        <w:t>itados por el Consejo de la Judicatura, las mediadoras y mediadores del Centro de Mediación de la Función Judicial, en asuntos relacionados con el adolescente infractor, una vez que hayan cumplido los requisitos previstos en el artículo 4 de este reglament</w:t>
      </w:r>
      <w:r>
        <w:rPr>
          <w:rFonts w:eastAsia="Times New Roman"/>
          <w:sz w:val="30"/>
          <w:szCs w:val="30"/>
          <w:lang w:val="es-ES"/>
        </w:rPr>
        <w:t>o.</w:t>
      </w:r>
    </w:p>
    <w:p w:rsidR="00000000" w:rsidRDefault="00DC481B">
      <w:pPr>
        <w:divId w:val="1183399167"/>
        <w:rPr>
          <w:rFonts w:eastAsia="Times New Roman"/>
          <w:sz w:val="30"/>
          <w:szCs w:val="30"/>
          <w:lang w:val="es-ES"/>
        </w:rPr>
      </w:pPr>
      <w:r>
        <w:rPr>
          <w:rFonts w:eastAsia="Times New Roman"/>
          <w:sz w:val="30"/>
          <w:szCs w:val="30"/>
          <w:lang w:val="es-ES"/>
        </w:rPr>
        <w:t xml:space="preserve">Art. 7.- </w:t>
      </w:r>
      <w:r>
        <w:rPr>
          <w:rFonts w:eastAsia="Times New Roman"/>
          <w:b/>
          <w:bCs/>
          <w:sz w:val="30"/>
          <w:szCs w:val="30"/>
          <w:lang w:val="es-ES"/>
        </w:rPr>
        <w:t xml:space="preserve">Registro.- </w:t>
      </w:r>
      <w:r>
        <w:rPr>
          <w:rFonts w:eastAsia="Times New Roman"/>
          <w:sz w:val="30"/>
          <w:szCs w:val="30"/>
          <w:lang w:val="es-ES"/>
        </w:rPr>
        <w:t>El director o la directora del Centro de Mediación de la Función Judicial, notificará a la Secretaría General, el listado de las mediadoras y mediadores en asuntos relacionados con el adolescente infractor, para el registro en el lib</w:t>
      </w:r>
      <w:r>
        <w:rPr>
          <w:rFonts w:eastAsia="Times New Roman"/>
          <w:sz w:val="30"/>
          <w:szCs w:val="30"/>
          <w:lang w:val="es-ES"/>
        </w:rPr>
        <w:t>ro correspondiente.</w:t>
      </w:r>
      <w:r>
        <w:rPr>
          <w:rFonts w:eastAsia="Times New Roman"/>
          <w:sz w:val="30"/>
          <w:szCs w:val="30"/>
          <w:lang w:val="es-ES"/>
        </w:rPr>
        <w:br/>
      </w:r>
      <w:r>
        <w:rPr>
          <w:rFonts w:eastAsia="Times New Roman"/>
          <w:sz w:val="30"/>
          <w:szCs w:val="30"/>
          <w:lang w:val="es-ES"/>
        </w:rPr>
        <w:br/>
        <w:t>El Centro de Mediación de la Función Judicial, tiene la obligación de exhibir el listado de los mediadores registrados y acreditados, en un lugar visible para el público en general.</w:t>
      </w:r>
    </w:p>
    <w:p w:rsidR="00000000" w:rsidRDefault="00DC481B">
      <w:pPr>
        <w:divId w:val="419563519"/>
        <w:rPr>
          <w:rFonts w:eastAsia="Times New Roman"/>
          <w:sz w:val="30"/>
          <w:szCs w:val="30"/>
          <w:lang w:val="es-ES"/>
        </w:rPr>
      </w:pPr>
      <w:r>
        <w:rPr>
          <w:rFonts w:eastAsia="Times New Roman"/>
          <w:sz w:val="30"/>
          <w:szCs w:val="30"/>
          <w:lang w:val="es-ES"/>
        </w:rPr>
        <w:t xml:space="preserve">Art. 8.- </w:t>
      </w:r>
      <w:r>
        <w:rPr>
          <w:rFonts w:eastAsia="Times New Roman"/>
          <w:b/>
          <w:bCs/>
          <w:sz w:val="30"/>
          <w:szCs w:val="30"/>
          <w:lang w:val="es-ES"/>
        </w:rPr>
        <w:t>Funciones de las mediadoras y mediadores esp</w:t>
      </w:r>
      <w:r>
        <w:rPr>
          <w:rFonts w:eastAsia="Times New Roman"/>
          <w:b/>
          <w:bCs/>
          <w:sz w:val="30"/>
          <w:szCs w:val="30"/>
          <w:lang w:val="es-ES"/>
        </w:rPr>
        <w:t xml:space="preserve">ecializados en asuntos relacionados con el adolescente infractor.- </w:t>
      </w:r>
      <w:r>
        <w:rPr>
          <w:rFonts w:eastAsia="Times New Roman"/>
          <w:sz w:val="30"/>
          <w:szCs w:val="30"/>
          <w:lang w:val="es-ES"/>
        </w:rPr>
        <w:t>La o el mediador del Centro de Mediación de la Función Judicial, especializados en esa materia, tendrá las siguientes funciones:</w:t>
      </w:r>
      <w:r>
        <w:rPr>
          <w:rFonts w:eastAsia="Times New Roman"/>
          <w:sz w:val="30"/>
          <w:szCs w:val="30"/>
          <w:lang w:val="es-ES"/>
        </w:rPr>
        <w:br/>
      </w:r>
      <w:r>
        <w:rPr>
          <w:rFonts w:eastAsia="Times New Roman"/>
          <w:sz w:val="30"/>
          <w:szCs w:val="30"/>
          <w:lang w:val="es-ES"/>
        </w:rPr>
        <w:br/>
        <w:t>1. Garantizar que la prestación del servicio de mediación s</w:t>
      </w:r>
      <w:r>
        <w:rPr>
          <w:rFonts w:eastAsia="Times New Roman"/>
          <w:sz w:val="30"/>
          <w:szCs w:val="30"/>
          <w:lang w:val="es-ES"/>
        </w:rPr>
        <w:t>ea ágil, eficaz, eficiente y de calidad, en cumplimiento de los derechos de los niños, niñas y adolescentes de conformidad con la normativa jurídica vigente;</w:t>
      </w:r>
      <w:r>
        <w:rPr>
          <w:rFonts w:eastAsia="Times New Roman"/>
          <w:sz w:val="30"/>
          <w:szCs w:val="30"/>
          <w:lang w:val="es-ES"/>
        </w:rPr>
        <w:br/>
      </w:r>
      <w:r>
        <w:rPr>
          <w:rFonts w:eastAsia="Times New Roman"/>
          <w:sz w:val="30"/>
          <w:szCs w:val="30"/>
          <w:lang w:val="es-ES"/>
        </w:rPr>
        <w:br/>
        <w:t>2. Prestar los servicios de mediación en la circunscripción territorial para la cual fue designad</w:t>
      </w:r>
      <w:r>
        <w:rPr>
          <w:rFonts w:eastAsia="Times New Roman"/>
          <w:sz w:val="30"/>
          <w:szCs w:val="30"/>
          <w:lang w:val="es-ES"/>
        </w:rPr>
        <w:t>o en donde determina la directora del Centro de Mediación;</w:t>
      </w:r>
      <w:r>
        <w:rPr>
          <w:rFonts w:eastAsia="Times New Roman"/>
          <w:sz w:val="30"/>
          <w:szCs w:val="30"/>
          <w:lang w:val="es-ES"/>
        </w:rPr>
        <w:br/>
      </w:r>
      <w:r>
        <w:rPr>
          <w:rFonts w:eastAsia="Times New Roman"/>
          <w:sz w:val="30"/>
          <w:szCs w:val="30"/>
          <w:lang w:val="es-ES"/>
        </w:rPr>
        <w:br/>
        <w:t>3. Suscribir las invitaciones a los procedimientos de mediación y motivar la asistencia de las partes en los casos que proceda;</w:t>
      </w:r>
      <w:r>
        <w:rPr>
          <w:rFonts w:eastAsia="Times New Roman"/>
          <w:sz w:val="30"/>
          <w:szCs w:val="30"/>
          <w:lang w:val="es-ES"/>
        </w:rPr>
        <w:br/>
      </w:r>
      <w:r>
        <w:rPr>
          <w:rFonts w:eastAsia="Times New Roman"/>
          <w:sz w:val="30"/>
          <w:szCs w:val="30"/>
          <w:lang w:val="es-ES"/>
        </w:rPr>
        <w:br/>
        <w:t>4. Aplicar técnicas para generar el diálogo y facilitar la construc</w:t>
      </w:r>
      <w:r>
        <w:rPr>
          <w:rFonts w:eastAsia="Times New Roman"/>
          <w:sz w:val="30"/>
          <w:szCs w:val="30"/>
          <w:lang w:val="es-ES"/>
        </w:rPr>
        <w:t xml:space="preserve">ción </w:t>
      </w:r>
      <w:r>
        <w:rPr>
          <w:rFonts w:eastAsia="Times New Roman"/>
          <w:sz w:val="30"/>
          <w:szCs w:val="30"/>
          <w:lang w:val="es-ES"/>
        </w:rPr>
        <w:lastRenderedPageBreak/>
        <w:t>de acuerdos en los procedimientos de mediación;</w:t>
      </w:r>
      <w:r>
        <w:rPr>
          <w:rFonts w:eastAsia="Times New Roman"/>
          <w:sz w:val="30"/>
          <w:szCs w:val="30"/>
          <w:lang w:val="es-ES"/>
        </w:rPr>
        <w:br/>
      </w:r>
      <w:r>
        <w:rPr>
          <w:rFonts w:eastAsia="Times New Roman"/>
          <w:sz w:val="30"/>
          <w:szCs w:val="30"/>
          <w:lang w:val="es-ES"/>
        </w:rPr>
        <w:br/>
        <w:t>5. Elaborar, suscribir y remitir a la jueza o juez competente, la actas de acuerdo total o parcial, imposibilidad de acuerdo y la constancia de imposibilidad de mediación, en los tiempos previstos en es</w:t>
      </w:r>
      <w:r>
        <w:rPr>
          <w:rFonts w:eastAsia="Times New Roman"/>
          <w:sz w:val="30"/>
          <w:szCs w:val="30"/>
          <w:lang w:val="es-ES"/>
        </w:rPr>
        <w:t>te reglamento;</w:t>
      </w:r>
      <w:r>
        <w:rPr>
          <w:rFonts w:eastAsia="Times New Roman"/>
          <w:sz w:val="30"/>
          <w:szCs w:val="30"/>
          <w:lang w:val="es-ES"/>
        </w:rPr>
        <w:br/>
      </w:r>
      <w:r>
        <w:rPr>
          <w:rFonts w:eastAsia="Times New Roman"/>
          <w:sz w:val="30"/>
          <w:szCs w:val="30"/>
          <w:lang w:val="es-ES"/>
        </w:rPr>
        <w:br/>
        <w:t>6. Mantener un registro de las actas de mediación y las constancias de imposibilidad de mediación, suscritas dentro de los procedimientos a su cargo, respetando la garantía de reserva necesaria para los asuntos relaciones con las responsabi</w:t>
      </w:r>
      <w:r>
        <w:rPr>
          <w:rFonts w:eastAsia="Times New Roman"/>
          <w:sz w:val="30"/>
          <w:szCs w:val="30"/>
          <w:lang w:val="es-ES"/>
        </w:rPr>
        <w:t>lidad del adolescente;</w:t>
      </w:r>
      <w:r>
        <w:rPr>
          <w:rFonts w:eastAsia="Times New Roman"/>
          <w:sz w:val="30"/>
          <w:szCs w:val="30"/>
          <w:lang w:val="es-ES"/>
        </w:rPr>
        <w:br/>
      </w:r>
      <w:r>
        <w:rPr>
          <w:rFonts w:eastAsia="Times New Roman"/>
          <w:sz w:val="30"/>
          <w:szCs w:val="30"/>
          <w:lang w:val="es-ES"/>
        </w:rPr>
        <w:br/>
        <w:t>7. Mantener la reserva del procedimiento de mediación a su cargo, garantizando la no revictimización de las partes;</w:t>
      </w:r>
      <w:r>
        <w:rPr>
          <w:rFonts w:eastAsia="Times New Roman"/>
          <w:sz w:val="30"/>
          <w:szCs w:val="30"/>
          <w:lang w:val="es-ES"/>
        </w:rPr>
        <w:br/>
      </w:r>
      <w:r>
        <w:rPr>
          <w:rFonts w:eastAsia="Times New Roman"/>
          <w:sz w:val="30"/>
          <w:szCs w:val="30"/>
          <w:lang w:val="es-ES"/>
        </w:rPr>
        <w:br/>
        <w:t>8. Presentar a la o el Director del Centro de Mediación de la Función Judicial, o coordinadora o coordinador zonal,</w:t>
      </w:r>
      <w:r>
        <w:rPr>
          <w:rFonts w:eastAsia="Times New Roman"/>
          <w:sz w:val="30"/>
          <w:szCs w:val="30"/>
          <w:lang w:val="es-ES"/>
        </w:rPr>
        <w:t xml:space="preserve"> un informe anual sobre las actividades de mediación y demás reportes que se le requiera;</w:t>
      </w:r>
      <w:r>
        <w:rPr>
          <w:rFonts w:eastAsia="Times New Roman"/>
          <w:sz w:val="30"/>
          <w:szCs w:val="30"/>
          <w:lang w:val="es-ES"/>
        </w:rPr>
        <w:br/>
      </w:r>
      <w:r>
        <w:rPr>
          <w:rFonts w:eastAsia="Times New Roman"/>
          <w:sz w:val="30"/>
          <w:szCs w:val="30"/>
          <w:lang w:val="es-ES"/>
        </w:rPr>
        <w:br/>
        <w:t>9. Observar y velar por la correcta aplicación de las normas del ordenamiento jurídico vigente; y;</w:t>
      </w:r>
      <w:r>
        <w:rPr>
          <w:rFonts w:eastAsia="Times New Roman"/>
          <w:sz w:val="30"/>
          <w:szCs w:val="30"/>
          <w:lang w:val="es-ES"/>
        </w:rPr>
        <w:br/>
      </w:r>
      <w:r>
        <w:rPr>
          <w:rFonts w:eastAsia="Times New Roman"/>
          <w:sz w:val="30"/>
          <w:szCs w:val="30"/>
          <w:lang w:val="es-ES"/>
        </w:rPr>
        <w:br/>
        <w:t>10. Ejercer las demás funciones previstas en la ley y los reglame</w:t>
      </w:r>
      <w:r>
        <w:rPr>
          <w:rFonts w:eastAsia="Times New Roman"/>
          <w:sz w:val="30"/>
          <w:szCs w:val="30"/>
          <w:lang w:val="es-ES"/>
        </w:rPr>
        <w:t>ntos.</w:t>
      </w:r>
    </w:p>
    <w:p w:rsidR="00000000" w:rsidRDefault="00DC481B">
      <w:pPr>
        <w:jc w:val="center"/>
        <w:rPr>
          <w:rFonts w:eastAsia="Times New Roman"/>
          <w:sz w:val="36"/>
          <w:szCs w:val="36"/>
          <w:lang w:val="es-ES"/>
        </w:rPr>
      </w:pPr>
      <w:r>
        <w:rPr>
          <w:rFonts w:eastAsia="Times New Roman"/>
          <w:b/>
          <w:bCs/>
          <w:sz w:val="36"/>
          <w:szCs w:val="36"/>
          <w:lang w:val="es-ES"/>
        </w:rPr>
        <w:br/>
        <w:t>Capítulo III</w:t>
      </w:r>
      <w:r>
        <w:rPr>
          <w:rFonts w:eastAsia="Times New Roman"/>
          <w:b/>
          <w:bCs/>
          <w:sz w:val="36"/>
          <w:szCs w:val="36"/>
          <w:lang w:val="es-ES"/>
        </w:rPr>
        <w:br/>
        <w:t>DE LA DERIVACIÓN INTRAPROCESAL</w:t>
      </w:r>
    </w:p>
    <w:p w:rsidR="00000000" w:rsidRDefault="00DC481B">
      <w:pPr>
        <w:divId w:val="1056591162"/>
        <w:rPr>
          <w:rFonts w:eastAsia="Times New Roman"/>
          <w:sz w:val="30"/>
          <w:szCs w:val="30"/>
          <w:lang w:val="es-ES"/>
        </w:rPr>
      </w:pPr>
      <w:r>
        <w:rPr>
          <w:rFonts w:eastAsia="Times New Roman"/>
          <w:sz w:val="30"/>
          <w:szCs w:val="30"/>
          <w:lang w:val="es-ES"/>
        </w:rPr>
        <w:t xml:space="preserve">Art. 9.- </w:t>
      </w:r>
      <w:r>
        <w:rPr>
          <w:rFonts w:eastAsia="Times New Roman"/>
          <w:b/>
          <w:bCs/>
          <w:sz w:val="30"/>
          <w:szCs w:val="30"/>
          <w:lang w:val="es-ES"/>
        </w:rPr>
        <w:t xml:space="preserve">Procedencia de la mediación en asuntos relacionados con el adolescente infractor.- </w:t>
      </w:r>
      <w:r>
        <w:rPr>
          <w:rFonts w:eastAsia="Times New Roman"/>
          <w:sz w:val="30"/>
          <w:szCs w:val="30"/>
          <w:lang w:val="es-ES"/>
        </w:rPr>
        <w:t>La mediación en esta materia procederá, para el caso de procesos penales en asuntos relacionados con el adolescen</w:t>
      </w:r>
      <w:r>
        <w:rPr>
          <w:rFonts w:eastAsia="Times New Roman"/>
          <w:sz w:val="30"/>
          <w:szCs w:val="30"/>
          <w:lang w:val="es-ES"/>
        </w:rPr>
        <w:t>te infractor, únicamente por derivación procesal.</w:t>
      </w:r>
      <w:r>
        <w:rPr>
          <w:rFonts w:eastAsia="Times New Roman"/>
          <w:sz w:val="30"/>
          <w:szCs w:val="30"/>
          <w:lang w:val="es-ES"/>
        </w:rPr>
        <w:br/>
      </w:r>
      <w:r>
        <w:rPr>
          <w:rFonts w:eastAsia="Times New Roman"/>
          <w:sz w:val="30"/>
          <w:szCs w:val="30"/>
          <w:lang w:val="es-ES"/>
        </w:rPr>
        <w:br/>
        <w:t>El juzgador en cualquier momento y antes de la conclusión de la etapa de instrucción, podrá someter un proceso a mediación previa solicitud de cualquiera de los sujetos procesales.</w:t>
      </w:r>
    </w:p>
    <w:p w:rsidR="00000000" w:rsidRDefault="00DC481B">
      <w:pPr>
        <w:divId w:val="1325472927"/>
        <w:rPr>
          <w:rFonts w:eastAsia="Times New Roman"/>
          <w:sz w:val="30"/>
          <w:szCs w:val="30"/>
          <w:lang w:val="es-ES"/>
        </w:rPr>
      </w:pPr>
      <w:r>
        <w:rPr>
          <w:rFonts w:eastAsia="Times New Roman"/>
          <w:sz w:val="30"/>
          <w:szCs w:val="30"/>
          <w:lang w:val="es-ES"/>
        </w:rPr>
        <w:t xml:space="preserve">Art. 10.- </w:t>
      </w:r>
      <w:r>
        <w:rPr>
          <w:rFonts w:eastAsia="Times New Roman"/>
          <w:b/>
          <w:bCs/>
          <w:sz w:val="30"/>
          <w:szCs w:val="30"/>
          <w:lang w:val="es-ES"/>
        </w:rPr>
        <w:t>Condiciones pa</w:t>
      </w:r>
      <w:r>
        <w:rPr>
          <w:rFonts w:eastAsia="Times New Roman"/>
          <w:b/>
          <w:bCs/>
          <w:sz w:val="30"/>
          <w:szCs w:val="30"/>
          <w:lang w:val="es-ES"/>
        </w:rPr>
        <w:t xml:space="preserve">ra la derivación intraprocesal.- </w:t>
      </w:r>
      <w:r>
        <w:rPr>
          <w:rFonts w:eastAsia="Times New Roman"/>
          <w:sz w:val="30"/>
          <w:szCs w:val="30"/>
          <w:lang w:val="es-ES"/>
        </w:rPr>
        <w:t>La o el juzgador competente, para remitir un proceso al Centro de Mediación de la Función Judicial, en temas relacionados con el adolescente infractor, deberá mediante providencia, informar a las partes o a los sujetos proc</w:t>
      </w:r>
      <w:r>
        <w:rPr>
          <w:rFonts w:eastAsia="Times New Roman"/>
          <w:sz w:val="30"/>
          <w:szCs w:val="30"/>
          <w:lang w:val="es-ES"/>
        </w:rPr>
        <w:t xml:space="preserve">esales de sus derechos, de la naturaleza del procedimiento </w:t>
      </w:r>
      <w:r>
        <w:rPr>
          <w:rFonts w:eastAsia="Times New Roman"/>
          <w:sz w:val="30"/>
          <w:szCs w:val="30"/>
          <w:lang w:val="es-ES"/>
        </w:rPr>
        <w:lastRenderedPageBreak/>
        <w:t>de mediación y de las posibles consecuencias de su decisión.</w:t>
      </w:r>
      <w:r>
        <w:rPr>
          <w:rFonts w:eastAsia="Times New Roman"/>
          <w:sz w:val="30"/>
          <w:szCs w:val="30"/>
          <w:lang w:val="es-ES"/>
        </w:rPr>
        <w:br/>
      </w:r>
      <w:r>
        <w:rPr>
          <w:rFonts w:eastAsia="Times New Roman"/>
          <w:sz w:val="30"/>
          <w:szCs w:val="30"/>
          <w:lang w:val="es-ES"/>
        </w:rPr>
        <w:br/>
        <w:t>En estos casos, se contará con el consentimiento libre, informado y exento de vicios por parte de la víctima y la aceptación expresa, l</w:t>
      </w:r>
      <w:r>
        <w:rPr>
          <w:rFonts w:eastAsia="Times New Roman"/>
          <w:sz w:val="30"/>
          <w:szCs w:val="30"/>
          <w:lang w:val="es-ES"/>
        </w:rPr>
        <w:t>ibre y voluntaria del adolescente.</w:t>
      </w:r>
      <w:r>
        <w:rPr>
          <w:rFonts w:eastAsia="Times New Roman"/>
          <w:sz w:val="30"/>
          <w:szCs w:val="30"/>
          <w:lang w:val="es-ES"/>
        </w:rPr>
        <w:br/>
      </w:r>
      <w:r>
        <w:rPr>
          <w:rFonts w:eastAsia="Times New Roman"/>
          <w:sz w:val="30"/>
          <w:szCs w:val="30"/>
          <w:lang w:val="es-ES"/>
        </w:rPr>
        <w:br/>
        <w:t>El adolescente infractor, podrá acogerse a un proceso de mediación, siempre y cuando no se le haya impuesto una medida socio educativa o se haya sometido, con anterioridad, a un proceso de mediación por un delito de igua</w:t>
      </w:r>
      <w:r>
        <w:rPr>
          <w:rFonts w:eastAsia="Times New Roman"/>
          <w:sz w:val="30"/>
          <w:szCs w:val="30"/>
          <w:lang w:val="es-ES"/>
        </w:rPr>
        <w:t>l o mayor gravedad.</w:t>
      </w:r>
    </w:p>
    <w:p w:rsidR="00000000" w:rsidRDefault="00DC481B">
      <w:pPr>
        <w:divId w:val="392394266"/>
        <w:rPr>
          <w:rFonts w:eastAsia="Times New Roman"/>
          <w:sz w:val="30"/>
          <w:szCs w:val="30"/>
          <w:lang w:val="es-ES"/>
        </w:rPr>
      </w:pPr>
      <w:r>
        <w:rPr>
          <w:rFonts w:eastAsia="Times New Roman"/>
          <w:sz w:val="30"/>
          <w:szCs w:val="30"/>
          <w:lang w:val="es-ES"/>
        </w:rPr>
        <w:t xml:space="preserve">Art. 11.- </w:t>
      </w:r>
      <w:r>
        <w:rPr>
          <w:rFonts w:eastAsia="Times New Roman"/>
          <w:b/>
          <w:bCs/>
          <w:sz w:val="30"/>
          <w:szCs w:val="30"/>
          <w:lang w:val="es-ES"/>
        </w:rPr>
        <w:t xml:space="preserve">Documentos para derivación judicial.- </w:t>
      </w:r>
      <w:r>
        <w:rPr>
          <w:rFonts w:eastAsia="Times New Roman"/>
          <w:sz w:val="30"/>
          <w:szCs w:val="30"/>
          <w:lang w:val="es-ES"/>
        </w:rPr>
        <w:t>En los casos de derivación judicial en asuntos relacionados con el adolescente infractor, la o el juzgador competente remitirá al Centro de Mediación de la Función Judicial, lo siguiente:</w:t>
      </w:r>
      <w:r>
        <w:rPr>
          <w:rFonts w:eastAsia="Times New Roman"/>
          <w:sz w:val="30"/>
          <w:szCs w:val="30"/>
          <w:lang w:val="es-ES"/>
        </w:rPr>
        <w:br/>
      </w:r>
      <w:r>
        <w:rPr>
          <w:rFonts w:eastAsia="Times New Roman"/>
          <w:sz w:val="30"/>
          <w:szCs w:val="30"/>
          <w:lang w:val="es-ES"/>
        </w:rPr>
        <w:br/>
        <w:t>1. Providencia de derivación judicial, que contenga la aceptación o no oposición del fiscal;</w:t>
      </w:r>
      <w:r>
        <w:rPr>
          <w:rFonts w:eastAsia="Times New Roman"/>
          <w:sz w:val="30"/>
          <w:szCs w:val="30"/>
          <w:lang w:val="es-ES"/>
        </w:rPr>
        <w:br/>
      </w:r>
      <w:r>
        <w:rPr>
          <w:rFonts w:eastAsia="Times New Roman"/>
          <w:sz w:val="30"/>
          <w:szCs w:val="30"/>
          <w:lang w:val="es-ES"/>
        </w:rPr>
        <w:br/>
        <w:t>2. Copia de los documentos que permitan acreditar la identidad de las partes e información para su ubicación, tales como partida de nacimiento del adolescente, e</w:t>
      </w:r>
      <w:r>
        <w:rPr>
          <w:rFonts w:eastAsia="Times New Roman"/>
          <w:sz w:val="30"/>
          <w:szCs w:val="30"/>
          <w:lang w:val="es-ES"/>
        </w:rPr>
        <w:t>xamen médico; su dirección domiciliaria, número telefónico, correo electrónico, casilla judicial o electrónica, entre otros; y,</w:t>
      </w:r>
      <w:r>
        <w:rPr>
          <w:rFonts w:eastAsia="Times New Roman"/>
          <w:sz w:val="30"/>
          <w:szCs w:val="30"/>
          <w:lang w:val="es-ES"/>
        </w:rPr>
        <w:br/>
      </w:r>
      <w:r>
        <w:rPr>
          <w:rFonts w:eastAsia="Times New Roman"/>
          <w:sz w:val="30"/>
          <w:szCs w:val="30"/>
          <w:lang w:val="es-ES"/>
        </w:rPr>
        <w:br/>
        <w:t>3. Documento que contenga el consentimiento libre, informado y exento de vicios por parte de la víctima y la aceptación expresa</w:t>
      </w:r>
      <w:r>
        <w:rPr>
          <w:rFonts w:eastAsia="Times New Roman"/>
          <w:sz w:val="30"/>
          <w:szCs w:val="30"/>
          <w:lang w:val="es-ES"/>
        </w:rPr>
        <w:t>, libre y voluntaria del adolescente.</w:t>
      </w:r>
    </w:p>
    <w:p w:rsidR="00000000" w:rsidRDefault="00DC481B">
      <w:pPr>
        <w:divId w:val="1612515820"/>
        <w:rPr>
          <w:rFonts w:eastAsia="Times New Roman"/>
          <w:sz w:val="30"/>
          <w:szCs w:val="30"/>
          <w:lang w:val="es-ES"/>
        </w:rPr>
      </w:pPr>
      <w:r>
        <w:rPr>
          <w:rFonts w:eastAsia="Times New Roman"/>
          <w:sz w:val="30"/>
          <w:szCs w:val="30"/>
          <w:lang w:val="es-ES"/>
        </w:rPr>
        <w:t xml:space="preserve">Art. 12.- </w:t>
      </w:r>
      <w:r>
        <w:rPr>
          <w:rFonts w:eastAsia="Times New Roman"/>
          <w:b/>
          <w:bCs/>
          <w:sz w:val="30"/>
          <w:szCs w:val="30"/>
          <w:lang w:val="es-ES"/>
        </w:rPr>
        <w:t xml:space="preserve">Remisión del resultado del proceso de mediación.- </w:t>
      </w:r>
      <w:r>
        <w:rPr>
          <w:rFonts w:eastAsia="Times New Roman"/>
          <w:sz w:val="30"/>
          <w:szCs w:val="30"/>
          <w:lang w:val="es-ES"/>
        </w:rPr>
        <w:t>En asuntos relacionados con el adolescente infractor, la o el mediador especializado acreditado por el Consejo de la Judicatura en materia de mediación penal, remitirá el acta que contenga el acuerdo total o parcial, la imposibilidad de acuerdo o la consta</w:t>
      </w:r>
      <w:r>
        <w:rPr>
          <w:rFonts w:eastAsia="Times New Roman"/>
          <w:sz w:val="30"/>
          <w:szCs w:val="30"/>
          <w:lang w:val="es-ES"/>
        </w:rPr>
        <w:t>ncia de imposibilidad de mediación a la o el juzgador de origen, en el plazo de quince días, contados desde la recepción del proceso en el Centro de Mediación de la Función Judicial. Si dentro de este plazo de quince días contados desde la recepción por pa</w:t>
      </w:r>
      <w:r>
        <w:rPr>
          <w:rFonts w:eastAsia="Times New Roman"/>
          <w:sz w:val="30"/>
          <w:szCs w:val="30"/>
          <w:lang w:val="es-ES"/>
        </w:rPr>
        <w:t xml:space="preserve">rte del Centro de Mediación de la Función Judicial, de la notificación del juez, no se presentare el acta con el acuerdo, continuará la tramitación de la causa, a menos que las partes comuniquen por escrito al juez su decisión de ampliar dicho plazo. Este </w:t>
      </w:r>
      <w:r>
        <w:rPr>
          <w:rFonts w:eastAsia="Times New Roman"/>
          <w:sz w:val="30"/>
          <w:szCs w:val="30"/>
          <w:lang w:val="es-ES"/>
        </w:rPr>
        <w:t xml:space="preserve">plazo podrá ser ampliado, por una sola vez, a petición de parte y </w:t>
      </w:r>
      <w:r>
        <w:rPr>
          <w:rFonts w:eastAsia="Times New Roman"/>
          <w:sz w:val="30"/>
          <w:szCs w:val="30"/>
          <w:lang w:val="es-ES"/>
        </w:rPr>
        <w:lastRenderedPageBreak/>
        <w:t>por quince días más. Los plazos antes previstos, no son imputables a los tiempos de prescripción de la acción.</w:t>
      </w:r>
      <w:r>
        <w:rPr>
          <w:rFonts w:eastAsia="Times New Roman"/>
          <w:sz w:val="30"/>
          <w:szCs w:val="30"/>
          <w:lang w:val="es-ES"/>
        </w:rPr>
        <w:br/>
      </w:r>
      <w:r>
        <w:rPr>
          <w:rFonts w:eastAsia="Times New Roman"/>
          <w:sz w:val="30"/>
          <w:szCs w:val="30"/>
          <w:lang w:val="es-ES"/>
        </w:rPr>
        <w:br/>
        <w:t>Si vencidos los plazos, no se llega a un acuerdo, se remitirá el acta de impos</w:t>
      </w:r>
      <w:r>
        <w:rPr>
          <w:rFonts w:eastAsia="Times New Roman"/>
          <w:sz w:val="30"/>
          <w:szCs w:val="30"/>
          <w:lang w:val="es-ES"/>
        </w:rPr>
        <w:t>ibilidad, de manera inmediata, al juez competente, para que se reactive la vía jurisdiccional.</w:t>
      </w:r>
      <w:r>
        <w:rPr>
          <w:rFonts w:eastAsia="Times New Roman"/>
          <w:sz w:val="30"/>
          <w:szCs w:val="30"/>
          <w:lang w:val="es-ES"/>
        </w:rPr>
        <w:br/>
      </w:r>
      <w:r>
        <w:rPr>
          <w:rFonts w:eastAsia="Times New Roman"/>
          <w:sz w:val="30"/>
          <w:szCs w:val="30"/>
          <w:lang w:val="es-ES"/>
        </w:rPr>
        <w:br/>
        <w:t>En asuntos relacionados con el adolescente infractor, si existe pluralidad de adolescentes o de víctimas, el proceso continuará respecto de quienes no concurren</w:t>
      </w:r>
      <w:r>
        <w:rPr>
          <w:rFonts w:eastAsia="Times New Roman"/>
          <w:sz w:val="30"/>
          <w:szCs w:val="30"/>
          <w:lang w:val="es-ES"/>
        </w:rPr>
        <w:t xml:space="preserve"> al acuerdo.</w:t>
      </w:r>
    </w:p>
    <w:p w:rsidR="00000000" w:rsidRDefault="00DC481B">
      <w:pPr>
        <w:jc w:val="center"/>
        <w:rPr>
          <w:rFonts w:eastAsia="Times New Roman"/>
          <w:sz w:val="36"/>
          <w:szCs w:val="36"/>
          <w:lang w:val="es-ES"/>
        </w:rPr>
      </w:pPr>
      <w:r>
        <w:rPr>
          <w:rFonts w:eastAsia="Times New Roman"/>
          <w:b/>
          <w:bCs/>
          <w:sz w:val="36"/>
          <w:szCs w:val="36"/>
          <w:lang w:val="es-ES"/>
        </w:rPr>
        <w:br/>
        <w:t>DISPOSICIÓN DEROGATORIA</w:t>
      </w:r>
    </w:p>
    <w:p w:rsidR="00000000" w:rsidRDefault="00DC481B">
      <w:pPr>
        <w:divId w:val="1024474875"/>
        <w:rPr>
          <w:rFonts w:eastAsia="Times New Roman"/>
          <w:sz w:val="30"/>
          <w:szCs w:val="30"/>
          <w:lang w:val="es-ES"/>
        </w:rPr>
      </w:pPr>
      <w:r>
        <w:rPr>
          <w:rFonts w:eastAsia="Times New Roman"/>
          <w:b/>
          <w:bCs/>
          <w:sz w:val="30"/>
          <w:szCs w:val="30"/>
          <w:lang w:val="es-ES"/>
        </w:rPr>
        <w:t xml:space="preserve">Única.- </w:t>
      </w:r>
      <w:r>
        <w:rPr>
          <w:rFonts w:eastAsia="Times New Roman"/>
          <w:sz w:val="30"/>
          <w:szCs w:val="30"/>
          <w:lang w:val="es-ES"/>
        </w:rPr>
        <w:t>Suprimir el segundo inciso del artículo 1 de la Resolución 041-2014 de 10 de marzo de 2014, aprobado por el Pleno del Consejo de la Judicatura.</w:t>
      </w:r>
    </w:p>
    <w:p w:rsidR="00000000" w:rsidRDefault="00DC481B">
      <w:pPr>
        <w:jc w:val="center"/>
        <w:rPr>
          <w:rFonts w:eastAsia="Times New Roman"/>
          <w:sz w:val="36"/>
          <w:szCs w:val="36"/>
          <w:lang w:val="es-ES"/>
        </w:rPr>
      </w:pPr>
      <w:r>
        <w:rPr>
          <w:rFonts w:eastAsia="Times New Roman"/>
          <w:b/>
          <w:bCs/>
          <w:sz w:val="36"/>
          <w:szCs w:val="36"/>
          <w:lang w:val="es-ES"/>
        </w:rPr>
        <w:br/>
        <w:t>DISPOSICIONES FINALES</w:t>
      </w:r>
    </w:p>
    <w:p w:rsidR="00000000" w:rsidRDefault="00DC481B">
      <w:pPr>
        <w:divId w:val="1106462552"/>
        <w:rPr>
          <w:rFonts w:eastAsia="Times New Roman"/>
          <w:sz w:val="30"/>
          <w:szCs w:val="30"/>
          <w:lang w:val="es-ES"/>
        </w:rPr>
      </w:pPr>
      <w:r>
        <w:rPr>
          <w:rFonts w:eastAsia="Times New Roman"/>
          <w:b/>
          <w:bCs/>
          <w:sz w:val="30"/>
          <w:szCs w:val="30"/>
          <w:lang w:val="es-ES"/>
        </w:rPr>
        <w:t xml:space="preserve">Primera.- </w:t>
      </w:r>
      <w:r>
        <w:rPr>
          <w:rFonts w:eastAsia="Times New Roman"/>
          <w:sz w:val="30"/>
          <w:szCs w:val="30"/>
          <w:lang w:val="es-ES"/>
        </w:rPr>
        <w:t>(Derogado por la Disposición Gene</w:t>
      </w:r>
      <w:r>
        <w:rPr>
          <w:rFonts w:eastAsia="Times New Roman"/>
          <w:sz w:val="30"/>
          <w:szCs w:val="30"/>
          <w:lang w:val="es-ES"/>
        </w:rPr>
        <w:t>ral Segunda de la Res. 150-2015, R.O. 546-S, 17-VII-2015).</w:t>
      </w:r>
    </w:p>
    <w:p w:rsidR="00000000" w:rsidRDefault="00DC481B">
      <w:pPr>
        <w:divId w:val="627467274"/>
        <w:rPr>
          <w:rFonts w:eastAsia="Times New Roman"/>
          <w:sz w:val="30"/>
          <w:szCs w:val="30"/>
          <w:lang w:val="es-ES"/>
        </w:rPr>
      </w:pPr>
      <w:r>
        <w:rPr>
          <w:rFonts w:eastAsia="Times New Roman"/>
          <w:b/>
          <w:bCs/>
          <w:sz w:val="30"/>
          <w:szCs w:val="30"/>
          <w:lang w:val="es-ES"/>
        </w:rPr>
        <w:t xml:space="preserve">Segunda.- </w:t>
      </w:r>
      <w:r>
        <w:rPr>
          <w:rFonts w:eastAsia="Times New Roman"/>
          <w:sz w:val="30"/>
          <w:szCs w:val="30"/>
          <w:lang w:val="es-ES"/>
        </w:rPr>
        <w:t>Esta resolución entrará en vigencia a partir de su aprobación, sin perjuicio de su publicación en el registro oficial.</w:t>
      </w:r>
    </w:p>
    <w:p w:rsidR="00000000" w:rsidRDefault="00DC481B">
      <w:pPr>
        <w:divId w:val="2064402763"/>
        <w:rPr>
          <w:rFonts w:eastAsia="Times New Roman"/>
          <w:sz w:val="30"/>
          <w:szCs w:val="30"/>
          <w:lang w:val="es-ES"/>
        </w:rPr>
      </w:pPr>
      <w:r>
        <w:rPr>
          <w:rFonts w:eastAsia="Times New Roman"/>
          <w:sz w:val="30"/>
          <w:szCs w:val="30"/>
          <w:lang w:val="es-ES"/>
        </w:rPr>
        <w:br/>
        <w:t xml:space="preserve">Dado en el Distrito Metropolitano de Quito, en la sala de sesiones </w:t>
      </w:r>
      <w:r>
        <w:rPr>
          <w:rFonts w:eastAsia="Times New Roman"/>
          <w:sz w:val="30"/>
          <w:szCs w:val="30"/>
          <w:lang w:val="es-ES"/>
        </w:rPr>
        <w:t>del Consejo de la Judicatura, a los ocho días del mes de agosto del año dos mil catorce.</w:t>
      </w:r>
    </w:p>
    <w:p w:rsidR="00000000" w:rsidRDefault="00DC481B">
      <w:pPr>
        <w:jc w:val="center"/>
        <w:rPr>
          <w:rFonts w:eastAsia="Times New Roman"/>
          <w:sz w:val="36"/>
          <w:szCs w:val="36"/>
          <w:lang w:val="es-ES"/>
        </w:rPr>
      </w:pPr>
      <w:r>
        <w:rPr>
          <w:rFonts w:eastAsia="Times New Roman"/>
          <w:b/>
          <w:bCs/>
          <w:sz w:val="36"/>
          <w:szCs w:val="36"/>
          <w:lang w:val="es-ES"/>
        </w:rPr>
        <w:br/>
      </w:r>
      <w:r>
        <w:rPr>
          <w:rFonts w:eastAsia="Times New Roman"/>
          <w:b/>
          <w:bCs/>
          <w:sz w:val="36"/>
          <w:szCs w:val="36"/>
          <w:lang w:val="es-ES"/>
        </w:rPr>
        <w:br/>
        <w:t>FUENTES DE LA PRESENTE EDICIÓN DE LA RESOLUCIÓN PARA EL REGLAMENTO DE MEDIACIÓN EN ASUNTOS RELACIONADOS CON EL ADOLESCENTE INFRACTOR</w:t>
      </w:r>
    </w:p>
    <w:p w:rsidR="00DC481B" w:rsidRDefault="00DC481B">
      <w:pPr>
        <w:divId w:val="1515923195"/>
        <w:rPr>
          <w:rFonts w:eastAsia="Times New Roman"/>
          <w:sz w:val="30"/>
          <w:szCs w:val="30"/>
          <w:lang w:val="es-ES"/>
        </w:rPr>
      </w:pPr>
      <w:r>
        <w:rPr>
          <w:rFonts w:eastAsia="Times New Roman"/>
          <w:sz w:val="30"/>
          <w:szCs w:val="30"/>
          <w:lang w:val="es-ES"/>
        </w:rPr>
        <w:br/>
        <w:t>1.- Resolución 138-2014 (Segund</w:t>
      </w:r>
      <w:r>
        <w:rPr>
          <w:rFonts w:eastAsia="Times New Roman"/>
          <w:sz w:val="30"/>
          <w:szCs w:val="30"/>
          <w:lang w:val="es-ES"/>
        </w:rPr>
        <w:t>o Suplemento del Registro Oficial 308, 11-VIII-2014)</w:t>
      </w:r>
      <w:r>
        <w:rPr>
          <w:rFonts w:eastAsia="Times New Roman"/>
          <w:sz w:val="30"/>
          <w:szCs w:val="30"/>
          <w:lang w:val="es-ES"/>
        </w:rPr>
        <w:br/>
      </w:r>
      <w:r>
        <w:rPr>
          <w:rFonts w:eastAsia="Times New Roman"/>
          <w:sz w:val="30"/>
          <w:szCs w:val="30"/>
          <w:lang w:val="es-ES"/>
        </w:rPr>
        <w:br/>
        <w:t>2.- Resolución 150-2015 (Suplemento del Registro Oficial 546, 17-VII-2015).</w:t>
      </w:r>
    </w:p>
    <w:sectPr w:rsidR="00DC48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B5C82"/>
    <w:rsid w:val="006B5C82"/>
    <w:rsid w:val="00DC481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D300E-5FCA-4B5A-828E-F703438C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t1">
    <w:name w:val="ct1"/>
    <w:basedOn w:val="Normal"/>
    <w:pPr>
      <w:pBdr>
        <w:bottom w:val="single" w:sz="6" w:space="0" w:color="auto"/>
        <w:right w:val="single" w:sz="6" w:space="0" w:color="auto"/>
      </w:pBdr>
      <w:spacing w:before="100" w:beforeAutospacing="1" w:after="100" w:afterAutospacing="1"/>
    </w:pPr>
  </w:style>
  <w:style w:type="paragraph" w:customStyle="1" w:styleId="ct2">
    <w:name w:val="ct2"/>
    <w:basedOn w:val="Normal"/>
    <w:pPr>
      <w:pBdr>
        <w:left w:val="single" w:sz="6" w:space="0" w:color="auto"/>
        <w:bottom w:val="single" w:sz="6" w:space="0" w:color="auto"/>
        <w:right w:val="single" w:sz="6" w:space="0" w:color="auto"/>
      </w:pBdr>
      <w:spacing w:before="100" w:beforeAutospacing="1" w:after="100" w:afterAutospacing="1"/>
    </w:pPr>
  </w:style>
  <w:style w:type="paragraph" w:customStyle="1" w:styleId="ct3">
    <w:name w:val="ct3"/>
    <w:basedOn w:val="Normal"/>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6416">
      <w:marLeft w:val="0"/>
      <w:marRight w:val="0"/>
      <w:marTop w:val="0"/>
      <w:marBottom w:val="0"/>
      <w:divBdr>
        <w:top w:val="none" w:sz="0" w:space="0" w:color="auto"/>
        <w:left w:val="none" w:sz="0" w:space="0" w:color="auto"/>
        <w:bottom w:val="none" w:sz="0" w:space="0" w:color="auto"/>
        <w:right w:val="none" w:sz="0" w:space="0" w:color="auto"/>
      </w:divBdr>
    </w:div>
    <w:div w:id="246428267">
      <w:marLeft w:val="0"/>
      <w:marRight w:val="0"/>
      <w:marTop w:val="0"/>
      <w:marBottom w:val="0"/>
      <w:divBdr>
        <w:top w:val="none" w:sz="0" w:space="0" w:color="auto"/>
        <w:left w:val="none" w:sz="0" w:space="0" w:color="auto"/>
        <w:bottom w:val="none" w:sz="0" w:space="0" w:color="auto"/>
        <w:right w:val="none" w:sz="0" w:space="0" w:color="auto"/>
      </w:divBdr>
    </w:div>
    <w:div w:id="294213453">
      <w:marLeft w:val="0"/>
      <w:marRight w:val="0"/>
      <w:marTop w:val="0"/>
      <w:marBottom w:val="0"/>
      <w:divBdr>
        <w:top w:val="none" w:sz="0" w:space="0" w:color="auto"/>
        <w:left w:val="none" w:sz="0" w:space="0" w:color="auto"/>
        <w:bottom w:val="none" w:sz="0" w:space="0" w:color="auto"/>
        <w:right w:val="none" w:sz="0" w:space="0" w:color="auto"/>
      </w:divBdr>
    </w:div>
    <w:div w:id="392394266">
      <w:marLeft w:val="0"/>
      <w:marRight w:val="0"/>
      <w:marTop w:val="0"/>
      <w:marBottom w:val="0"/>
      <w:divBdr>
        <w:top w:val="none" w:sz="0" w:space="0" w:color="auto"/>
        <w:left w:val="none" w:sz="0" w:space="0" w:color="auto"/>
        <w:bottom w:val="none" w:sz="0" w:space="0" w:color="auto"/>
        <w:right w:val="none" w:sz="0" w:space="0" w:color="auto"/>
      </w:divBdr>
    </w:div>
    <w:div w:id="419563519">
      <w:marLeft w:val="0"/>
      <w:marRight w:val="0"/>
      <w:marTop w:val="0"/>
      <w:marBottom w:val="0"/>
      <w:divBdr>
        <w:top w:val="none" w:sz="0" w:space="0" w:color="auto"/>
        <w:left w:val="none" w:sz="0" w:space="0" w:color="auto"/>
        <w:bottom w:val="none" w:sz="0" w:space="0" w:color="auto"/>
        <w:right w:val="none" w:sz="0" w:space="0" w:color="auto"/>
      </w:divBdr>
    </w:div>
    <w:div w:id="627467274">
      <w:marLeft w:val="0"/>
      <w:marRight w:val="0"/>
      <w:marTop w:val="0"/>
      <w:marBottom w:val="0"/>
      <w:divBdr>
        <w:top w:val="none" w:sz="0" w:space="0" w:color="auto"/>
        <w:left w:val="none" w:sz="0" w:space="0" w:color="auto"/>
        <w:bottom w:val="none" w:sz="0" w:space="0" w:color="auto"/>
        <w:right w:val="none" w:sz="0" w:space="0" w:color="auto"/>
      </w:divBdr>
    </w:div>
    <w:div w:id="724983957">
      <w:marLeft w:val="0"/>
      <w:marRight w:val="0"/>
      <w:marTop w:val="0"/>
      <w:marBottom w:val="0"/>
      <w:divBdr>
        <w:top w:val="none" w:sz="0" w:space="0" w:color="auto"/>
        <w:left w:val="none" w:sz="0" w:space="0" w:color="auto"/>
        <w:bottom w:val="none" w:sz="0" w:space="0" w:color="auto"/>
        <w:right w:val="none" w:sz="0" w:space="0" w:color="auto"/>
      </w:divBdr>
    </w:div>
    <w:div w:id="855967405">
      <w:marLeft w:val="0"/>
      <w:marRight w:val="0"/>
      <w:marTop w:val="0"/>
      <w:marBottom w:val="0"/>
      <w:divBdr>
        <w:top w:val="none" w:sz="0" w:space="0" w:color="auto"/>
        <w:left w:val="none" w:sz="0" w:space="0" w:color="auto"/>
        <w:bottom w:val="none" w:sz="0" w:space="0" w:color="auto"/>
        <w:right w:val="none" w:sz="0" w:space="0" w:color="auto"/>
      </w:divBdr>
    </w:div>
    <w:div w:id="1024474875">
      <w:marLeft w:val="0"/>
      <w:marRight w:val="0"/>
      <w:marTop w:val="0"/>
      <w:marBottom w:val="0"/>
      <w:divBdr>
        <w:top w:val="none" w:sz="0" w:space="0" w:color="auto"/>
        <w:left w:val="none" w:sz="0" w:space="0" w:color="auto"/>
        <w:bottom w:val="none" w:sz="0" w:space="0" w:color="auto"/>
        <w:right w:val="none" w:sz="0" w:space="0" w:color="auto"/>
      </w:divBdr>
    </w:div>
    <w:div w:id="1056591162">
      <w:marLeft w:val="0"/>
      <w:marRight w:val="0"/>
      <w:marTop w:val="0"/>
      <w:marBottom w:val="0"/>
      <w:divBdr>
        <w:top w:val="none" w:sz="0" w:space="0" w:color="auto"/>
        <w:left w:val="none" w:sz="0" w:space="0" w:color="auto"/>
        <w:bottom w:val="none" w:sz="0" w:space="0" w:color="auto"/>
        <w:right w:val="none" w:sz="0" w:space="0" w:color="auto"/>
      </w:divBdr>
    </w:div>
    <w:div w:id="1106462552">
      <w:marLeft w:val="0"/>
      <w:marRight w:val="0"/>
      <w:marTop w:val="0"/>
      <w:marBottom w:val="0"/>
      <w:divBdr>
        <w:top w:val="none" w:sz="0" w:space="0" w:color="auto"/>
        <w:left w:val="none" w:sz="0" w:space="0" w:color="auto"/>
        <w:bottom w:val="none" w:sz="0" w:space="0" w:color="auto"/>
        <w:right w:val="none" w:sz="0" w:space="0" w:color="auto"/>
      </w:divBdr>
    </w:div>
    <w:div w:id="1183399167">
      <w:marLeft w:val="0"/>
      <w:marRight w:val="0"/>
      <w:marTop w:val="0"/>
      <w:marBottom w:val="0"/>
      <w:divBdr>
        <w:top w:val="none" w:sz="0" w:space="0" w:color="auto"/>
        <w:left w:val="none" w:sz="0" w:space="0" w:color="auto"/>
        <w:bottom w:val="none" w:sz="0" w:space="0" w:color="auto"/>
        <w:right w:val="none" w:sz="0" w:space="0" w:color="auto"/>
      </w:divBdr>
    </w:div>
    <w:div w:id="1197499836">
      <w:marLeft w:val="0"/>
      <w:marRight w:val="0"/>
      <w:marTop w:val="0"/>
      <w:marBottom w:val="0"/>
      <w:divBdr>
        <w:top w:val="none" w:sz="0" w:space="0" w:color="auto"/>
        <w:left w:val="none" w:sz="0" w:space="0" w:color="auto"/>
        <w:bottom w:val="none" w:sz="0" w:space="0" w:color="auto"/>
        <w:right w:val="none" w:sz="0" w:space="0" w:color="auto"/>
      </w:divBdr>
    </w:div>
    <w:div w:id="1325472927">
      <w:marLeft w:val="0"/>
      <w:marRight w:val="0"/>
      <w:marTop w:val="0"/>
      <w:marBottom w:val="0"/>
      <w:divBdr>
        <w:top w:val="none" w:sz="0" w:space="0" w:color="auto"/>
        <w:left w:val="none" w:sz="0" w:space="0" w:color="auto"/>
        <w:bottom w:val="none" w:sz="0" w:space="0" w:color="auto"/>
        <w:right w:val="none" w:sz="0" w:space="0" w:color="auto"/>
      </w:divBdr>
    </w:div>
    <w:div w:id="1515923195">
      <w:marLeft w:val="0"/>
      <w:marRight w:val="0"/>
      <w:marTop w:val="0"/>
      <w:marBottom w:val="0"/>
      <w:divBdr>
        <w:top w:val="none" w:sz="0" w:space="0" w:color="auto"/>
        <w:left w:val="none" w:sz="0" w:space="0" w:color="auto"/>
        <w:bottom w:val="none" w:sz="0" w:space="0" w:color="auto"/>
        <w:right w:val="none" w:sz="0" w:space="0" w:color="auto"/>
      </w:divBdr>
    </w:div>
    <w:div w:id="1549106763">
      <w:marLeft w:val="0"/>
      <w:marRight w:val="0"/>
      <w:marTop w:val="0"/>
      <w:marBottom w:val="0"/>
      <w:divBdr>
        <w:top w:val="none" w:sz="0" w:space="0" w:color="auto"/>
        <w:left w:val="none" w:sz="0" w:space="0" w:color="auto"/>
        <w:bottom w:val="none" w:sz="0" w:space="0" w:color="auto"/>
        <w:right w:val="none" w:sz="0" w:space="0" w:color="auto"/>
      </w:divBdr>
    </w:div>
    <w:div w:id="1612515820">
      <w:marLeft w:val="0"/>
      <w:marRight w:val="0"/>
      <w:marTop w:val="0"/>
      <w:marBottom w:val="0"/>
      <w:divBdr>
        <w:top w:val="none" w:sz="0" w:space="0" w:color="auto"/>
        <w:left w:val="none" w:sz="0" w:space="0" w:color="auto"/>
        <w:bottom w:val="none" w:sz="0" w:space="0" w:color="auto"/>
        <w:right w:val="none" w:sz="0" w:space="0" w:color="auto"/>
      </w:divBdr>
    </w:div>
    <w:div w:id="20644027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2554</Words>
  <Characters>14049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User_Gigabyte</dc:creator>
  <cp:keywords/>
  <dc:description/>
  <cp:lastModifiedBy>User_Gigabyte</cp:lastModifiedBy>
  <cp:revision>2</cp:revision>
  <dcterms:created xsi:type="dcterms:W3CDTF">2017-12-15T19:09:00Z</dcterms:created>
  <dcterms:modified xsi:type="dcterms:W3CDTF">2017-12-15T19:09:00Z</dcterms:modified>
</cp:coreProperties>
</file>