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6DA0">
      <w:pPr>
        <w:pStyle w:val="NormalWeb"/>
        <w:rPr>
          <w:lang w:val="es-ES"/>
        </w:rPr>
      </w:pPr>
      <w:bookmarkStart w:id="0" w:name="_GoBack"/>
      <w:bookmarkEnd w:id="0"/>
      <w:r>
        <w:rPr>
          <w:b/>
          <w:bCs/>
          <w:lang w:val="es-ES"/>
        </w:rPr>
        <w:t>Suplemento del Registro Oficial No. 326 , 4 de Septiembre 2014</w:t>
      </w:r>
    </w:p>
    <w:p w:rsidR="00000000" w:rsidRDefault="00A26DA0">
      <w:pPr>
        <w:pStyle w:val="NormalWeb"/>
        <w:rPr>
          <w:lang w:val="es-ES"/>
        </w:rPr>
      </w:pPr>
      <w:r>
        <w:rPr>
          <w:b/>
          <w:bCs/>
          <w:lang w:val="es-ES"/>
        </w:rPr>
        <w:t>Normativa:</w:t>
      </w:r>
      <w:r>
        <w:rPr>
          <w:lang w:val="es-ES"/>
        </w:rPr>
        <w:t xml:space="preserve"> Vigente</w:t>
      </w:r>
    </w:p>
    <w:p w:rsidR="00000000" w:rsidRDefault="00A26DA0">
      <w:pPr>
        <w:jc w:val="center"/>
        <w:rPr>
          <w:rFonts w:eastAsia="Times New Roman"/>
          <w:sz w:val="48"/>
          <w:szCs w:val="48"/>
          <w:lang w:val="es-ES"/>
        </w:rPr>
      </w:pPr>
      <w:r>
        <w:rPr>
          <w:rFonts w:eastAsia="Times New Roman"/>
          <w:b/>
          <w:bCs/>
          <w:sz w:val="48"/>
          <w:szCs w:val="48"/>
          <w:lang w:val="es-ES"/>
        </w:rPr>
        <w:br/>
      </w:r>
      <w:r>
        <w:rPr>
          <w:rFonts w:eastAsia="Times New Roman"/>
          <w:b/>
          <w:bCs/>
          <w:sz w:val="48"/>
          <w:szCs w:val="48"/>
          <w:lang w:val="es-ES"/>
        </w:rPr>
        <w:br/>
      </w:r>
      <w:r>
        <w:rPr>
          <w:rFonts w:eastAsia="Times New Roman"/>
          <w:b/>
          <w:bCs/>
          <w:sz w:val="48"/>
          <w:szCs w:val="48"/>
          <w:lang w:val="es-ES"/>
        </w:rPr>
        <w:t>RESOLUCIÓN No. 155-2014</w:t>
      </w:r>
      <w:r>
        <w:rPr>
          <w:rFonts w:eastAsia="Times New Roman"/>
          <w:b/>
          <w:bCs/>
          <w:sz w:val="48"/>
          <w:szCs w:val="48"/>
          <w:lang w:val="es-ES"/>
        </w:rPr>
        <w:br/>
      </w:r>
      <w:r>
        <w:rPr>
          <w:rFonts w:eastAsia="Times New Roman"/>
          <w:b/>
          <w:bCs/>
          <w:sz w:val="48"/>
          <w:szCs w:val="48"/>
          <w:lang w:val="es-ES"/>
        </w:rPr>
        <w:t>(SE CANCELA EL REGISTRO Y SE PROHÍBE EL FUNCIONAMIENTO DE LOS CENTROS DE MEDIACIÓN POR INCUMPLIR LO DISPUESTO EN LA LEY DE ARBITRAJE Y MEDIACIÓN Y LA RESOLUCIÓN 208-2013)</w:t>
      </w:r>
    </w:p>
    <w:p w:rsidR="00000000" w:rsidRDefault="00A26DA0">
      <w:pPr>
        <w:divId w:val="288899802"/>
        <w:rPr>
          <w:rFonts w:eastAsia="Times New Roman"/>
          <w:sz w:val="30"/>
          <w:szCs w:val="30"/>
          <w:lang w:val="es-ES"/>
        </w:rPr>
      </w:pP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EL PLENO DEL CONSEJO DE LA JUDICATURA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br/>
        <w:t>CONSIDERANDO: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Que, el artículo 178 de la Co</w:t>
      </w:r>
      <w:r>
        <w:rPr>
          <w:rFonts w:eastAsia="Times New Roman"/>
          <w:sz w:val="30"/>
          <w:szCs w:val="30"/>
          <w:lang w:val="es-ES"/>
        </w:rPr>
        <w:t xml:space="preserve">nstitución de la República del Ecuador determina: </w:t>
      </w:r>
      <w:r>
        <w:rPr>
          <w:rFonts w:eastAsia="Times New Roman"/>
          <w:i/>
          <w:iCs/>
          <w:sz w:val="30"/>
          <w:szCs w:val="30"/>
          <w:lang w:val="es-ES"/>
        </w:rPr>
        <w:t>“El Consejo de la Judicatura es el órgano de gobierno, administración, vigilancia y disciplina de la Función Judicial…”</w:t>
      </w:r>
      <w:r>
        <w:rPr>
          <w:rFonts w:eastAsia="Times New Roman"/>
          <w:sz w:val="30"/>
          <w:szCs w:val="30"/>
          <w:lang w:val="es-ES"/>
        </w:rPr>
        <w:t>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Que, el artículo 82 de la Constitución de la República del Ecuador incorpora el prin</w:t>
      </w:r>
      <w:r>
        <w:rPr>
          <w:rFonts w:eastAsia="Times New Roman"/>
          <w:sz w:val="30"/>
          <w:szCs w:val="30"/>
          <w:lang w:val="es-ES"/>
        </w:rPr>
        <w:t>cipio de seguridad jurídica que se fundamenta en el respeto a la Constitución y en la existencia de normas jurídicas previas, claras, públicas y aplicadas por las autoridades competentes;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 xml:space="preserve">Que, los numerales 1 y 5 del artículo 181 de la Constitución de la </w:t>
      </w:r>
      <w:r>
        <w:rPr>
          <w:rFonts w:eastAsia="Times New Roman"/>
          <w:sz w:val="30"/>
          <w:szCs w:val="30"/>
          <w:lang w:val="es-ES"/>
        </w:rPr>
        <w:t>República del Ecuador determinan: “</w:t>
      </w:r>
      <w:r>
        <w:rPr>
          <w:rFonts w:eastAsia="Times New Roman"/>
          <w:i/>
          <w:iCs/>
          <w:sz w:val="30"/>
          <w:szCs w:val="30"/>
          <w:lang w:val="es-ES"/>
        </w:rPr>
        <w:t>Serán funciones del Consejo de la Judicatura, además de las que determine la ley: 1. Definir y ejecutar las políticas para el mejoramiento y modernización del sistema judicial (…); y 5. Velar por la transparencia y eficie</w:t>
      </w:r>
      <w:r>
        <w:rPr>
          <w:rFonts w:eastAsia="Times New Roman"/>
          <w:i/>
          <w:iCs/>
          <w:sz w:val="30"/>
          <w:szCs w:val="30"/>
          <w:lang w:val="es-ES"/>
        </w:rPr>
        <w:t>ncia de la Función Judicial…”;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lastRenderedPageBreak/>
        <w:t>Que</w:t>
      </w:r>
      <w:r>
        <w:rPr>
          <w:rFonts w:eastAsia="Times New Roman"/>
          <w:b/>
          <w:bCs/>
          <w:sz w:val="30"/>
          <w:szCs w:val="30"/>
          <w:lang w:val="es-ES"/>
        </w:rPr>
        <w:t xml:space="preserve">, </w:t>
      </w:r>
      <w:r>
        <w:rPr>
          <w:rFonts w:eastAsia="Times New Roman"/>
          <w:sz w:val="30"/>
          <w:szCs w:val="30"/>
          <w:lang w:val="es-ES"/>
        </w:rPr>
        <w:t xml:space="preserve">el inciso primero del artículo 190 de la Constitución de la República del Ecuador reconoce el arbitraje, la mediación y otros procedimientos alternativos para la solución de conflictos, y manda que estos procedimientos </w:t>
      </w:r>
      <w:r>
        <w:rPr>
          <w:rFonts w:eastAsia="Times New Roman"/>
          <w:sz w:val="30"/>
          <w:szCs w:val="30"/>
          <w:lang w:val="es-ES"/>
        </w:rPr>
        <w:t>se aplicarán con sujeción a la ley, en materias en las que por su naturaleza se pueda transigir;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Que, el inciso segundo del artículo 17 del Código Orgánico de la Función Judicial dispone que el arbitraje, la mediación y otros medios alternativos de soluci</w:t>
      </w:r>
      <w:r>
        <w:rPr>
          <w:rFonts w:eastAsia="Times New Roman"/>
          <w:sz w:val="30"/>
          <w:szCs w:val="30"/>
          <w:lang w:val="es-ES"/>
        </w:rPr>
        <w:t>ón de conflictos constituyen una forma de servicio público a la colectividad que coadyuvan a la realización de los derechos garantizados en la Constitución y en los instrumentos internacionales;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Que, el artículo 52 de la Ley de Arbitraje y Mediación presc</w:t>
      </w:r>
      <w:r>
        <w:rPr>
          <w:rFonts w:eastAsia="Times New Roman"/>
          <w:sz w:val="30"/>
          <w:szCs w:val="30"/>
          <w:lang w:val="es-ES"/>
        </w:rPr>
        <w:t>ribe que los gobiernos locales de naturaleza municipal o provincial, las cámaras de la producción, asociaciones, agremiaciones, fundaciones e instituciones sin fines de lucro y, en general, las organizaciones comunitarias, podrán organizar centros de media</w:t>
      </w:r>
      <w:r>
        <w:rPr>
          <w:rFonts w:eastAsia="Times New Roman"/>
          <w:sz w:val="30"/>
          <w:szCs w:val="30"/>
          <w:lang w:val="es-ES"/>
        </w:rPr>
        <w:t>ción, los cuales podrán funcionar previo registro en el Consejo de la Judicatura;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Que, de conformidad con lo previsto en el numeral 10 del artículo 264 del Código Orgánico de la Función Judicial, al Pleno del Consejo de la Judicatura le corresponde expedi</w:t>
      </w:r>
      <w:r>
        <w:rPr>
          <w:rFonts w:eastAsia="Times New Roman"/>
          <w:sz w:val="30"/>
          <w:szCs w:val="30"/>
          <w:lang w:val="es-ES"/>
        </w:rPr>
        <w:t>r, modificar, derogar e interpretar obligatoriamente el Código de Ética de la Función Judicial, el Estatuto Orgánico Administrativo de la Función Judicial, los reglamentos, manuales, instructivos o resoluciones de régimen interno, con sujeción a la Constit</w:t>
      </w:r>
      <w:r>
        <w:rPr>
          <w:rFonts w:eastAsia="Times New Roman"/>
          <w:sz w:val="30"/>
          <w:szCs w:val="30"/>
          <w:lang w:val="es-ES"/>
        </w:rPr>
        <w:t>ución y la ley, para la organización, funcionamiento, responsabilidades, control y régimen disciplinario; particularmente para velar por la transparencia y eficiencia de la Función Judicial;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Que, el Pleno del Consejo de la Judicatura en sesión de 27 de di</w:t>
      </w:r>
      <w:r>
        <w:rPr>
          <w:rFonts w:eastAsia="Times New Roman"/>
          <w:sz w:val="30"/>
          <w:szCs w:val="30"/>
          <w:lang w:val="es-ES"/>
        </w:rPr>
        <w:t>ciembre de 2013, expidió la Resolución 208-2013 mediante la cual aprobó el Instructivo de Registro de Centros de Mediación;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Que la disposición transitoria primera de la Resolución 208-2013, establece: un plazo de 60 días para que el Pleno del Consejo de l</w:t>
      </w:r>
      <w:r>
        <w:rPr>
          <w:rFonts w:eastAsia="Times New Roman"/>
          <w:sz w:val="30"/>
          <w:szCs w:val="30"/>
          <w:lang w:val="es-ES"/>
        </w:rPr>
        <w:t>a Judicatura proceda a la calificación de los centros de mediación;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 xml:space="preserve">Que con Oficio CJ-SG-URCM-2014-61, de 12 de mayo de 2014, suscrito por el doctor ANDRÉS SEGOVIA SALCEDO, Secretario </w:t>
      </w:r>
      <w:r>
        <w:rPr>
          <w:rFonts w:eastAsia="Times New Roman"/>
          <w:sz w:val="30"/>
          <w:szCs w:val="30"/>
          <w:lang w:val="es-ES"/>
        </w:rPr>
        <w:lastRenderedPageBreak/>
        <w:t>General, se remitió a los directores de los centros de mediación a nive</w:t>
      </w:r>
      <w:r>
        <w:rPr>
          <w:rFonts w:eastAsia="Times New Roman"/>
          <w:sz w:val="30"/>
          <w:szCs w:val="30"/>
          <w:lang w:val="es-ES"/>
        </w:rPr>
        <w:t>l nacional, un recordatorio sobre el plazo perentorio para que los centros de mediación inscritos en el Consejo de la Judicatura, procedan a renovar su registro y actualizar la información de los requisitos previstos en el Instructivo de Registro de Centro</w:t>
      </w:r>
      <w:r>
        <w:rPr>
          <w:rFonts w:eastAsia="Times New Roman"/>
          <w:sz w:val="30"/>
          <w:szCs w:val="30"/>
          <w:lang w:val="es-ES"/>
        </w:rPr>
        <w:t>s de Mediación, hasta el 22 de mayo de 2014 de conformidad a lo dispuesto en la disposición transitoria primera de la Resolución 208-2013;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Que conoció el Memorando CJ-DNJ-SNA-2014-266, de 8 de agosto de 2014, suscrito por el doctor ESTEBAN ZAVALA PALACIOS</w:t>
      </w:r>
      <w:r>
        <w:rPr>
          <w:rFonts w:eastAsia="Times New Roman"/>
          <w:sz w:val="30"/>
          <w:szCs w:val="30"/>
          <w:lang w:val="es-ES"/>
        </w:rPr>
        <w:t>, Director Nacional de Asesoría Jurídica, quien remite el informe jurídico sobre los centros de mediación que no presentaron los documentos pertinentes para su renovación; y,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En ejercicio de sus atribuciones constitucionales y legales, por unanimidad,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t>RE</w:t>
      </w:r>
      <w:r>
        <w:rPr>
          <w:rFonts w:eastAsia="Times New Roman"/>
          <w:b/>
          <w:bCs/>
          <w:sz w:val="30"/>
          <w:szCs w:val="30"/>
          <w:lang w:val="es-ES"/>
        </w:rPr>
        <w:t>SUELVE: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CANCELAR EL REGISTRO Y PROHIBIR EL FUNCIONAMIENTO DE LOS CENTROS DE MEDIACIÓN POR INCUMPLIR LO DISPUESTO EN LA LEY DE ARBITRAJE Y MEDIACIÓN, Y LA RESOLUCIÓN 208-2013</w:t>
      </w:r>
    </w:p>
    <w:p w:rsidR="00000000" w:rsidRDefault="00A26DA0">
      <w:pPr>
        <w:divId w:val="832062313"/>
        <w:rPr>
          <w:rFonts w:eastAsia="Times New Roman"/>
          <w:sz w:val="30"/>
          <w:szCs w:val="30"/>
          <w:lang w:val="es-ES"/>
        </w:rPr>
      </w:pPr>
      <w:r>
        <w:rPr>
          <w:rFonts w:eastAsia="Times New Roman"/>
          <w:b/>
          <w:bCs/>
          <w:sz w:val="30"/>
          <w:szCs w:val="30"/>
          <w:lang w:val="es-ES"/>
        </w:rPr>
        <w:t xml:space="preserve">Art. Único.- </w:t>
      </w:r>
      <w:r>
        <w:rPr>
          <w:rFonts w:eastAsia="Times New Roman"/>
          <w:sz w:val="30"/>
          <w:szCs w:val="30"/>
          <w:lang w:val="es-ES"/>
        </w:rPr>
        <w:t xml:space="preserve">Cancelar el registro y prohibir el funcionamiento de los centros de </w:t>
      </w:r>
      <w:r>
        <w:rPr>
          <w:rFonts w:eastAsia="Times New Roman"/>
          <w:sz w:val="30"/>
          <w:szCs w:val="30"/>
          <w:lang w:val="es-ES"/>
        </w:rPr>
        <w:t>mediación, que constan en el anexo que forma parte de esta resolución, por incumplir lo dispuesto en la Ley de Arbitraje y Mediación, y la Resolución 208-2013.</w:t>
      </w:r>
    </w:p>
    <w:p w:rsidR="00000000" w:rsidRDefault="00A26DA0">
      <w:pPr>
        <w:jc w:val="center"/>
        <w:rPr>
          <w:rFonts w:eastAsia="Times New Roman"/>
          <w:sz w:val="36"/>
          <w:szCs w:val="36"/>
          <w:lang w:val="es-ES"/>
        </w:rPr>
      </w:pPr>
      <w:r>
        <w:rPr>
          <w:rFonts w:eastAsia="Times New Roman"/>
          <w:b/>
          <w:bCs/>
          <w:sz w:val="36"/>
          <w:szCs w:val="36"/>
          <w:lang w:val="es-ES"/>
        </w:rPr>
        <w:br/>
        <w:t>DISPOSICIONES FINALES</w:t>
      </w:r>
    </w:p>
    <w:p w:rsidR="00000000" w:rsidRDefault="00A26DA0">
      <w:pPr>
        <w:divId w:val="479080987"/>
        <w:rPr>
          <w:rFonts w:eastAsia="Times New Roman"/>
          <w:sz w:val="30"/>
          <w:szCs w:val="30"/>
          <w:lang w:val="es-ES"/>
        </w:rPr>
      </w:pPr>
      <w:r>
        <w:rPr>
          <w:rFonts w:eastAsia="Times New Roman"/>
          <w:b/>
          <w:bCs/>
          <w:sz w:val="30"/>
          <w:szCs w:val="30"/>
          <w:lang w:val="es-ES"/>
        </w:rPr>
        <w:t xml:space="preserve">Primera.- </w:t>
      </w:r>
      <w:r>
        <w:rPr>
          <w:rFonts w:eastAsia="Times New Roman"/>
          <w:sz w:val="30"/>
          <w:szCs w:val="30"/>
          <w:lang w:val="es-ES"/>
        </w:rPr>
        <w:t>La ejecución de esta resolución se encargará en el ámbito de su</w:t>
      </w:r>
      <w:r>
        <w:rPr>
          <w:rFonts w:eastAsia="Times New Roman"/>
          <w:sz w:val="30"/>
          <w:szCs w:val="30"/>
          <w:lang w:val="es-ES"/>
        </w:rPr>
        <w:t>s competencias a la Dirección General, Secretaría General y Dirección Nacional de Acceso a los Servicios de Justicia.</w:t>
      </w:r>
    </w:p>
    <w:p w:rsidR="00000000" w:rsidRDefault="00A26DA0">
      <w:pPr>
        <w:divId w:val="1348171834"/>
        <w:rPr>
          <w:rFonts w:eastAsia="Times New Roman"/>
          <w:sz w:val="30"/>
          <w:szCs w:val="30"/>
          <w:lang w:val="es-ES"/>
        </w:rPr>
      </w:pPr>
      <w:r>
        <w:rPr>
          <w:rFonts w:eastAsia="Times New Roman"/>
          <w:b/>
          <w:bCs/>
          <w:sz w:val="30"/>
          <w:szCs w:val="30"/>
          <w:lang w:val="es-ES"/>
        </w:rPr>
        <w:t xml:space="preserve">Segunda.- </w:t>
      </w:r>
      <w:r>
        <w:rPr>
          <w:rFonts w:eastAsia="Times New Roman"/>
          <w:sz w:val="30"/>
          <w:szCs w:val="30"/>
          <w:lang w:val="es-ES"/>
        </w:rPr>
        <w:t>Esta resolución entrará en vigencia a partir de la fecha de su aprobación, sin perjuicio de su publicación en el registro oficia</w:t>
      </w:r>
      <w:r>
        <w:rPr>
          <w:rFonts w:eastAsia="Times New Roman"/>
          <w:sz w:val="30"/>
          <w:szCs w:val="30"/>
          <w:lang w:val="es-ES"/>
        </w:rPr>
        <w:t>l.</w:t>
      </w:r>
    </w:p>
    <w:p w:rsidR="00000000" w:rsidRDefault="00A26DA0">
      <w:pPr>
        <w:divId w:val="1999112040"/>
        <w:rPr>
          <w:rFonts w:eastAsia="Times New Roman"/>
          <w:sz w:val="30"/>
          <w:szCs w:val="30"/>
          <w:lang w:val="es-ES"/>
        </w:rPr>
      </w:pPr>
      <w:r>
        <w:rPr>
          <w:rFonts w:eastAsia="Times New Roman"/>
          <w:sz w:val="30"/>
          <w:szCs w:val="30"/>
          <w:lang w:val="es-ES"/>
        </w:rPr>
        <w:br/>
        <w:t>Dado en el Distrito Metropolitano de Quito, en la sala de sesiones del Consejo de la Judicatura, a los veinte días del mes de agosto de dos mil catorce.</w:t>
      </w:r>
    </w:p>
    <w:p w:rsidR="00000000" w:rsidRDefault="00A26DA0">
      <w:pPr>
        <w:jc w:val="center"/>
        <w:rPr>
          <w:rFonts w:eastAsia="Times New Roman"/>
          <w:sz w:val="30"/>
          <w:szCs w:val="30"/>
          <w:lang w:val="es-ES"/>
        </w:rPr>
      </w:pPr>
      <w:r>
        <w:rPr>
          <w:rFonts w:eastAsia="Times New Roman"/>
          <w:sz w:val="30"/>
          <w:szCs w:val="30"/>
          <w:lang w:val="es-ES"/>
        </w:rPr>
        <w:lastRenderedPageBreak/>
        <w:br/>
      </w:r>
      <w:r>
        <w:rPr>
          <w:rFonts w:eastAsia="Times New Roman"/>
          <w:b/>
          <w:bCs/>
          <w:sz w:val="30"/>
          <w:szCs w:val="30"/>
          <w:lang w:val="es-ES"/>
        </w:rPr>
        <w:t>ANEXO</w:t>
      </w:r>
    </w:p>
    <w:p w:rsidR="00000000" w:rsidRDefault="00A26DA0">
      <w:pPr>
        <w:rPr>
          <w:rFonts w:eastAsia="Times New Roman"/>
          <w:sz w:val="30"/>
          <w:szCs w:val="30"/>
          <w:lang w:val="es-E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240"/>
        <w:gridCol w:w="1652"/>
        <w:gridCol w:w="2071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NOMBRE DEL CENTRO DE MEDIACIÓN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NÚMERO DE REGISTRO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CIUDAD Y PROVINCIA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</w:t>
            </w:r>
            <w:r>
              <w:rPr>
                <w:rFonts w:eastAsia="Times New Roman"/>
              </w:rPr>
              <w:t>e Mediación de la Fundación Dr. Antonio Quevedo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Corporación Latinoamericana para el Desarrollo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Corporación para la Educación y Promoción Popular CAUSAI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Latinoamericana de Estudios Jurídicos y Sociales EJUS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Centro de Mediación ABYA-YALA </w:t>
            </w:r>
            <w:r>
              <w:rPr>
                <w:rFonts w:eastAsia="Times New Roman"/>
              </w:rPr>
              <w:t>de la Federación de Comunidades Campesinas del Azuay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Asociación de Directores de Personal del Ecuador CEMADPE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Servicio de Paz y Justicia del Ecuador SERPAJ-E sede Machala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Machala - El Oro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Arbitraje Justicia Social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Riobamba -Chimborazo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Verde Corazón - sede Ambato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Ambato -Tungurahua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María Antonieta Muñoz Cárdenas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Mediar de la Fundación Nuevos Rumbos Iberoamericanos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Centro de Investigaciones Territoriales del Ecuador de la Escuela Politécnica Nacional CITE-EPN, Quito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Cámara de Comercio de Riobamba - Centro de Conciliación y Arbitraje de Chimbor</w:t>
            </w:r>
            <w:r>
              <w:rPr>
                <w:rFonts w:eastAsia="Times New Roman"/>
              </w:rPr>
              <w:t>azo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Riobamba -Chimborazo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Cámara de la Pequeña Industria de Pichincha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Corporación de Gestión y Derecho Ambiental ECOLEX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</w:t>
            </w:r>
            <w:r>
              <w:rPr>
                <w:rFonts w:eastAsia="Times New Roman"/>
              </w:rPr>
              <w:t>ión de la Fundación YAPARINA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Centro Ecuatoriano para la Promoción y Acción de la Mujer - CEPAM, Guayaquil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adscrito a la Fundación Mediación y Justicia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Asociación de Promotores en Mediación Comunitaria, Jueces de Equidad de Imbabura - ASOPROMECO-I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Otavalo - Imbabura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para el Perdón mi Corazón te Escucha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</w:t>
            </w:r>
            <w:r>
              <w:rPr>
                <w:rFonts w:eastAsia="Times New Roman"/>
              </w:rPr>
              <w:t>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Educación y Acción de la Mujer Otavaleña, CEAMOS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Otavalo - Imbabura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Federación Nacional de Cooperativas de Transporte Público de Pasajeros del Ecuador - FENACOTIP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Sociedad Regional de Ingenieros del Litoral, SIL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Función Judicial - Guayaquil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Función Judicial - Cuenca, adscrito</w:t>
            </w:r>
            <w:r>
              <w:rPr>
                <w:rFonts w:eastAsia="Times New Roman"/>
              </w:rPr>
              <w:t xml:space="preserve"> a la Corte Superior de Justicia de Cuenca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Familia Integral FAMI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y Arbitraje de la Cámara de Comercio Ecuatoriano -China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y Arbitraje de la Fundación Tutelar del Niño, Adolescente y la Familia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Mediación, Arbitraje y otros procedimientos alternativos de Resolución de Conflicto - CEMAPAR, adscritos a la Fundación N</w:t>
            </w:r>
            <w:r>
              <w:rPr>
                <w:rFonts w:eastAsia="Times New Roman"/>
              </w:rPr>
              <w:t>ueva Justicia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Laboral, adscrito al Ministerio de Trabajo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Cámara de la Pequeña Minería del Ecuador -CAPEMINE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Centro Especializado de Arbitraje y Mediación en materia de seguros y afines, adscrito a la Fundación para la </w:t>
            </w:r>
            <w:r>
              <w:rPr>
                <w:rFonts w:eastAsia="Times New Roman"/>
              </w:rPr>
              <w:lastRenderedPageBreak/>
              <w:t>Investigación, Tecnificación y Desarrollo del Seguro Ecuatoriano - FITSE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Centro de Mediación de la Organización para </w:t>
            </w:r>
            <w:r>
              <w:rPr>
                <w:rFonts w:eastAsia="Times New Roman"/>
              </w:rPr>
              <w:t>el asesoramiento, promoción, educación y capacitación cooperativa - GESTOR CORP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Santo Domingo - Santo Domingo de los Tsáchilas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Unión de Organizaciones Campesinas e Indígenas de Cotacachi - UNORCAC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Cotacachi - Imbab</w:t>
            </w:r>
            <w:r>
              <w:rPr>
                <w:rFonts w:eastAsia="Times New Roman"/>
              </w:rPr>
              <w:t>ura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Gobierno Municipal de MIRA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Mira - Tulcán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Ilustre Municipio de Santa Cruz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Santa Cruz -Galápagos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Ilustre Municipio del cantón Baños de Agua Santa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Baños - Tungurahua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Corporación de Comunidades Indígenas Maquipurashum -CORCIMA - Imbabura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Otavalo - Imbabura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Alianza, adscrito al Municipio de Palenque - Los Ríos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Palenque - Los Ríos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adscrito a la Asociación de Juntas Parroquiales, Rurales de Morona Santiago APROJUPAR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Macas - Morona Santiago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adscrito a la Fundación para el Desarrollo Humano, Sostenible Urbano y Rural FUNDESUR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Yan</w:t>
            </w:r>
            <w:r>
              <w:rPr>
                <w:rFonts w:eastAsia="Times New Roman"/>
              </w:rPr>
              <w:t>tzaza - Zamora Chinchipe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Nueva Visión, AJUPAP, Pastaza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Puyo - Pastaza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Comunitario Los Kañaris, adscrito a la Unión Provincial de Cooperativas y Comunas del Cañar - UPCCC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Cañar - Cañar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La Unión, ASOJUPARES - Esmeraldas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Atacames -Esmeraldas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Senderos de Justicia de la Asociación de Trabajadores Autónomos del Sur - ATLAS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Loja - Loja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Arbitraje y Mediación de la Cámara de</w:t>
            </w:r>
            <w:r>
              <w:rPr>
                <w:rFonts w:eastAsia="Times New Roman"/>
              </w:rPr>
              <w:t xml:space="preserve"> Comercio de Ibarra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Ibarra - Imbabura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Arbitraje y Mediación de la Cámara de Comercio de Tulcán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Tulcán - Tulcán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Judicial adscrito a la Delegación Distrital de Manabí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Portoviejo - Manabí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Corporación para el estudio, promoción y vigencia del derecho y la justicia, RATIO LEGIS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Arbitraje y Mediación de la Dirección General de intereses marítimos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</w:t>
            </w:r>
            <w:r>
              <w:rPr>
                <w:rFonts w:eastAsia="Times New Roman"/>
              </w:rPr>
              <w:t>tro de Mediación adscrito al Colegio de Abogados del Azuay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Comunitaria adscrito a la Junta Parroquial Eugenio Espejo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Otavalo - Imbabura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adscrito al Comité Ecuatoriano de Cooperación con la Comisión Interamericana de Mujeres - CECIM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Ibarra - Imbabura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adscrito a la Fundación de Desarrollo Integral Construyendo un Amanecer FUNDICAM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</w:t>
            </w:r>
            <w:r>
              <w:rPr>
                <w:rFonts w:eastAsia="Times New Roman"/>
              </w:rPr>
              <w:t>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adscrito a la Corporación para el Desarrollo CHRISTIAN CORP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Ambato -Tungurahua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de Acción Comunitaria Nuevo Milenio FACNUM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SIDE - Fundación de Servicios Integrados para el Desarrollo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Latacunga - Cotopaxi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INSIGNE adscrita a la Fundación de Apoyo Social CORMES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Comité Ecuatoriano de Cooperación con la Comisión Interamericana de Mujeres - CECIM, Cotopaxi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Latacunga - Cotopaxi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y otros Métodos Alternativos de Resolución de Conflictos Dirección Provincial de Educa</w:t>
            </w:r>
            <w:r>
              <w:rPr>
                <w:rFonts w:eastAsia="Times New Roman"/>
              </w:rPr>
              <w:t>ción de Pichincha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Ecuatoriano de Diálogo Conciliando y Mediación Acuerdo, adscrito a la Fundación Participación Solidaria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de Ayuda post accidentes de tránsito solidaridad de vida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Centro Internacional de Arbitraje y Mediación CIAM, adscrito a las Cámaras </w:t>
            </w:r>
            <w:r>
              <w:rPr>
                <w:rFonts w:eastAsia="Times New Roman"/>
              </w:rPr>
              <w:lastRenderedPageBreak/>
              <w:t>de la Industrias y Comercio Ecuatoriano Británica y de Ind</w:t>
            </w:r>
            <w:r>
              <w:rPr>
                <w:rFonts w:eastAsia="Times New Roman"/>
              </w:rPr>
              <w:t>ustrias de Pichincha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en asuntos de Familia de la Fundación Cultura de Paz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Comunitaria de la Junta Parroquial El Valle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</w:t>
            </w:r>
            <w:r>
              <w:rPr>
                <w:rFonts w:eastAsia="Times New Roman"/>
              </w:rPr>
              <w:t>ediación Comunitaria de la Junta Parroquial de Cumbe y Tarquí, CEMECUT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Métodos alternativos para la solución de conflictos de la Fundación Asesoría Legal para la Familia y la sociedad FALFAMIS MEDIANDO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cantón Píllaro -Tungurahua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Comunitaria del Centro de Investigación, Ciencia y Cultura "Quipucamayuc", Casa del Migrante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Comunitaria de la Junta Parroquial Chiquintad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</w:t>
            </w:r>
            <w:r>
              <w:rPr>
                <w:rFonts w:eastAsia="Times New Roman"/>
              </w:rPr>
              <w:t>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Corporación Bolívar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Guaranda - Bolívar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Fénix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Conflictos - Organizaciones de Derecho, Asesoría y Comunicación - ODAC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Guaranda - Bolívar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y Arbitraje de la Cámara de Comercio de Esmeraldas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Esmeraldas -Esmeraldas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Asociación de Escuelas de Conducción no Profesionales AECON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</w:t>
            </w:r>
            <w:r>
              <w:rPr>
                <w:rFonts w:eastAsia="Times New Roman"/>
              </w:rPr>
              <w:t xml:space="preserve"> Mediación Asociación de Corredores de Bienes Raíces de Pichincha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de Desarrollo Comunitario y Social Doctor Víctor Rafael Espinosa García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y Arbitraje Conciliando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Ambato -Tungurahua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Asociación de Juntas Parroquiales de Esmeraldas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Esmeraldas -Esmeraldas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AD-LITEM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Manta - Manabí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Escuela Superior Politécnica Ecológica Amazónica - ESPEA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Tena - Tena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y Negociación de Conflictos y Arbitraje Nuevos Horizontes - Zamora Chinchipe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Zamora - Zamora Chinchipe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Centro de Estudios y Defensoría -CEDEF, Cuenca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Comunidad, Ambiente y Desarrollo -COADE, Pichincha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</w:t>
            </w:r>
            <w:r>
              <w:rPr>
                <w:rFonts w:eastAsia="Times New Roman"/>
              </w:rPr>
              <w:t>ción Judicial del Cañar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Azogues - Cañar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Fundación de Asesoría Legal Familiar - ALFA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Justicia y Paz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Riobamba -Chimborazo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Universidad Metropolitana sede Machala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Machala - El Oro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Universidad Metropolitana sede Guayaquil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Conciliarte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entro de Mediación y Conciliación Transparencia y Paz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Zamora - Zamora Chinchipe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Comunitaria, Intercultural ALLICHIK KURI, soluciones de paz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Rey Salomón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Sumak Kawsay (Buen Vivir) - Provincia de Chimborazo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Guamote -Chimborazo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Escuela Superior Politécnica Ecológica de Cariamanga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Cariamanga - Loja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Intercultural Llak</w:t>
            </w:r>
            <w:r>
              <w:rPr>
                <w:rFonts w:eastAsia="Times New Roman"/>
              </w:rPr>
              <w:t>ikunata Allichik Wasi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Guaranda - Bolívar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Cámara de Comercio del cantón Rumiñahui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cantón Rumiñahui -Pichincha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Ministerio de Agricultura, Ganadería, Acuacultura y Pesca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Cámara de Agricultura de la Primera Zona, CEMCAIZ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Corporación Gestión, Emprendimiento Sostenible, Ayudando a Ayudar, GES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Conferencia Evangélica de las Asambleas de Dios en el Ecuador, C.E.A.D.E - CAMEC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Justicia y Paz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 la regional 6 del Ministerio de Relaciones Laborales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Cuenca - Azuay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Ministerio de Relaciones Laborales - Regional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Quito - Pichincha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de Mediación del Ministerio de Relaciones Laborales - Regional 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2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Guayaquil - Guayas </w:t>
            </w:r>
          </w:p>
        </w:tc>
      </w:tr>
    </w:tbl>
    <w:p w:rsidR="00000000" w:rsidRDefault="00A26DA0">
      <w:pPr>
        <w:jc w:val="center"/>
        <w:rPr>
          <w:rFonts w:eastAsia="Times New Roman"/>
          <w:sz w:val="36"/>
          <w:szCs w:val="36"/>
          <w:lang w:val="es-ES"/>
        </w:rPr>
      </w:pPr>
      <w:r>
        <w:rPr>
          <w:rFonts w:eastAsia="Times New Roman"/>
          <w:b/>
          <w:bCs/>
          <w:sz w:val="36"/>
          <w:szCs w:val="36"/>
          <w:lang w:val="es-ES"/>
        </w:rPr>
        <w:br/>
      </w:r>
      <w:r>
        <w:rPr>
          <w:rFonts w:eastAsia="Times New Roman"/>
          <w:b/>
          <w:bCs/>
          <w:sz w:val="36"/>
          <w:szCs w:val="36"/>
          <w:lang w:val="es-ES"/>
        </w:rPr>
        <w:br/>
        <w:t>FUENTES DE LA PRESENTE EDICIÓN</w:t>
      </w:r>
      <w:r>
        <w:rPr>
          <w:rFonts w:eastAsia="Times New Roman"/>
          <w:b/>
          <w:bCs/>
          <w:sz w:val="36"/>
          <w:szCs w:val="36"/>
          <w:lang w:val="es-ES"/>
        </w:rPr>
        <w:t xml:space="preserve"> DE LA RESOLUCIÓN QUE CANCELA EL REGISTRO Y SE PROHÍBE EL FUNCIONAMIENTO DE LOS CENTROS DE MEDIACIÓN POR INCUMPLIR LO DISPUESTO EN LA LEY DE ARBITRAJE Y MEDIACIÓN Y LA RESOLUCIÓN 208-2013</w:t>
      </w:r>
    </w:p>
    <w:p w:rsidR="00A26DA0" w:rsidRDefault="00A26DA0">
      <w:pPr>
        <w:divId w:val="2065828591"/>
        <w:rPr>
          <w:rFonts w:eastAsia="Times New Roman"/>
          <w:sz w:val="30"/>
          <w:szCs w:val="30"/>
          <w:lang w:val="es-ES"/>
        </w:rPr>
      </w:pP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t>1.- Resolución 155-2014 (Suplemento del Registro Oficial 326, 4-IX-2014).</w:t>
      </w:r>
    </w:p>
    <w:sectPr w:rsidR="00A26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2187"/>
    <w:rsid w:val="00462187"/>
    <w:rsid w:val="00A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F82E55-9A8E-43DA-8E7B-16E4AD72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t1">
    <w:name w:val="ct1"/>
    <w:basedOn w:val="Normal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ct2">
    <w:name w:val="ct2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ct3">
    <w:name w:val="ct3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2617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User_Gigabyte</dc:creator>
  <cp:keywords/>
  <dc:description/>
  <cp:lastModifiedBy>User_Gigabyte</cp:lastModifiedBy>
  <cp:revision>2</cp:revision>
  <dcterms:created xsi:type="dcterms:W3CDTF">2017-12-15T19:08:00Z</dcterms:created>
  <dcterms:modified xsi:type="dcterms:W3CDTF">2017-12-15T19:08:00Z</dcterms:modified>
</cp:coreProperties>
</file>