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75EC">
      <w:pPr>
        <w:pStyle w:val="NormalWeb"/>
        <w:rPr>
          <w:lang w:val="es-ES"/>
        </w:rPr>
      </w:pPr>
      <w:bookmarkStart w:id="0" w:name="_GoBack"/>
      <w:bookmarkEnd w:id="0"/>
      <w:r>
        <w:rPr>
          <w:b/>
          <w:bCs/>
          <w:lang w:val="es-ES"/>
        </w:rPr>
        <w:t>Registro Oficial No. 446 , 26 de Febrero 2015</w:t>
      </w:r>
    </w:p>
    <w:p w:rsidR="00000000" w:rsidRDefault="00BB75EC">
      <w:pPr>
        <w:pStyle w:val="NormalWeb"/>
        <w:rPr>
          <w:lang w:val="es-ES"/>
        </w:rPr>
      </w:pPr>
      <w:r>
        <w:rPr>
          <w:b/>
          <w:bCs/>
          <w:lang w:val="es-ES"/>
        </w:rPr>
        <w:t>Normativa:</w:t>
      </w:r>
      <w:r>
        <w:rPr>
          <w:lang w:val="es-ES"/>
        </w:rPr>
        <w:t xml:space="preserve"> Vigente</w:t>
      </w:r>
    </w:p>
    <w:p w:rsidR="00000000" w:rsidRDefault="00BB75E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ORDENANZA DE DISOLUCIÓN, LIQUIDACIÓN Y EXTINCIÓN DEL PATRONATO MUNICIPAL DE AMPARO SOCIAL DEL NIÑO Y LA FAMILIA</w:t>
      </w:r>
    </w:p>
    <w:p w:rsidR="00000000" w:rsidRDefault="00BB75EC">
      <w:pPr>
        <w:jc w:val="center"/>
        <w:rPr>
          <w:rFonts w:eastAsia="Times New Roman"/>
          <w:sz w:val="30"/>
          <w:szCs w:val="30"/>
          <w:lang w:val="es-ES"/>
        </w:rPr>
      </w:pPr>
      <w:r>
        <w:rPr>
          <w:rFonts w:eastAsia="Times New Roman"/>
          <w:sz w:val="30"/>
          <w:szCs w:val="30"/>
          <w:lang w:val="es-ES"/>
        </w:rPr>
        <w:t>(Ordenanza s/n)</w:t>
      </w:r>
    </w:p>
    <w:p w:rsidR="00000000" w:rsidRDefault="00BB75EC">
      <w:pPr>
        <w:divId w:val="1145321703"/>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sz w:val="30"/>
          <w:szCs w:val="30"/>
          <w:lang w:val="es-ES"/>
        </w:rPr>
        <w:t>EL GOBIERNO AUTÓNOMO DESCENTRALIZADO MUNICIPAL DE SAN JACINTO DE YAGUACHI</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Constitución de la República vigente establece en el artículo 225 numeral 2 que el sector público comprende las entidades que integran el régimen autónomo des</w:t>
      </w:r>
      <w:r>
        <w:rPr>
          <w:rFonts w:eastAsia="Times New Roman"/>
          <w:sz w:val="30"/>
          <w:szCs w:val="30"/>
          <w:lang w:val="es-ES"/>
        </w:rPr>
        <w:t>centralizado.</w:t>
      </w:r>
      <w:r>
        <w:rPr>
          <w:rFonts w:eastAsia="Times New Roman"/>
          <w:sz w:val="30"/>
          <w:szCs w:val="30"/>
          <w:lang w:val="es-ES"/>
        </w:rPr>
        <w:br/>
      </w:r>
      <w:r>
        <w:rPr>
          <w:rFonts w:eastAsia="Times New Roman"/>
          <w:sz w:val="30"/>
          <w:szCs w:val="30"/>
          <w:lang w:val="es-ES"/>
        </w:rPr>
        <w:br/>
        <w:t>Que, la Constitución en el artículo 227, establece que la administración pública constituye un servicio a la colectividad que se rige por los principios de eficacia, eficiencia, calidad, jerarquía, desconcentración, descentralización, coordi</w:t>
      </w:r>
      <w:r>
        <w:rPr>
          <w:rFonts w:eastAsia="Times New Roman"/>
          <w:sz w:val="30"/>
          <w:szCs w:val="30"/>
          <w:lang w:val="es-ES"/>
        </w:rPr>
        <w:t>nación, participación, planificación, transparencia y evaluación.</w:t>
      </w:r>
      <w:r>
        <w:rPr>
          <w:rFonts w:eastAsia="Times New Roman"/>
          <w:sz w:val="30"/>
          <w:szCs w:val="30"/>
          <w:lang w:val="es-ES"/>
        </w:rPr>
        <w:br/>
      </w:r>
      <w:r>
        <w:rPr>
          <w:rFonts w:eastAsia="Times New Roman"/>
          <w:sz w:val="30"/>
          <w:szCs w:val="30"/>
          <w:lang w:val="es-ES"/>
        </w:rPr>
        <w:br/>
        <w:t>Que, la Constitución el artículo 238, determina que los gobiernos autónomos descentralizados gozarán de autonomía política, administrativa y financiera, y se regirán por los principios de s</w:t>
      </w:r>
      <w:r>
        <w:rPr>
          <w:rFonts w:eastAsia="Times New Roman"/>
          <w:sz w:val="30"/>
          <w:szCs w:val="30"/>
          <w:lang w:val="es-ES"/>
        </w:rPr>
        <w:t>olidaridad subsidiariedad, equidad interterritorial, integración y participación ciudadana.</w:t>
      </w:r>
      <w:r>
        <w:rPr>
          <w:rFonts w:eastAsia="Times New Roman"/>
          <w:sz w:val="30"/>
          <w:szCs w:val="30"/>
          <w:lang w:val="es-ES"/>
        </w:rPr>
        <w:br/>
      </w:r>
      <w:r>
        <w:rPr>
          <w:rFonts w:eastAsia="Times New Roman"/>
          <w:sz w:val="30"/>
          <w:szCs w:val="30"/>
          <w:lang w:val="es-ES"/>
        </w:rPr>
        <w:br/>
        <w:t xml:space="preserve">Que, la Constitución en su artículo 240 manifiesta que los gobiernos autónomos descentralizados de los cantones tendrán facultades </w:t>
      </w:r>
      <w:r>
        <w:rPr>
          <w:rFonts w:eastAsia="Times New Roman"/>
          <w:sz w:val="30"/>
          <w:szCs w:val="30"/>
          <w:lang w:val="es-ES"/>
        </w:rPr>
        <w:lastRenderedPageBreak/>
        <w:t>legislativas en el ámbito de sus</w:t>
      </w:r>
      <w:r>
        <w:rPr>
          <w:rFonts w:eastAsia="Times New Roman"/>
          <w:sz w:val="30"/>
          <w:szCs w:val="30"/>
          <w:lang w:val="es-ES"/>
        </w:rPr>
        <w:t xml:space="preserve"> competencias y jurisdicciones territoriales. Todos los gobiernos autónomos descentralizados municipales ejercerán facultades ejecutivas en el ámbito de sus competencias y jurisdicciones territoriales.</w:t>
      </w:r>
      <w:r>
        <w:rPr>
          <w:rFonts w:eastAsia="Times New Roman"/>
          <w:sz w:val="30"/>
          <w:szCs w:val="30"/>
          <w:lang w:val="es-ES"/>
        </w:rPr>
        <w:br/>
      </w:r>
      <w:r>
        <w:rPr>
          <w:rFonts w:eastAsia="Times New Roman"/>
          <w:sz w:val="30"/>
          <w:szCs w:val="30"/>
          <w:lang w:val="es-ES"/>
        </w:rPr>
        <w:br/>
        <w:t>Que, el artículo 264 último inciso de la Carta Magna,</w:t>
      </w:r>
      <w:r>
        <w:rPr>
          <w:rFonts w:eastAsia="Times New Roman"/>
          <w:sz w:val="30"/>
          <w:szCs w:val="30"/>
          <w:lang w:val="es-ES"/>
        </w:rPr>
        <w:t xml:space="preserve"> establece que los gobiernos autónomos descentralizados municipales en el ámbito de sus competencias y territorio, y en uso de sus facultades, expedirán ordenanzas cantonales.</w:t>
      </w:r>
      <w:r>
        <w:rPr>
          <w:rFonts w:eastAsia="Times New Roman"/>
          <w:sz w:val="30"/>
          <w:szCs w:val="30"/>
          <w:lang w:val="es-ES"/>
        </w:rPr>
        <w:br/>
      </w:r>
      <w:r>
        <w:rPr>
          <w:rFonts w:eastAsia="Times New Roman"/>
          <w:sz w:val="30"/>
          <w:szCs w:val="30"/>
          <w:lang w:val="es-ES"/>
        </w:rPr>
        <w:br/>
        <w:t>Que, el Código Orgánico de Ordenamiento Territorial, Autonomía y Descentralizac</w:t>
      </w:r>
      <w:r>
        <w:rPr>
          <w:rFonts w:eastAsia="Times New Roman"/>
          <w:sz w:val="30"/>
          <w:szCs w:val="30"/>
          <w:lang w:val="es-ES"/>
        </w:rPr>
        <w:t>ión COOTAD, en el artículo 5, inciso segundo manifiesta que la autonomía política es la capacidad de cada gobierno autónomo descentralizado para impulsar procesos y formas de desarrollo acordes a la historia, cultura y características propias de la circuns</w:t>
      </w:r>
      <w:r>
        <w:rPr>
          <w:rFonts w:eastAsia="Times New Roman"/>
          <w:sz w:val="30"/>
          <w:szCs w:val="30"/>
          <w:lang w:val="es-ES"/>
        </w:rPr>
        <w:t>cripción territorial, se expresa en el pleno ejercicio de las facultades normativas y ejecutivas sobre las competencias de su responsabilidad.</w:t>
      </w:r>
      <w:r>
        <w:rPr>
          <w:rFonts w:eastAsia="Times New Roman"/>
          <w:sz w:val="30"/>
          <w:szCs w:val="30"/>
          <w:lang w:val="es-ES"/>
        </w:rPr>
        <w:br/>
      </w:r>
      <w:r>
        <w:rPr>
          <w:rFonts w:eastAsia="Times New Roman"/>
          <w:sz w:val="30"/>
          <w:szCs w:val="30"/>
          <w:lang w:val="es-ES"/>
        </w:rPr>
        <w:br/>
        <w:t xml:space="preserve">Que el artículo 7 del COOTAD, establece la facultad normativa de los Concejos Municipales para dictar normas de </w:t>
      </w:r>
      <w:r>
        <w:rPr>
          <w:rFonts w:eastAsia="Times New Roman"/>
          <w:sz w:val="30"/>
          <w:szCs w:val="30"/>
          <w:lang w:val="es-ES"/>
        </w:rPr>
        <w:t>carácter general, a través de ordenanzas, acuerdos y resoluciones, aplicables dentro de su circunscripción territorial.</w:t>
      </w:r>
      <w:r>
        <w:rPr>
          <w:rFonts w:eastAsia="Times New Roman"/>
          <w:sz w:val="30"/>
          <w:szCs w:val="30"/>
          <w:lang w:val="es-ES"/>
        </w:rPr>
        <w:br/>
      </w:r>
      <w:r>
        <w:rPr>
          <w:rFonts w:eastAsia="Times New Roman"/>
          <w:sz w:val="30"/>
          <w:szCs w:val="30"/>
          <w:lang w:val="es-ES"/>
        </w:rPr>
        <w:br/>
        <w:t>Que, el artículo 53 del COOTAD, manifiesta que los gobiernos autónomos descentralizados municipales son personas jurídicas de derecho p</w:t>
      </w:r>
      <w:r>
        <w:rPr>
          <w:rFonts w:eastAsia="Times New Roman"/>
          <w:sz w:val="30"/>
          <w:szCs w:val="30"/>
          <w:lang w:val="es-ES"/>
        </w:rPr>
        <w:t>úblico con autonomía política administrativa y financiera. Estarán integrados por las funciones de participación ciudadana, legislación y fiscalización y ejecutiva prevista en este código.</w:t>
      </w:r>
      <w:r>
        <w:rPr>
          <w:rFonts w:eastAsia="Times New Roman"/>
          <w:sz w:val="30"/>
          <w:szCs w:val="30"/>
          <w:lang w:val="es-ES"/>
        </w:rPr>
        <w:br/>
      </w:r>
      <w:r>
        <w:rPr>
          <w:rFonts w:eastAsia="Times New Roman"/>
          <w:sz w:val="30"/>
          <w:szCs w:val="30"/>
          <w:lang w:val="es-ES"/>
        </w:rPr>
        <w:br/>
        <w:t xml:space="preserve">Que, la disposición general segunda del COOTAD manifiesta que los </w:t>
      </w:r>
      <w:r>
        <w:rPr>
          <w:rFonts w:eastAsia="Times New Roman"/>
          <w:sz w:val="30"/>
          <w:szCs w:val="30"/>
          <w:lang w:val="es-ES"/>
        </w:rPr>
        <w:t>Patronatos Municipales se conservarán como instituciones de derecho público, regidas e Integradas por las políticas sociales de cada gobierno.</w:t>
      </w:r>
      <w:r>
        <w:rPr>
          <w:rFonts w:eastAsia="Times New Roman"/>
          <w:sz w:val="30"/>
          <w:szCs w:val="30"/>
          <w:lang w:val="es-ES"/>
        </w:rPr>
        <w:br/>
      </w:r>
      <w:r>
        <w:rPr>
          <w:rFonts w:eastAsia="Times New Roman"/>
          <w:sz w:val="30"/>
          <w:szCs w:val="30"/>
          <w:lang w:val="es-ES"/>
        </w:rPr>
        <w:br/>
        <w:t>Que, la Asamblea Nacional, de conformidad con las atribuciones que le confiere la Constitución de la República d</w:t>
      </w:r>
      <w:r>
        <w:rPr>
          <w:rFonts w:eastAsia="Times New Roman"/>
          <w:sz w:val="30"/>
          <w:szCs w:val="30"/>
          <w:lang w:val="es-ES"/>
        </w:rPr>
        <w:t xml:space="preserve">el Ecuador y la Ley Orgánica de la Función Legislativa, discutió y aprobó la Ley Orgánica Reformatoria al Código Orgánico de Organización Territorial, Autonomía y Descentralización, publicada en el Registro Oficial No. </w:t>
      </w:r>
      <w:r>
        <w:rPr>
          <w:rFonts w:eastAsia="Times New Roman"/>
          <w:sz w:val="30"/>
          <w:szCs w:val="30"/>
          <w:lang w:val="es-ES"/>
        </w:rPr>
        <w:lastRenderedPageBreak/>
        <w:t>166 de martes 21 de enero de 2014.</w:t>
      </w:r>
      <w:r>
        <w:rPr>
          <w:rFonts w:eastAsia="Times New Roman"/>
          <w:sz w:val="30"/>
          <w:szCs w:val="30"/>
          <w:lang w:val="es-ES"/>
        </w:rPr>
        <w:br/>
      </w:r>
      <w:r>
        <w:rPr>
          <w:rFonts w:eastAsia="Times New Roman"/>
          <w:sz w:val="30"/>
          <w:szCs w:val="30"/>
          <w:lang w:val="es-ES"/>
        </w:rPr>
        <w:br/>
        <w:t>Q</w:t>
      </w:r>
      <w:r>
        <w:rPr>
          <w:rFonts w:eastAsia="Times New Roman"/>
          <w:sz w:val="30"/>
          <w:szCs w:val="30"/>
          <w:lang w:val="es-ES"/>
        </w:rPr>
        <w:t>ue, en sesión de 6 de enero de 2014, el pleno de la Asamblea Nacional conoció y se pronunció sobre la objeción parcial presentada por el Señor Presidente Constitucional de la República.</w:t>
      </w:r>
      <w:r>
        <w:rPr>
          <w:rFonts w:eastAsia="Times New Roman"/>
          <w:sz w:val="30"/>
          <w:szCs w:val="30"/>
          <w:lang w:val="es-ES"/>
        </w:rPr>
        <w:br/>
      </w:r>
      <w:r>
        <w:rPr>
          <w:rFonts w:eastAsia="Times New Roman"/>
          <w:sz w:val="30"/>
          <w:szCs w:val="30"/>
          <w:lang w:val="es-ES"/>
        </w:rPr>
        <w:br/>
        <w:t xml:space="preserve">Que, la Constitución de la República del Ecuador, en el artículo 132 </w:t>
      </w:r>
      <w:r>
        <w:rPr>
          <w:rFonts w:eastAsia="Times New Roman"/>
          <w:sz w:val="30"/>
          <w:szCs w:val="30"/>
          <w:lang w:val="es-ES"/>
        </w:rPr>
        <w:t>numeral 4 faculta a la Asamblea Nacional aprobar leyes para atribuir deberes, responsabilidades y competencias a los Gobiernos Autónomos Descentralizados.</w:t>
      </w:r>
      <w:r>
        <w:rPr>
          <w:rFonts w:eastAsia="Times New Roman"/>
          <w:sz w:val="30"/>
          <w:szCs w:val="30"/>
          <w:lang w:val="es-ES"/>
        </w:rPr>
        <w:br/>
      </w:r>
      <w:r>
        <w:rPr>
          <w:rFonts w:eastAsia="Times New Roman"/>
          <w:sz w:val="30"/>
          <w:szCs w:val="30"/>
          <w:lang w:val="es-ES"/>
        </w:rPr>
        <w:br/>
        <w:t>Que, los Gobiernos Autónomos Descentra1lzados, autoridades nacionales y del régimen descentralizado,</w:t>
      </w:r>
      <w:r>
        <w:rPr>
          <w:rFonts w:eastAsia="Times New Roman"/>
          <w:sz w:val="30"/>
          <w:szCs w:val="30"/>
          <w:lang w:val="es-ES"/>
        </w:rPr>
        <w:t xml:space="preserve"> así como otros sectores involucrados han expresado sus criterios y propuestas sobre el contenido de la presente iniciativa legislativa.</w:t>
      </w:r>
      <w:r>
        <w:rPr>
          <w:rFonts w:eastAsia="Times New Roman"/>
          <w:sz w:val="30"/>
          <w:szCs w:val="30"/>
          <w:lang w:val="es-ES"/>
        </w:rPr>
        <w:br/>
      </w:r>
      <w:r>
        <w:rPr>
          <w:rFonts w:eastAsia="Times New Roman"/>
          <w:sz w:val="30"/>
          <w:szCs w:val="30"/>
          <w:lang w:val="es-ES"/>
        </w:rPr>
        <w:br/>
        <w:t>Que, de conformidad con lo establecido en el artículo 76 de la Constitución de la República del Ecuador, en todo proce</w:t>
      </w:r>
      <w:r>
        <w:rPr>
          <w:rFonts w:eastAsia="Times New Roman"/>
          <w:sz w:val="30"/>
          <w:szCs w:val="30"/>
          <w:lang w:val="es-ES"/>
        </w:rPr>
        <w:t>so en el que se determine derechos y obligaciones de cualquier orden, se asegurará el derecho al debido proceso; por lo que es necesario clarificar la normativa en relación a los procedimientos administrativos de los distintos niveles de Gobiernos Autónomo</w:t>
      </w:r>
      <w:r>
        <w:rPr>
          <w:rFonts w:eastAsia="Times New Roman"/>
          <w:sz w:val="30"/>
          <w:szCs w:val="30"/>
          <w:lang w:val="es-ES"/>
        </w:rPr>
        <w:t>s Descentralizados de modo que así se tutele los derechos de los ciudadanos y ciudadanas.</w:t>
      </w:r>
      <w:r>
        <w:rPr>
          <w:rFonts w:eastAsia="Times New Roman"/>
          <w:sz w:val="30"/>
          <w:szCs w:val="30"/>
          <w:lang w:val="es-ES"/>
        </w:rPr>
        <w:br/>
      </w:r>
      <w:r>
        <w:rPr>
          <w:rFonts w:eastAsia="Times New Roman"/>
          <w:sz w:val="30"/>
          <w:szCs w:val="30"/>
          <w:lang w:val="es-ES"/>
        </w:rPr>
        <w:br/>
        <w:t xml:space="preserve">Que, de conformidad con la atribución conferida en el artículo 120 de la Constitución de la República del Ecuador, se expidió la Ley Orgánica Reformatoria al Código </w:t>
      </w:r>
      <w:r>
        <w:rPr>
          <w:rFonts w:eastAsia="Times New Roman"/>
          <w:sz w:val="30"/>
          <w:szCs w:val="30"/>
          <w:lang w:val="es-ES"/>
        </w:rPr>
        <w:t>Orgánico de Organización Territorial, Autonomía y Descentralización que en su Artículo 62, sustituye la Disposición General Octava del COOTAD.</w:t>
      </w:r>
      <w:r>
        <w:rPr>
          <w:rFonts w:eastAsia="Times New Roman"/>
          <w:sz w:val="30"/>
          <w:szCs w:val="30"/>
          <w:lang w:val="es-ES"/>
        </w:rPr>
        <w:br/>
      </w:r>
      <w:r>
        <w:rPr>
          <w:rFonts w:eastAsia="Times New Roman"/>
          <w:sz w:val="30"/>
          <w:szCs w:val="30"/>
          <w:lang w:val="es-ES"/>
        </w:rPr>
        <w:br/>
        <w:t xml:space="preserve">Que, el artículo 62 de la Ley Orgánica Reformatoria al Código Orgánico de Organización Territorial, Autonomía y </w:t>
      </w:r>
      <w:r>
        <w:rPr>
          <w:rFonts w:eastAsia="Times New Roman"/>
          <w:sz w:val="30"/>
          <w:szCs w:val="30"/>
          <w:lang w:val="es-ES"/>
        </w:rPr>
        <w:t>Descentralización establece que en el plazo de 1 año contado desde la fecha de publicación de esta ley, los patronatos pertenecientes a los gobiernos Autónomos descentralizados provinciales, metropolitanos y municipales deberán extinguirse.</w:t>
      </w:r>
      <w:r>
        <w:rPr>
          <w:rFonts w:eastAsia="Times New Roman"/>
          <w:sz w:val="30"/>
          <w:szCs w:val="30"/>
          <w:lang w:val="es-ES"/>
        </w:rPr>
        <w:br/>
      </w:r>
      <w:r>
        <w:rPr>
          <w:rFonts w:eastAsia="Times New Roman"/>
          <w:sz w:val="30"/>
          <w:szCs w:val="30"/>
          <w:lang w:val="es-ES"/>
        </w:rPr>
        <w:br/>
        <w:t xml:space="preserve">Que, para tal </w:t>
      </w:r>
      <w:r>
        <w:rPr>
          <w:rFonts w:eastAsia="Times New Roman"/>
          <w:sz w:val="30"/>
          <w:szCs w:val="30"/>
          <w:lang w:val="es-ES"/>
        </w:rPr>
        <w:t>efecto, los patronatos deberán transferir a título gratuito todo su patrimonio a los gobiernos autónomos descentralizados correspondientes.</w:t>
      </w:r>
      <w:r>
        <w:rPr>
          <w:rFonts w:eastAsia="Times New Roman"/>
          <w:sz w:val="30"/>
          <w:szCs w:val="30"/>
          <w:lang w:val="es-ES"/>
        </w:rPr>
        <w:br/>
      </w:r>
      <w:r>
        <w:rPr>
          <w:rFonts w:eastAsia="Times New Roman"/>
          <w:sz w:val="30"/>
          <w:szCs w:val="30"/>
          <w:lang w:val="es-ES"/>
        </w:rPr>
        <w:lastRenderedPageBreak/>
        <w:br/>
        <w:t xml:space="preserve">Que, el personal que se encuentre prestando sus servicios en los patronatos, lo continuará haciendo en el gobierno </w:t>
      </w:r>
      <w:r>
        <w:rPr>
          <w:rFonts w:eastAsia="Times New Roman"/>
          <w:sz w:val="30"/>
          <w:szCs w:val="30"/>
          <w:lang w:val="es-ES"/>
        </w:rPr>
        <w:t>autónomo descentralizado respectivo.</w:t>
      </w:r>
      <w:r>
        <w:rPr>
          <w:rFonts w:eastAsia="Times New Roman"/>
          <w:sz w:val="30"/>
          <w:szCs w:val="30"/>
          <w:lang w:val="es-ES"/>
        </w:rPr>
        <w:br/>
      </w:r>
      <w:r>
        <w:rPr>
          <w:rFonts w:eastAsia="Times New Roman"/>
          <w:sz w:val="30"/>
          <w:szCs w:val="30"/>
          <w:lang w:val="es-ES"/>
        </w:rPr>
        <w:br/>
        <w:t>Que, si el gobierno autónomo descentralizado requiere implementar nuevas estructuras organizacionales que conlleven la supresión de partidas u otras figuras permitidas para la administración del talento humano, se proc</w:t>
      </w:r>
      <w:r>
        <w:rPr>
          <w:rFonts w:eastAsia="Times New Roman"/>
          <w:sz w:val="30"/>
          <w:szCs w:val="30"/>
          <w:lang w:val="es-ES"/>
        </w:rPr>
        <w:t>ederá conforme a la ley, con la liquidación y pago de las indemnizaciones que correspondan.</w:t>
      </w:r>
      <w:r>
        <w:rPr>
          <w:rFonts w:eastAsia="Times New Roman"/>
          <w:sz w:val="30"/>
          <w:szCs w:val="30"/>
          <w:lang w:val="es-ES"/>
        </w:rPr>
        <w:br/>
      </w:r>
      <w:r>
        <w:rPr>
          <w:rFonts w:eastAsia="Times New Roman"/>
          <w:sz w:val="30"/>
          <w:szCs w:val="30"/>
          <w:lang w:val="es-ES"/>
        </w:rPr>
        <w:br/>
        <w:t>Que, los gobiernos autónomos descentralizados afectados por esta disposición, destinarán el presupuesto que les correspondía a los patronatos a su Unidad de Gestió</w:t>
      </w:r>
      <w:r>
        <w:rPr>
          <w:rFonts w:eastAsia="Times New Roman"/>
          <w:sz w:val="30"/>
          <w:szCs w:val="30"/>
          <w:lang w:val="es-ES"/>
        </w:rPr>
        <w:t>n de Servicios Social o la que haga sus veces, quien realizará las funciones y atribuciones del extinto patronato que legalmente puedan ser asumidas.</w:t>
      </w:r>
      <w:r>
        <w:rPr>
          <w:rFonts w:eastAsia="Times New Roman"/>
          <w:sz w:val="30"/>
          <w:szCs w:val="30"/>
          <w:lang w:val="es-ES"/>
        </w:rPr>
        <w:br/>
      </w:r>
      <w:r>
        <w:rPr>
          <w:rFonts w:eastAsia="Times New Roman"/>
          <w:sz w:val="30"/>
          <w:szCs w:val="30"/>
          <w:lang w:val="es-ES"/>
        </w:rPr>
        <w:br/>
        <w:t xml:space="preserve">Que, es necesario contar con un cuerpo legal que integre la normativa de la Constitución, el COOTAD y dé </w:t>
      </w:r>
      <w:r>
        <w:rPr>
          <w:rFonts w:eastAsia="Times New Roman"/>
          <w:sz w:val="30"/>
          <w:szCs w:val="30"/>
          <w:lang w:val="es-ES"/>
        </w:rPr>
        <w:t>cumplimiento a la Ley Orgánica Reformatoria al COOTAD, para el correcto funcionamiento del Gobierno Autónomo Descentralizado Municipal del Cantón San Jacinto de Yaguachi</w:t>
      </w:r>
      <w:r>
        <w:rPr>
          <w:rFonts w:eastAsia="Times New Roman"/>
          <w:sz w:val="30"/>
          <w:szCs w:val="30"/>
          <w:lang w:val="es-ES"/>
        </w:rPr>
        <w:br/>
      </w:r>
      <w:r>
        <w:rPr>
          <w:rFonts w:eastAsia="Times New Roman"/>
          <w:sz w:val="30"/>
          <w:szCs w:val="30"/>
          <w:lang w:val="es-ES"/>
        </w:rPr>
        <w:br/>
        <w:t>Que, es imperativo establecer procesos y procedimientos que permitan una planificació</w:t>
      </w:r>
      <w:r>
        <w:rPr>
          <w:rFonts w:eastAsia="Times New Roman"/>
          <w:sz w:val="30"/>
          <w:szCs w:val="30"/>
          <w:lang w:val="es-ES"/>
        </w:rPr>
        <w:t>n y programación adecuada para la correcta disolución, liquidación extinción del Patronato Municipal de Amparo Social del niño y la Familia tal cual lo dispone en el tiempo y contenido en la Ley Orgánica Reformatoria al COOTAD.</w:t>
      </w:r>
      <w:r>
        <w:rPr>
          <w:rFonts w:eastAsia="Times New Roman"/>
          <w:sz w:val="30"/>
          <w:szCs w:val="30"/>
          <w:lang w:val="es-ES"/>
        </w:rPr>
        <w:br/>
      </w:r>
      <w:r>
        <w:rPr>
          <w:rFonts w:eastAsia="Times New Roman"/>
          <w:sz w:val="30"/>
          <w:szCs w:val="30"/>
          <w:lang w:val="es-ES"/>
        </w:rPr>
        <w:br/>
        <w:t xml:space="preserve">En uso de las atribuciones </w:t>
      </w:r>
      <w:r>
        <w:rPr>
          <w:rFonts w:eastAsia="Times New Roman"/>
          <w:sz w:val="30"/>
          <w:szCs w:val="30"/>
          <w:lang w:val="es-ES"/>
        </w:rPr>
        <w:t>que le concede la Constitución y el COOTAD, en el artículo 57, literal 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Expide:</w:t>
      </w:r>
      <w:r>
        <w:rPr>
          <w:rFonts w:eastAsia="Times New Roman"/>
          <w:sz w:val="30"/>
          <w:szCs w:val="30"/>
          <w:lang w:val="es-ES"/>
        </w:rPr>
        <w:br/>
      </w:r>
      <w:r>
        <w:rPr>
          <w:rFonts w:eastAsia="Times New Roman"/>
          <w:sz w:val="30"/>
          <w:szCs w:val="30"/>
          <w:lang w:val="es-ES"/>
        </w:rPr>
        <w:br/>
        <w:t>LA ORDENANZA DE DISOLUCIÓN, LIQUIDACIÓN Y EXTINCIÓN DEL PATRONATO MUNICIPAL DE AMPARO SOCIAL DEL NIÑO Y LA FAMILIA</w:t>
      </w:r>
    </w:p>
    <w:p w:rsidR="00000000" w:rsidRDefault="00BB75EC">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CUMPLIMIENTO DE LA LEY ORGÁNICA REFORMATORIA AL COOTAD</w:t>
      </w:r>
    </w:p>
    <w:p w:rsidR="00000000" w:rsidRDefault="00BB75EC">
      <w:pPr>
        <w:divId w:val="2146969860"/>
        <w:rPr>
          <w:rFonts w:eastAsia="Times New Roman"/>
          <w:sz w:val="30"/>
          <w:szCs w:val="30"/>
          <w:lang w:val="es-ES"/>
        </w:rPr>
      </w:pPr>
      <w:r>
        <w:rPr>
          <w:rFonts w:eastAsia="Times New Roman"/>
          <w:sz w:val="30"/>
          <w:szCs w:val="30"/>
          <w:lang w:val="es-ES"/>
        </w:rPr>
        <w:lastRenderedPageBreak/>
        <w:t xml:space="preserve">Art. 1.- </w:t>
      </w:r>
      <w:r>
        <w:rPr>
          <w:rFonts w:eastAsia="Times New Roman"/>
          <w:b/>
          <w:bCs/>
          <w:sz w:val="30"/>
          <w:szCs w:val="30"/>
          <w:lang w:val="es-ES"/>
        </w:rPr>
        <w:t xml:space="preserve">Naturaleza Jurídica.- </w:t>
      </w:r>
      <w:r>
        <w:rPr>
          <w:rFonts w:eastAsia="Times New Roman"/>
          <w:sz w:val="30"/>
          <w:szCs w:val="30"/>
          <w:lang w:val="es-ES"/>
        </w:rPr>
        <w:t>El Patronato Municipal de Amparo Social del Niño y la Familia del Gobierno Autónomo Descentralizado Municipal del Cantón San Jacinto de Yaguachi se mantendrá como una persona jurídica de derecho público con autonomía política</w:t>
      </w:r>
      <w:r>
        <w:rPr>
          <w:rFonts w:eastAsia="Times New Roman"/>
          <w:sz w:val="30"/>
          <w:szCs w:val="30"/>
          <w:lang w:val="es-ES"/>
        </w:rPr>
        <w:t>, administrativa y financiera, hasta su disolución, liquidación y extinción como lo dispone el artículo 62 de la Ley Orgánica Reformatoria al Código Orgánico de Organización Territorial, Autonomía y Descentralización.</w:t>
      </w:r>
      <w:r>
        <w:rPr>
          <w:rFonts w:eastAsia="Times New Roman"/>
          <w:sz w:val="30"/>
          <w:szCs w:val="30"/>
          <w:lang w:val="es-ES"/>
        </w:rPr>
        <w:br/>
      </w:r>
      <w:r>
        <w:rPr>
          <w:rFonts w:eastAsia="Times New Roman"/>
          <w:sz w:val="30"/>
          <w:szCs w:val="30"/>
          <w:lang w:val="es-ES"/>
        </w:rPr>
        <w:br/>
        <w:t>Para el cumplimiento de esta disposic</w:t>
      </w:r>
      <w:r>
        <w:rPr>
          <w:rFonts w:eastAsia="Times New Roman"/>
          <w:sz w:val="30"/>
          <w:szCs w:val="30"/>
          <w:lang w:val="es-ES"/>
        </w:rPr>
        <w:t>ión se establece que desde la aprobación de esta ordenanza hasta el 19 de enero del 2015 el Patronato Municipal de Amparo Social del Niño y la Familia de San Jacinto de Yaguachi, se extinga cumpliendo para el efecto todos los trámites legales, administrati</w:t>
      </w:r>
      <w:r>
        <w:rPr>
          <w:rFonts w:eastAsia="Times New Roman"/>
          <w:sz w:val="30"/>
          <w:szCs w:val="30"/>
          <w:lang w:val="es-ES"/>
        </w:rPr>
        <w:t>vos, financieros y técnicos que sean necesarios.</w:t>
      </w:r>
      <w:r>
        <w:rPr>
          <w:rFonts w:eastAsia="Times New Roman"/>
          <w:sz w:val="30"/>
          <w:szCs w:val="30"/>
          <w:lang w:val="es-ES"/>
        </w:rPr>
        <w:br/>
      </w:r>
      <w:r>
        <w:rPr>
          <w:rFonts w:eastAsia="Times New Roman"/>
          <w:sz w:val="30"/>
          <w:szCs w:val="30"/>
          <w:lang w:val="es-ES"/>
        </w:rPr>
        <w:br/>
        <w:t>Para su disolución, liquidación y extinción el Patronato Municipal de Amparo Social del Niño y la Familia de San Jacinto de Yaguachi, coordinará y responderá al Ejecutivo del Gobierno Autónomo Descentraliza</w:t>
      </w:r>
      <w:r>
        <w:rPr>
          <w:rFonts w:eastAsia="Times New Roman"/>
          <w:sz w:val="30"/>
          <w:szCs w:val="30"/>
          <w:lang w:val="es-ES"/>
        </w:rPr>
        <w:t>do Municipal de San Jacinto de Yaguachi previo a la terminación de las funciones y competencias que le correspondían según la Ordenanza vigente del 23 de Julio de 2005.</w:t>
      </w:r>
      <w:r>
        <w:rPr>
          <w:rFonts w:eastAsia="Times New Roman"/>
          <w:sz w:val="30"/>
          <w:szCs w:val="30"/>
          <w:lang w:val="es-ES"/>
        </w:rPr>
        <w:br/>
      </w:r>
      <w:r>
        <w:rPr>
          <w:rFonts w:eastAsia="Times New Roman"/>
          <w:sz w:val="30"/>
          <w:szCs w:val="30"/>
          <w:lang w:val="es-ES"/>
        </w:rPr>
        <w:br/>
        <w:t>Para tal efecto previo a la extinción se llevarán procesos de disolución legal del Pat</w:t>
      </w:r>
      <w:r>
        <w:rPr>
          <w:rFonts w:eastAsia="Times New Roman"/>
          <w:sz w:val="30"/>
          <w:szCs w:val="30"/>
          <w:lang w:val="es-ES"/>
        </w:rPr>
        <w:t>ronato Municipal de Amparo Social del Niño y la Familia, liquidación de bienes, servicios, contratos y al cierre definitivo se rendirá cuentas al ejecutivo de los programas, proyectos, presupuesto ejecutado, recursos utilizados, deudas pendientes, ingresos</w:t>
      </w:r>
      <w:r>
        <w:rPr>
          <w:rFonts w:eastAsia="Times New Roman"/>
          <w:sz w:val="30"/>
          <w:szCs w:val="30"/>
          <w:lang w:val="es-ES"/>
        </w:rPr>
        <w:t>, cuentas por cobrar, estado tributario, saldo de la cuenta corriente, recursos humanos y patrimonio del patronato municipal.</w:t>
      </w:r>
    </w:p>
    <w:p w:rsidR="00000000" w:rsidRDefault="00BB75EC">
      <w:pPr>
        <w:divId w:val="412356898"/>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 xml:space="preserve">Patrimonio.- </w:t>
      </w:r>
      <w:r>
        <w:rPr>
          <w:rFonts w:eastAsia="Times New Roman"/>
          <w:sz w:val="30"/>
          <w:szCs w:val="30"/>
          <w:lang w:val="es-ES"/>
        </w:rPr>
        <w:t>En cumplimiento a lo dispuesto en el artículo 62, de la Ley Orgánica Reformatoria al Código Orgánico de Orga</w:t>
      </w:r>
      <w:r>
        <w:rPr>
          <w:rFonts w:eastAsia="Times New Roman"/>
          <w:sz w:val="30"/>
          <w:szCs w:val="30"/>
          <w:lang w:val="es-ES"/>
        </w:rPr>
        <w:t>nización Territorial, Autonomía y Descentralización, el Patronato Municipal de Amparo Social del Niño y la Familia de San Jacinto de Yaguachi transferirá a título gratuito todo su patrimonio que conste de bienes muebles e inmuebles al Gobierno Autónomo Des</w:t>
      </w:r>
      <w:r>
        <w:rPr>
          <w:rFonts w:eastAsia="Times New Roman"/>
          <w:sz w:val="30"/>
          <w:szCs w:val="30"/>
          <w:lang w:val="es-ES"/>
        </w:rPr>
        <w:t>centralizado Municipal de San Jacinto de Yaguachi previa la correspondiente constatación física, la elaboración de las Actas de Entrega Recepción entre el Guardalmacén del GADMC San Jacinto de Yaguachi y la Presidenta del Patronato Municipal o quien haga s</w:t>
      </w:r>
      <w:r>
        <w:rPr>
          <w:rFonts w:eastAsia="Times New Roman"/>
          <w:sz w:val="30"/>
          <w:szCs w:val="30"/>
          <w:lang w:val="es-ES"/>
        </w:rPr>
        <w:t xml:space="preserve">us veces, el </w:t>
      </w:r>
      <w:r>
        <w:rPr>
          <w:rFonts w:eastAsia="Times New Roman"/>
          <w:sz w:val="30"/>
          <w:szCs w:val="30"/>
          <w:lang w:val="es-ES"/>
        </w:rPr>
        <w:lastRenderedPageBreak/>
        <w:t>procedimiento de Transferencias Gratuitas se estará a lo dispuesto a bienes muebles e inmuebles establecido en el Reglamento General Sustitutivo para el Manejo de Bienes del Sector Público aplicable tanto al Patronato Municipal de Amparo Socia</w:t>
      </w:r>
      <w:r>
        <w:rPr>
          <w:rFonts w:eastAsia="Times New Roman"/>
          <w:sz w:val="30"/>
          <w:szCs w:val="30"/>
          <w:lang w:val="es-ES"/>
        </w:rPr>
        <w:t>l del niño y la Familia de San Jacinto de Yaguachi a ser extinguido como al GAD Municipal beneficiario de dichos bienes.</w:t>
      </w:r>
    </w:p>
    <w:p w:rsidR="00000000" w:rsidRDefault="00BB75EC">
      <w:pPr>
        <w:divId w:val="1256747066"/>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Recurso Humano.- </w:t>
      </w:r>
      <w:r>
        <w:rPr>
          <w:rFonts w:eastAsia="Times New Roman"/>
          <w:sz w:val="30"/>
          <w:szCs w:val="30"/>
          <w:lang w:val="es-ES"/>
        </w:rPr>
        <w:t>El personal que se encuentre prestando sus servicios en el Patronato Municipal de Amparo Social del niño y la</w:t>
      </w:r>
      <w:r>
        <w:rPr>
          <w:rFonts w:eastAsia="Times New Roman"/>
          <w:sz w:val="30"/>
          <w:szCs w:val="30"/>
          <w:lang w:val="es-ES"/>
        </w:rPr>
        <w:t xml:space="preserve"> Familia de San Jacinto de Yaguachi, lo continuará haciendo en el Gobierno Autónomo Descentralizado Municipal del Cantón San Jacinto de Yaguachi, para lo cual el Ejecutivo del GAD Municipal dispondrá a la Dirección de Asesoría Jurídica, Dirección Financier</w:t>
      </w:r>
      <w:r>
        <w:rPr>
          <w:rFonts w:eastAsia="Times New Roman"/>
          <w:sz w:val="30"/>
          <w:szCs w:val="30"/>
          <w:lang w:val="es-ES"/>
        </w:rPr>
        <w:t>a, Dirección Administrativa y UATH, realizar los correspondientes procedimientos legales, administrativos, financieros y acciones de personal para dar cumplimiento a lo dispuesto en la Ley Reformatoria del COOTAD.</w:t>
      </w:r>
    </w:p>
    <w:p w:rsidR="00000000" w:rsidRDefault="00BB75EC">
      <w:pPr>
        <w:divId w:val="2021421423"/>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Reforma a la Estructura Organizac</w:t>
      </w:r>
      <w:r>
        <w:rPr>
          <w:rFonts w:eastAsia="Times New Roman"/>
          <w:b/>
          <w:bCs/>
          <w:sz w:val="30"/>
          <w:szCs w:val="30"/>
          <w:lang w:val="es-ES"/>
        </w:rPr>
        <w:t xml:space="preserve">ional.- </w:t>
      </w:r>
      <w:r>
        <w:rPr>
          <w:rFonts w:eastAsia="Times New Roman"/>
          <w:sz w:val="30"/>
          <w:szCs w:val="30"/>
          <w:lang w:val="es-ES"/>
        </w:rPr>
        <w:t>En virtud del cumplimiento del artículo 62 de la Ley Reformatoria del COOTAD, la Dirección de Desarrollo Comunitario del Gobierno Autónomo Descentralizado Municipal de San Jacinto de Yaguachl realizará las funciones y atribuciones del extinto Patro</w:t>
      </w:r>
      <w:r>
        <w:rPr>
          <w:rFonts w:eastAsia="Times New Roman"/>
          <w:sz w:val="30"/>
          <w:szCs w:val="30"/>
          <w:lang w:val="es-ES"/>
        </w:rPr>
        <w:t>nato Municipal de Amparo Social del Niño y la Familia, cuidando para el efecto que la misma se encuentre legalmente enmarcada en las competencias y funciones que el GADMC San Jacinto de Yaguachi, pueda y deba asumir en el ámbito social, de acuerdo a la Con</w:t>
      </w:r>
      <w:r>
        <w:rPr>
          <w:rFonts w:eastAsia="Times New Roman"/>
          <w:sz w:val="30"/>
          <w:szCs w:val="30"/>
          <w:lang w:val="es-ES"/>
        </w:rPr>
        <w:t>stitución, el COOTAD, sus reformas y otras leyes de observación general.</w:t>
      </w:r>
      <w:r>
        <w:rPr>
          <w:rFonts w:eastAsia="Times New Roman"/>
          <w:sz w:val="30"/>
          <w:szCs w:val="30"/>
          <w:lang w:val="es-ES"/>
        </w:rPr>
        <w:br/>
      </w:r>
      <w:r>
        <w:rPr>
          <w:rFonts w:eastAsia="Times New Roman"/>
          <w:sz w:val="30"/>
          <w:szCs w:val="30"/>
          <w:lang w:val="es-ES"/>
        </w:rPr>
        <w:br/>
        <w:t>En el caso que la estructura organizacional conlleve la supresión de partidas u otras figuras permitidas para la administración del talento humano, se procederá conforme a la LOSEP y</w:t>
      </w:r>
      <w:r>
        <w:rPr>
          <w:rFonts w:eastAsia="Times New Roman"/>
          <w:sz w:val="30"/>
          <w:szCs w:val="30"/>
          <w:lang w:val="es-ES"/>
        </w:rPr>
        <w:t xml:space="preserve"> su Reglamento, con la liquidación y pago de las indemnizaciones que correspondan. Para tal efecto se realizará las modificaciones o reformas correspondientes.</w:t>
      </w:r>
    </w:p>
    <w:p w:rsidR="00000000" w:rsidRDefault="00BB75EC">
      <w:pPr>
        <w:divId w:val="1669288894"/>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Las funciones y atribuciones de la nueva estructura organizacional.- </w:t>
      </w:r>
      <w:r>
        <w:rPr>
          <w:rFonts w:eastAsia="Times New Roman"/>
          <w:sz w:val="30"/>
          <w:szCs w:val="30"/>
          <w:lang w:val="es-ES"/>
        </w:rPr>
        <w:t xml:space="preserve">En cumplimiento a </w:t>
      </w:r>
      <w:r>
        <w:rPr>
          <w:rFonts w:eastAsia="Times New Roman"/>
          <w:sz w:val="30"/>
          <w:szCs w:val="30"/>
          <w:lang w:val="es-ES"/>
        </w:rPr>
        <w:t>las normas constitucionales, el COOTAD y sus reformas, las funciones y atribuciones que legalmente son asumidas por la Dirección de Desarrollo Comunitario serán las relacionadas a la labor social y las establecidas en el COOTAD y su reforma y las ordenanza</w:t>
      </w:r>
      <w:r>
        <w:rPr>
          <w:rFonts w:eastAsia="Times New Roman"/>
          <w:sz w:val="30"/>
          <w:szCs w:val="30"/>
          <w:lang w:val="es-ES"/>
        </w:rPr>
        <w:t>s que se crearen para el efecto en cumplimiento de los fines Municipales.</w:t>
      </w:r>
    </w:p>
    <w:p w:rsidR="00000000" w:rsidRDefault="00BB75EC">
      <w:pPr>
        <w:divId w:val="1086225427"/>
        <w:rPr>
          <w:rFonts w:eastAsia="Times New Roman"/>
          <w:sz w:val="30"/>
          <w:szCs w:val="30"/>
          <w:lang w:val="es-ES"/>
        </w:rPr>
      </w:pPr>
      <w:r>
        <w:rPr>
          <w:rFonts w:eastAsia="Times New Roman"/>
          <w:sz w:val="30"/>
          <w:szCs w:val="30"/>
          <w:lang w:val="es-ES"/>
        </w:rPr>
        <w:lastRenderedPageBreak/>
        <w:t xml:space="preserve">Art. 6.- </w:t>
      </w:r>
      <w:r>
        <w:rPr>
          <w:rFonts w:eastAsia="Times New Roman"/>
          <w:b/>
          <w:bCs/>
          <w:sz w:val="30"/>
          <w:szCs w:val="30"/>
          <w:lang w:val="es-ES"/>
        </w:rPr>
        <w:t xml:space="preserve">Disolución, Liquidación y extinción del Patronato Municipal de Amparo Social.- </w:t>
      </w:r>
      <w:r>
        <w:rPr>
          <w:rFonts w:eastAsia="Times New Roman"/>
          <w:sz w:val="30"/>
          <w:szCs w:val="30"/>
          <w:lang w:val="es-ES"/>
        </w:rPr>
        <w:t>El Concejo Municipal del GADMC San Jacinto de Yaguachi mediante la presente Ordenanza y en cum</w:t>
      </w:r>
      <w:r>
        <w:rPr>
          <w:rFonts w:eastAsia="Times New Roman"/>
          <w:sz w:val="30"/>
          <w:szCs w:val="30"/>
          <w:lang w:val="es-ES"/>
        </w:rPr>
        <w:t>plimiento de lo establecido en el artículo 62 de la Ley Orgánica Reformatoria del COOTAD resuelve disolver, liquidar y extinguir el Patronato Municipal de Amparo Social de San Jacinto de Yaguachi el cual dejará de funcionar una vez cumplidos todos los requ</w:t>
      </w:r>
      <w:r>
        <w:rPr>
          <w:rFonts w:eastAsia="Times New Roman"/>
          <w:sz w:val="30"/>
          <w:szCs w:val="30"/>
          <w:lang w:val="es-ES"/>
        </w:rPr>
        <w:t>isitos legales, administrativos, financieros y de recursos humanos establecidos en la presente ordenanza y las leyes respectivas.</w:t>
      </w:r>
    </w:p>
    <w:p w:rsidR="00000000" w:rsidRDefault="00BB75EC">
      <w:pPr>
        <w:divId w:val="333191094"/>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 xml:space="preserve">Derogación.- </w:t>
      </w:r>
      <w:r>
        <w:rPr>
          <w:rFonts w:eastAsia="Times New Roman"/>
          <w:sz w:val="30"/>
          <w:szCs w:val="30"/>
          <w:lang w:val="es-ES"/>
        </w:rPr>
        <w:t>Derógase, la Ordenanza de Creación del Patronato Municipal de Amparo Social del Niño y la Familia de San</w:t>
      </w:r>
      <w:r>
        <w:rPr>
          <w:rFonts w:eastAsia="Times New Roman"/>
          <w:sz w:val="30"/>
          <w:szCs w:val="30"/>
          <w:lang w:val="es-ES"/>
        </w:rPr>
        <w:t xml:space="preserve"> Jacinto de Yaguachi analizada y aprobada por el Concejo Municipal el 23 de Julio del 2005 y todas sus reformas. De igual manera quedan sin efecto legal todos los reglamentos internos, convenios, acuerdos que afecten la presente Ordenanza.</w:t>
      </w:r>
    </w:p>
    <w:p w:rsidR="00000000" w:rsidRDefault="00BB75EC">
      <w:pPr>
        <w:divId w:val="673412453"/>
        <w:rPr>
          <w:rFonts w:eastAsia="Times New Roman"/>
          <w:sz w:val="30"/>
          <w:szCs w:val="30"/>
          <w:lang w:val="es-ES"/>
        </w:rPr>
      </w:pPr>
      <w:r>
        <w:rPr>
          <w:rFonts w:eastAsia="Times New Roman"/>
          <w:sz w:val="30"/>
          <w:szCs w:val="30"/>
          <w:lang w:val="es-ES"/>
        </w:rPr>
        <w:t xml:space="preserve">Art. 8.- </w:t>
      </w:r>
      <w:r>
        <w:rPr>
          <w:rFonts w:eastAsia="Times New Roman"/>
          <w:b/>
          <w:bCs/>
          <w:sz w:val="30"/>
          <w:szCs w:val="30"/>
          <w:lang w:val="es-ES"/>
        </w:rPr>
        <w:t>Vigenci</w:t>
      </w:r>
      <w:r>
        <w:rPr>
          <w:rFonts w:eastAsia="Times New Roman"/>
          <w:b/>
          <w:bCs/>
          <w:sz w:val="30"/>
          <w:szCs w:val="30"/>
          <w:lang w:val="es-ES"/>
        </w:rPr>
        <w:t xml:space="preserve">a.- </w:t>
      </w:r>
      <w:r>
        <w:rPr>
          <w:rFonts w:eastAsia="Times New Roman"/>
          <w:sz w:val="30"/>
          <w:szCs w:val="30"/>
          <w:lang w:val="es-ES"/>
        </w:rPr>
        <w:t>La presente ordenanza, entrará en vigencia una vez que haya sido aprobada por el Concejo Municipal, sin perjuicio de su publicación en el Registro Oficial, debiendo ser promulgada de cualquier forma prevista en el Código Orgánico de Organización Territ</w:t>
      </w:r>
      <w:r>
        <w:rPr>
          <w:rFonts w:eastAsia="Times New Roman"/>
          <w:sz w:val="30"/>
          <w:szCs w:val="30"/>
          <w:lang w:val="es-ES"/>
        </w:rPr>
        <w:t>orial, Administrativa y Descentralización.</w:t>
      </w:r>
    </w:p>
    <w:p w:rsidR="00000000" w:rsidRDefault="00BB75EC">
      <w:pPr>
        <w:divId w:val="1219123996"/>
        <w:rPr>
          <w:rFonts w:eastAsia="Times New Roman"/>
          <w:sz w:val="30"/>
          <w:szCs w:val="30"/>
          <w:lang w:val="es-ES"/>
        </w:rPr>
      </w:pPr>
      <w:r>
        <w:rPr>
          <w:rFonts w:eastAsia="Times New Roman"/>
          <w:sz w:val="30"/>
          <w:szCs w:val="30"/>
          <w:lang w:val="es-ES"/>
        </w:rPr>
        <w:br/>
        <w:t>Dada en la Sala de Sesiones del Gobierno Autónomo Descentralizado Municipal del Cantón San Jacinto de Yaguachi, a los 10 días del mes de Diciembre de 2014.</w:t>
      </w:r>
      <w:r>
        <w:rPr>
          <w:rFonts w:eastAsia="Times New Roman"/>
          <w:sz w:val="30"/>
          <w:szCs w:val="30"/>
          <w:lang w:val="es-ES"/>
        </w:rPr>
        <w:br/>
      </w:r>
      <w:r>
        <w:rPr>
          <w:rFonts w:eastAsia="Times New Roman"/>
          <w:sz w:val="30"/>
          <w:szCs w:val="30"/>
          <w:lang w:val="es-ES"/>
        </w:rPr>
        <w:br/>
        <w:t>Yaguachi, 11 diciembre del 2014.</w:t>
      </w:r>
    </w:p>
    <w:p w:rsidR="00000000" w:rsidRDefault="00BB75E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w:t>
      </w:r>
      <w:r>
        <w:rPr>
          <w:rFonts w:eastAsia="Times New Roman"/>
          <w:b/>
          <w:bCs/>
          <w:sz w:val="36"/>
          <w:szCs w:val="36"/>
          <w:lang w:val="es-ES"/>
        </w:rPr>
        <w:t>TE EDICIÓN DE LA ORDENANZA DE DISOLUCIÓN, LIQUIDACIÓN Y EXTINCIÓN DEL PATRONATO MUNICIPAL DE AMPARO SOCIAL DEL NIÑO Y LA FAMILIA</w:t>
      </w:r>
    </w:p>
    <w:p w:rsidR="00BB75EC" w:rsidRDefault="00BB75EC">
      <w:pPr>
        <w:divId w:val="1931041824"/>
        <w:rPr>
          <w:rFonts w:eastAsia="Times New Roman"/>
          <w:sz w:val="30"/>
          <w:szCs w:val="30"/>
          <w:lang w:val="es-ES"/>
        </w:rPr>
      </w:pPr>
      <w:r>
        <w:rPr>
          <w:rFonts w:eastAsia="Times New Roman"/>
          <w:sz w:val="30"/>
          <w:szCs w:val="30"/>
          <w:lang w:val="es-ES"/>
        </w:rPr>
        <w:br/>
        <w:t>1.- Ordenanza s/n (Registro Oficial 446, 26-II-2015).</w:t>
      </w:r>
    </w:p>
    <w:sectPr w:rsidR="00BB75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46F60"/>
    <w:rsid w:val="00BB75EC"/>
    <w:rsid w:val="00C46F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40B9DF-E0BA-4CBC-BA5D-0E370A5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91094">
      <w:marLeft w:val="0"/>
      <w:marRight w:val="0"/>
      <w:marTop w:val="0"/>
      <w:marBottom w:val="0"/>
      <w:divBdr>
        <w:top w:val="none" w:sz="0" w:space="0" w:color="auto"/>
        <w:left w:val="none" w:sz="0" w:space="0" w:color="auto"/>
        <w:bottom w:val="none" w:sz="0" w:space="0" w:color="auto"/>
        <w:right w:val="none" w:sz="0" w:space="0" w:color="auto"/>
      </w:divBdr>
    </w:div>
    <w:div w:id="412356898">
      <w:marLeft w:val="0"/>
      <w:marRight w:val="0"/>
      <w:marTop w:val="0"/>
      <w:marBottom w:val="0"/>
      <w:divBdr>
        <w:top w:val="none" w:sz="0" w:space="0" w:color="auto"/>
        <w:left w:val="none" w:sz="0" w:space="0" w:color="auto"/>
        <w:bottom w:val="none" w:sz="0" w:space="0" w:color="auto"/>
        <w:right w:val="none" w:sz="0" w:space="0" w:color="auto"/>
      </w:divBdr>
    </w:div>
    <w:div w:id="673412453">
      <w:marLeft w:val="0"/>
      <w:marRight w:val="0"/>
      <w:marTop w:val="0"/>
      <w:marBottom w:val="0"/>
      <w:divBdr>
        <w:top w:val="none" w:sz="0" w:space="0" w:color="auto"/>
        <w:left w:val="none" w:sz="0" w:space="0" w:color="auto"/>
        <w:bottom w:val="none" w:sz="0" w:space="0" w:color="auto"/>
        <w:right w:val="none" w:sz="0" w:space="0" w:color="auto"/>
      </w:divBdr>
    </w:div>
    <w:div w:id="1086225427">
      <w:marLeft w:val="0"/>
      <w:marRight w:val="0"/>
      <w:marTop w:val="0"/>
      <w:marBottom w:val="0"/>
      <w:divBdr>
        <w:top w:val="none" w:sz="0" w:space="0" w:color="auto"/>
        <w:left w:val="none" w:sz="0" w:space="0" w:color="auto"/>
        <w:bottom w:val="none" w:sz="0" w:space="0" w:color="auto"/>
        <w:right w:val="none" w:sz="0" w:space="0" w:color="auto"/>
      </w:divBdr>
    </w:div>
    <w:div w:id="1145321703">
      <w:marLeft w:val="0"/>
      <w:marRight w:val="0"/>
      <w:marTop w:val="0"/>
      <w:marBottom w:val="0"/>
      <w:divBdr>
        <w:top w:val="none" w:sz="0" w:space="0" w:color="auto"/>
        <w:left w:val="none" w:sz="0" w:space="0" w:color="auto"/>
        <w:bottom w:val="none" w:sz="0" w:space="0" w:color="auto"/>
        <w:right w:val="none" w:sz="0" w:space="0" w:color="auto"/>
      </w:divBdr>
    </w:div>
    <w:div w:id="1219123996">
      <w:marLeft w:val="0"/>
      <w:marRight w:val="0"/>
      <w:marTop w:val="0"/>
      <w:marBottom w:val="0"/>
      <w:divBdr>
        <w:top w:val="none" w:sz="0" w:space="0" w:color="auto"/>
        <w:left w:val="none" w:sz="0" w:space="0" w:color="auto"/>
        <w:bottom w:val="none" w:sz="0" w:space="0" w:color="auto"/>
        <w:right w:val="none" w:sz="0" w:space="0" w:color="auto"/>
      </w:divBdr>
    </w:div>
    <w:div w:id="1256747066">
      <w:marLeft w:val="0"/>
      <w:marRight w:val="0"/>
      <w:marTop w:val="0"/>
      <w:marBottom w:val="0"/>
      <w:divBdr>
        <w:top w:val="none" w:sz="0" w:space="0" w:color="auto"/>
        <w:left w:val="none" w:sz="0" w:space="0" w:color="auto"/>
        <w:bottom w:val="none" w:sz="0" w:space="0" w:color="auto"/>
        <w:right w:val="none" w:sz="0" w:space="0" w:color="auto"/>
      </w:divBdr>
    </w:div>
    <w:div w:id="1669288894">
      <w:marLeft w:val="0"/>
      <w:marRight w:val="0"/>
      <w:marTop w:val="0"/>
      <w:marBottom w:val="0"/>
      <w:divBdr>
        <w:top w:val="none" w:sz="0" w:space="0" w:color="auto"/>
        <w:left w:val="none" w:sz="0" w:space="0" w:color="auto"/>
        <w:bottom w:val="none" w:sz="0" w:space="0" w:color="auto"/>
        <w:right w:val="none" w:sz="0" w:space="0" w:color="auto"/>
      </w:divBdr>
    </w:div>
    <w:div w:id="1931041824">
      <w:marLeft w:val="0"/>
      <w:marRight w:val="0"/>
      <w:marTop w:val="0"/>
      <w:marBottom w:val="0"/>
      <w:divBdr>
        <w:top w:val="none" w:sz="0" w:space="0" w:color="auto"/>
        <w:left w:val="none" w:sz="0" w:space="0" w:color="auto"/>
        <w:bottom w:val="none" w:sz="0" w:space="0" w:color="auto"/>
        <w:right w:val="none" w:sz="0" w:space="0" w:color="auto"/>
      </w:divBdr>
    </w:div>
    <w:div w:id="2021421423">
      <w:marLeft w:val="0"/>
      <w:marRight w:val="0"/>
      <w:marTop w:val="0"/>
      <w:marBottom w:val="0"/>
      <w:divBdr>
        <w:top w:val="none" w:sz="0" w:space="0" w:color="auto"/>
        <w:left w:val="none" w:sz="0" w:space="0" w:color="auto"/>
        <w:bottom w:val="none" w:sz="0" w:space="0" w:color="auto"/>
        <w:right w:val="none" w:sz="0" w:space="0" w:color="auto"/>
      </w:divBdr>
    </w:div>
    <w:div w:id="214696986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11154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2018-03-23T21:06:00Z</dcterms:created>
  <dcterms:modified xsi:type="dcterms:W3CDTF">2018-03-23T21:06:00Z</dcterms:modified>
</cp:coreProperties>
</file>