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6F4A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Edición Especial No.102 , 4 de Octubre 2017</w:t>
      </w:r>
    </w:p>
    <w:p w:rsidR="00000000" w:rsidRDefault="00FF6F4A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FF6F4A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ORDENANZA MUNICIPAL PARA EL DESARROLLO INTEGRAL Y REGULACIÓN DE LAS ACTIVIDADES DE COMERCIO Y PRESTACIÓN DE SERVICIOS DE LAS TRABAJADORAS Y LOS TRABAJADORES AUTÓNOMOS DEL CANTÓN LIMÓN INDANZA</w:t>
      </w:r>
    </w:p>
    <w:p w:rsidR="00000000" w:rsidRDefault="00FF6F4A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(Ordenanza s/n)</w:t>
      </w:r>
    </w:p>
    <w:p w:rsidR="00000000" w:rsidRDefault="00FF6F4A">
      <w:pPr>
        <w:divId w:val="122167011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CONCEJO MUNICIPAL DEL GOBIERNO AUTÓNOMO DES</w:t>
      </w:r>
      <w:r>
        <w:rPr>
          <w:rFonts w:eastAsia="Times New Roman"/>
          <w:sz w:val="30"/>
          <w:szCs w:val="30"/>
          <w:lang w:val="es-ES"/>
        </w:rPr>
        <w:t>CENTRALIZADO DEL MUNICIPAL DEL CANTÓN LIMÓN INDANZA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33 de la Constitución de la República del Ecuador (Constitución) señala que: </w:t>
      </w:r>
      <w:r>
        <w:rPr>
          <w:rFonts w:eastAsia="Times New Roman"/>
          <w:i/>
          <w:iCs/>
          <w:sz w:val="30"/>
          <w:szCs w:val="30"/>
          <w:lang w:val="es-ES"/>
        </w:rPr>
        <w:t>“El trabajo es un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derecho y un deber social, y un derecho económico, fuente de realización per</w:t>
      </w:r>
      <w:r>
        <w:rPr>
          <w:rFonts w:eastAsia="Times New Roman"/>
          <w:i/>
          <w:iCs/>
          <w:sz w:val="30"/>
          <w:szCs w:val="30"/>
          <w:lang w:val="es-ES"/>
        </w:rPr>
        <w:t>sonal y base de la economía. (…)”;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numeral 15 del artículo 66 de la Constitución establece que se reconoce y garantizará a las personas: “(...) 15. </w:t>
      </w:r>
      <w:r>
        <w:rPr>
          <w:rFonts w:eastAsia="Times New Roman"/>
          <w:i/>
          <w:iCs/>
          <w:sz w:val="30"/>
          <w:szCs w:val="30"/>
          <w:lang w:val="es-ES"/>
        </w:rPr>
        <w:t>El derecho a desarrollar actividades económicas, en forma individual o colectiva, conforme a los pr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incipios de solidaridad, responsabilidad social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i/>
          <w:iCs/>
          <w:sz w:val="30"/>
          <w:szCs w:val="30"/>
          <w:lang w:val="es-ES"/>
        </w:rPr>
        <w:t>ambiental.”;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numeral 13 del artículo 83 de la Constitución señala como uno </w:t>
      </w:r>
      <w:r>
        <w:rPr>
          <w:rFonts w:eastAsia="Times New Roman"/>
          <w:sz w:val="30"/>
          <w:szCs w:val="30"/>
          <w:lang w:val="es-ES"/>
        </w:rPr>
        <w:lastRenderedPageBreak/>
        <w:t xml:space="preserve">de los deberes y responsabilidades de las ecuatorianas y los ecuatorianos, el siguiente: “13. (...)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cuidar y mantener los </w:t>
      </w:r>
      <w:r>
        <w:rPr>
          <w:rFonts w:eastAsia="Times New Roman"/>
          <w:i/>
          <w:iCs/>
          <w:sz w:val="30"/>
          <w:szCs w:val="30"/>
          <w:lang w:val="es-ES"/>
        </w:rPr>
        <w:t>bienes públicos.”;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los numerales 1 y 2 del artículo 264 de la Constitución establecen que son competencias exclusivas de los gobiernos municipales: “1. </w:t>
      </w:r>
      <w:r>
        <w:rPr>
          <w:rFonts w:eastAsia="Times New Roman"/>
          <w:i/>
          <w:iCs/>
          <w:sz w:val="30"/>
          <w:szCs w:val="30"/>
          <w:lang w:val="es-ES"/>
        </w:rPr>
        <w:t>Planificar el desarrollo cantonal y formular los correspondientes planes de ordenamiento territori</w:t>
      </w:r>
      <w:r>
        <w:rPr>
          <w:rFonts w:eastAsia="Times New Roman"/>
          <w:i/>
          <w:iCs/>
          <w:sz w:val="30"/>
          <w:szCs w:val="30"/>
          <w:lang w:val="es-ES"/>
        </w:rPr>
        <w:t>al, de manera articulada con la planificación nacional, regional, provincial y parroquial, con el fin de regular el uso y la ocupación del suelo urbano y rural; y, 2. Ejercer el control sobre el uso y ocupación del suelo en el cantón.”;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numeral 13</w:t>
      </w:r>
      <w:r>
        <w:rPr>
          <w:rFonts w:eastAsia="Times New Roman"/>
          <w:sz w:val="30"/>
          <w:szCs w:val="30"/>
          <w:lang w:val="es-ES"/>
        </w:rPr>
        <w:t xml:space="preserve"> del artículo 281 de la Constitución, respecto de la soberanía alimentaria, manifiesta que es responsabilidad del Estado: “(...) </w:t>
      </w:r>
      <w:r>
        <w:rPr>
          <w:rFonts w:eastAsia="Times New Roman"/>
          <w:i/>
          <w:iCs/>
          <w:sz w:val="30"/>
          <w:szCs w:val="30"/>
          <w:lang w:val="es-ES"/>
        </w:rPr>
        <w:t>13. Prevenir y proteger a la población del consumo de alimentos contaminados o que pongan en riesgo su salud o que la ciencia t</w:t>
      </w:r>
      <w:r>
        <w:rPr>
          <w:rFonts w:eastAsia="Times New Roman"/>
          <w:i/>
          <w:iCs/>
          <w:sz w:val="30"/>
          <w:szCs w:val="30"/>
          <w:lang w:val="es-ES"/>
        </w:rPr>
        <w:t>enga incertidumbre sobre sus efectos.”;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319 de la Constitución establece que: </w:t>
      </w:r>
      <w:r>
        <w:rPr>
          <w:rFonts w:eastAsia="Times New Roman"/>
          <w:i/>
          <w:iCs/>
          <w:sz w:val="30"/>
          <w:szCs w:val="30"/>
          <w:lang w:val="es-ES"/>
        </w:rPr>
        <w:t>“Se reconocen diversas formas de organización de la producción en la economía, entre otras las comunitarias, cooperativas, empresariales públicas o privadas, as</w:t>
      </w:r>
      <w:r>
        <w:rPr>
          <w:rFonts w:eastAsia="Times New Roman"/>
          <w:i/>
          <w:iCs/>
          <w:sz w:val="30"/>
          <w:szCs w:val="30"/>
          <w:lang w:val="es-ES"/>
        </w:rPr>
        <w:t>ociativas, familiares, domésticas, autónomas y mixtas (...)”;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325 de la Constitución manifiesta: </w:t>
      </w:r>
      <w:r>
        <w:rPr>
          <w:rFonts w:eastAsia="Times New Roman"/>
          <w:i/>
          <w:iCs/>
          <w:sz w:val="30"/>
          <w:szCs w:val="30"/>
          <w:lang w:val="es-ES"/>
        </w:rPr>
        <w:t>“El Estado garantizará el derecho al trabajo. Se reconocen todas las modalidades de trabajo, en relación de dependencia o autónomas, con incl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usión de labores de auto sustento y cuidado humano;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i/>
          <w:iCs/>
          <w:sz w:val="30"/>
          <w:szCs w:val="30"/>
          <w:lang w:val="es-ES"/>
        </w:rPr>
        <w:t>como actores sociales productivos, a todas las trabajadoras y trabajadores.”;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los incisos tercero y quinto del artículo 329 de la Constitución puntualizan que: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“(...) Se reconocerá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se protegerá </w:t>
      </w:r>
      <w:r>
        <w:rPr>
          <w:rFonts w:eastAsia="Times New Roman"/>
          <w:i/>
          <w:iCs/>
          <w:sz w:val="30"/>
          <w:szCs w:val="30"/>
          <w:lang w:val="es-ES"/>
        </w:rPr>
        <w:t>el trabajo autónomo y por cuenta propia realizado en espacios públicos, permitidos por la ley y otras regulaciones. Se prohíbe toda forma de confiscación de sus productos, materiales o herramientas de trabajo. (...) El Estado impulsará la formación y capac</w:t>
      </w:r>
      <w:r>
        <w:rPr>
          <w:rFonts w:eastAsia="Times New Roman"/>
          <w:i/>
          <w:iCs/>
          <w:sz w:val="30"/>
          <w:szCs w:val="30"/>
          <w:lang w:val="es-ES"/>
        </w:rPr>
        <w:t>itación para mejorar el acceso y calidad del empleo y las iniciativas de trabajo autónomo. (...)”;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 xml:space="preserve">Que, el artículo 331 de la Constitución señala que: </w:t>
      </w:r>
      <w:r>
        <w:rPr>
          <w:rFonts w:eastAsia="Times New Roman"/>
          <w:i/>
          <w:iCs/>
          <w:sz w:val="30"/>
          <w:szCs w:val="30"/>
          <w:lang w:val="es-ES"/>
        </w:rPr>
        <w:t>“El Estado garantizará a las mujeres igualdad en el acceso al empleo, a la formación y promoción laboral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y profesional, a la remuneración equitativa, y a la iniciativa de trabajo autónomo. (...)”;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inciso segundo del artículo 395 del Código Orgánico de Organización Territorial, Autonomía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y </w:t>
      </w:r>
      <w:r>
        <w:rPr>
          <w:rFonts w:eastAsia="Times New Roman"/>
          <w:sz w:val="30"/>
          <w:szCs w:val="30"/>
          <w:lang w:val="es-ES"/>
        </w:rPr>
        <w:t xml:space="preserve">Descentralización (COOTAD) establece que: </w:t>
      </w:r>
      <w:r>
        <w:rPr>
          <w:rFonts w:eastAsia="Times New Roman"/>
          <w:i/>
          <w:iCs/>
          <w:sz w:val="30"/>
          <w:szCs w:val="30"/>
          <w:lang w:val="es-ES"/>
        </w:rPr>
        <w:t>“Los gobiernos autó</w:t>
      </w:r>
      <w:r>
        <w:rPr>
          <w:rFonts w:eastAsia="Times New Roman"/>
          <w:i/>
          <w:iCs/>
          <w:sz w:val="30"/>
          <w:szCs w:val="30"/>
          <w:lang w:val="es-ES"/>
        </w:rPr>
        <w:t>nomos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descentralizados tienen plena competencia establecer sanciones administrativas mediante acto normativo, para su juzgamiento y para hacer cumplir la resolución dictada en ejercicio de la potestad sancionadora, siempre en el ámbito de sus competencias </w:t>
      </w:r>
      <w:r>
        <w:rPr>
          <w:rFonts w:eastAsia="Times New Roman"/>
          <w:i/>
          <w:iCs/>
          <w:sz w:val="30"/>
          <w:szCs w:val="30"/>
          <w:lang w:val="es-ES"/>
        </w:rPr>
        <w:t>y respetando las garantías del debido proceso contempladas en la Constitución de la República.”;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417 del COOTAD establece que: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“Son bienes de uso público aquellos cuyo uso por los particulares es directo y general, en forma gratuita. Sin </w:t>
      </w:r>
      <w:r>
        <w:rPr>
          <w:rFonts w:eastAsia="Times New Roman"/>
          <w:i/>
          <w:iCs/>
          <w:sz w:val="30"/>
          <w:szCs w:val="30"/>
          <w:lang w:val="es-ES"/>
        </w:rPr>
        <w:t>embargo, podrán también ser materia de utilización exclusiva y temporal, mediante el pago de una regalía (...)”;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597 del COOTAD establece que: </w:t>
      </w:r>
      <w:r>
        <w:rPr>
          <w:rFonts w:eastAsia="Times New Roman"/>
          <w:i/>
          <w:iCs/>
          <w:sz w:val="30"/>
          <w:szCs w:val="30"/>
          <w:lang w:val="es-ES"/>
        </w:rPr>
        <w:t>“Los gobiernos autónomos descentralizados distritales y municipales contarán, para el ejercicio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de la potestad pública, con unidades administrativas de la policía metropolitana o municipal, que aseguren el cumplimiento de las normas expedidas en función de su capacidad reguladora.”;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>Que, los Gobiernos autónomos descentralizados en ejercicio concurr</w:t>
      </w:r>
      <w:r>
        <w:rPr>
          <w:rFonts w:eastAsia="Times New Roman"/>
          <w:i/>
          <w:iCs/>
          <w:sz w:val="30"/>
          <w:szCs w:val="30"/>
          <w:lang w:val="es-ES"/>
        </w:rPr>
        <w:t>ente de la competencia de fomento de la economía popular y solidaria establecida en la respectiva Ley, incluirán en su planificación y presupuestos anuales la ejecución de programas y proyectos socioeconómicos como apoyo para el fomento y fortalecimiento d</w:t>
      </w:r>
      <w:r>
        <w:rPr>
          <w:rFonts w:eastAsia="Times New Roman"/>
          <w:i/>
          <w:iCs/>
          <w:sz w:val="30"/>
          <w:szCs w:val="30"/>
          <w:lang w:val="es-ES"/>
        </w:rPr>
        <w:t>e las personas y organizaciones amparadas por esta ley, e impulsarán acciones para la protección y desarrollo del comerciante minorista a través de la creación, ampliación, mejoramiento, y administración de centros de acopio de productos, centros de distri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bución, de comercialización, pasajes comerciales, recintos feriales, mercado u otros. Los gobiernos autónomos en el ámbito de sus competencias determinarán los espacios públicos para el desarrollo de las actividades económicas de las personas y las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organiz</w:t>
      </w:r>
      <w:r>
        <w:rPr>
          <w:rFonts w:eastAsia="Times New Roman"/>
          <w:i/>
          <w:iCs/>
          <w:sz w:val="30"/>
          <w:szCs w:val="30"/>
          <w:lang w:val="es-ES"/>
        </w:rPr>
        <w:t>aciones amparadas por la respectiva ley.”;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76 de la Ley Orgánica de la Economía Popular y Solidaria y del Sector Financiero Popular y Solidario puntualiza que: </w:t>
      </w:r>
      <w:r>
        <w:rPr>
          <w:rFonts w:eastAsia="Times New Roman"/>
          <w:i/>
          <w:iCs/>
          <w:sz w:val="30"/>
          <w:szCs w:val="30"/>
          <w:lang w:val="es-ES"/>
        </w:rPr>
        <w:t>“Es comerciante minorista la persona natural, que de forma autónoma, desarroll</w:t>
      </w:r>
      <w:r>
        <w:rPr>
          <w:rFonts w:eastAsia="Times New Roman"/>
          <w:i/>
          <w:iCs/>
          <w:sz w:val="30"/>
          <w:szCs w:val="30"/>
          <w:lang w:val="es-ES"/>
        </w:rPr>
        <w:t>e un pequeño negocio de provisión de artículos y bienes de uso o de consumo y prestación de servicios, siempre que no exceda los límites de dependientes asalariados, capital, activos y ventas, que serán fijados anualmente por la Superintendencia.”;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</w:t>
      </w:r>
      <w:r>
        <w:rPr>
          <w:rFonts w:eastAsia="Times New Roman"/>
          <w:sz w:val="30"/>
          <w:szCs w:val="30"/>
          <w:lang w:val="es-ES"/>
        </w:rPr>
        <w:t xml:space="preserve">l artículo 133 de la Ley Orgánica de la Economía Popular y Solidaria establece que: </w:t>
      </w:r>
      <w:r>
        <w:rPr>
          <w:rFonts w:eastAsia="Times New Roman"/>
          <w:i/>
          <w:iCs/>
          <w:sz w:val="30"/>
          <w:szCs w:val="30"/>
          <w:lang w:val="es-ES"/>
        </w:rPr>
        <w:t>“Que los Gobiernos autónomos descentralizados en ejercicio concurrente de la competencia de fomento de la economía popular y solidaria establecida en la respectiva Ley, inc</w:t>
      </w:r>
      <w:r>
        <w:rPr>
          <w:rFonts w:eastAsia="Times New Roman"/>
          <w:i/>
          <w:iCs/>
          <w:sz w:val="30"/>
          <w:szCs w:val="30"/>
          <w:lang w:val="es-ES"/>
        </w:rPr>
        <w:t>luirán en su planificación y presupuestos anuales la ejecución de programas y proyectos socioeconómicos como apoyo para el fomento y fortalecimiento de las personas y organizaciones amparadas por esta ley, e impulsarán acciones para la protección y desarro</w:t>
      </w:r>
      <w:r>
        <w:rPr>
          <w:rFonts w:eastAsia="Times New Roman"/>
          <w:i/>
          <w:iCs/>
          <w:sz w:val="30"/>
          <w:szCs w:val="30"/>
          <w:lang w:val="es-ES"/>
        </w:rPr>
        <w:t>llo del comerciante minorista a través de la creación, ampliación, mejoramiento, y administración de centros de acopio de productos, centros de distribución, de comercialización, pasajes comerciales, recintos feriales, mercado u otros. Los gobiernos autóno</w:t>
      </w:r>
      <w:r>
        <w:rPr>
          <w:rFonts w:eastAsia="Times New Roman"/>
          <w:i/>
          <w:iCs/>
          <w:sz w:val="30"/>
          <w:szCs w:val="30"/>
          <w:lang w:val="es-ES"/>
        </w:rPr>
        <w:t>mos en el ámbito de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sus competencias determinarán los espacios públicos para el desarrollo de las actividades económicas de las personas y las organizaciones amparadas por la respectiva ley”.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148 de la Ley Orgánica de Salud establece que: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“El control del expendio de alimentos y bebidas en la vía pública lo realizará los municipios, en coordinación con la autoridad sanitaria nacional y de conformidad con lo establecido en la Ley Orgánica de Régimen Municipal.”;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Objetivo Sexto del P</w:t>
      </w:r>
      <w:r>
        <w:rPr>
          <w:rFonts w:eastAsia="Times New Roman"/>
          <w:sz w:val="30"/>
          <w:szCs w:val="30"/>
          <w:lang w:val="es-ES"/>
        </w:rPr>
        <w:t xml:space="preserve">lan Nacional para el Buen Vivir expresa que se debe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“Garantizar el trabajo estable, justo y digno en su diversidad de formas.”; </w:t>
      </w:r>
      <w:r>
        <w:rPr>
          <w:rFonts w:eastAsia="Times New Roman"/>
          <w:sz w:val="30"/>
          <w:szCs w:val="30"/>
          <w:lang w:val="es-ES"/>
        </w:rPr>
        <w:t>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es obligación del Gobierno Autónomo Descentralizado Municipal de Limón Indanza, regular el comercio autónomo, haciéndol</w:t>
      </w:r>
      <w:r>
        <w:rPr>
          <w:rFonts w:eastAsia="Times New Roman"/>
          <w:sz w:val="30"/>
          <w:szCs w:val="30"/>
          <w:lang w:val="es-ES"/>
        </w:rPr>
        <w:t xml:space="preserve">o seguro, competitivo y ordenado, generando políticas de apoyo, fomento e incentivos para garantizar el buen vivir de la </w:t>
      </w:r>
      <w:r>
        <w:rPr>
          <w:rFonts w:eastAsia="Times New Roman"/>
          <w:sz w:val="30"/>
          <w:szCs w:val="30"/>
          <w:lang w:val="es-ES"/>
        </w:rPr>
        <w:lastRenderedPageBreak/>
        <w:t>sociedad, de manera participativa.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las atribuciones legales establecidas en los artículos 57 literal a) y 87 literal a</w:t>
      </w:r>
      <w:r>
        <w:rPr>
          <w:rFonts w:eastAsia="Times New Roman"/>
          <w:sz w:val="30"/>
          <w:szCs w:val="30"/>
          <w:lang w:val="es-ES"/>
        </w:rPr>
        <w:t>), del Código Orgánico de Organización Territorial, Autonomía y Descentralización;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Expide: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LA ORDENANZA MUNICIPAL PARA EL DESARROLLO INTEGRAL Y REGULACIÓN DE LAS ACTIVIDADES DE COMERCIO Y PRESTACIÓN DE SERVICIOS DE LAS TRABAJADORAS Y LOS TRABAJADORES AUT</w:t>
      </w:r>
      <w:r>
        <w:rPr>
          <w:rFonts w:eastAsia="Times New Roman"/>
          <w:b/>
          <w:bCs/>
          <w:sz w:val="30"/>
          <w:szCs w:val="30"/>
          <w:lang w:val="es-ES"/>
        </w:rPr>
        <w:t>ÓNOMOS DEL CANTÓN LIMÓN INDANZA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NORMAS GENERALES</w:t>
      </w:r>
    </w:p>
    <w:p w:rsidR="00000000" w:rsidRDefault="00FF6F4A">
      <w:pPr>
        <w:divId w:val="214558450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Objeto.- </w:t>
      </w:r>
      <w:r>
        <w:rPr>
          <w:rFonts w:eastAsia="Times New Roman"/>
          <w:sz w:val="30"/>
          <w:szCs w:val="30"/>
          <w:lang w:val="es-ES"/>
        </w:rPr>
        <w:t>La presente ordenanza, respetando el derecho al trabajo, tiene por objeto regular las actividades comerciales y de servicios en el espacio público del Cantón Limón Indanza, así como fomentar el desarrollo integral de las trabajadoras y los trabajadores aut</w:t>
      </w:r>
      <w:r>
        <w:rPr>
          <w:rFonts w:eastAsia="Times New Roman"/>
          <w:sz w:val="30"/>
          <w:szCs w:val="30"/>
          <w:lang w:val="es-ES"/>
        </w:rPr>
        <w:t>ónomos.</w:t>
      </w:r>
    </w:p>
    <w:p w:rsidR="00000000" w:rsidRDefault="00FF6F4A">
      <w:pPr>
        <w:divId w:val="96681095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Ámbito de aplicación.- </w:t>
      </w:r>
      <w:r>
        <w:rPr>
          <w:rFonts w:eastAsia="Times New Roman"/>
          <w:sz w:val="30"/>
          <w:szCs w:val="30"/>
          <w:lang w:val="es-ES"/>
        </w:rPr>
        <w:t>Las disposiciones de la presente ordenanza son aplicables a las trabajadoras y los trabajadores autónomos que ejerzan, o quieran ejercer, actividades de comercio autónomo en el espacio público del territorio del Cant</w:t>
      </w:r>
      <w:r>
        <w:rPr>
          <w:rFonts w:eastAsia="Times New Roman"/>
          <w:sz w:val="30"/>
          <w:szCs w:val="30"/>
          <w:lang w:val="es-ES"/>
        </w:rPr>
        <w:t>ón Limón Indanza.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Las resoluciones y convenios que se adopten en el marco de la presente ordenanza serán de cumplimiento obligatorio por parte de las trabajadoras y los trabajadores autónomos, siendo responsabilidad del Gobierno Autónomo Descentralizado M</w:t>
      </w:r>
      <w:r>
        <w:rPr>
          <w:rFonts w:eastAsia="Times New Roman"/>
          <w:sz w:val="30"/>
          <w:szCs w:val="30"/>
          <w:lang w:val="es-ES"/>
        </w:rPr>
        <w:t>unicipal de Limón Indanza, a través de los órganos competentes, velar por su cumplimiento y ejecución.</w:t>
      </w:r>
    </w:p>
    <w:p w:rsidR="00000000" w:rsidRDefault="00FF6F4A">
      <w:pPr>
        <w:divId w:val="197657012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Definiciones.- </w:t>
      </w:r>
      <w:r>
        <w:rPr>
          <w:rFonts w:eastAsia="Times New Roman"/>
          <w:sz w:val="30"/>
          <w:szCs w:val="30"/>
          <w:lang w:val="es-ES"/>
        </w:rPr>
        <w:t>Para la adecuada interpretación y aplicación de la presente ordenanza, se considerarán las siguientes definiciones: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>Trabajo au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tónomo.- </w:t>
      </w:r>
      <w:r>
        <w:rPr>
          <w:rFonts w:eastAsia="Times New Roman"/>
          <w:sz w:val="30"/>
          <w:szCs w:val="30"/>
          <w:lang w:val="es-ES"/>
        </w:rPr>
        <w:t xml:space="preserve">Se entenderá como trabajo autónomo, toda actividad comercial que consista en la compra y la venta lícita de productos o artículos; en la prestación de servicios que se desarrollen </w:t>
      </w:r>
      <w:r>
        <w:rPr>
          <w:rFonts w:eastAsia="Times New Roman"/>
          <w:sz w:val="30"/>
          <w:szCs w:val="30"/>
          <w:lang w:val="es-ES"/>
        </w:rPr>
        <w:lastRenderedPageBreak/>
        <w:t>en el espacio público; o, en la transportación pública.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>Trabajad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ora y trabajador autónomo.- </w:t>
      </w:r>
      <w:r>
        <w:rPr>
          <w:rFonts w:eastAsia="Times New Roman"/>
          <w:sz w:val="30"/>
          <w:szCs w:val="30"/>
          <w:lang w:val="es-ES"/>
        </w:rPr>
        <w:t>Las trabajadoras y los trabajadores autónomos son aquellas personas que realizan actividades de comercio y prestación de servicios de manera independiente, sin relación de dependencia de un tercero, en el espacio público autoriz</w:t>
      </w:r>
      <w:r>
        <w:rPr>
          <w:rFonts w:eastAsia="Times New Roman"/>
          <w:sz w:val="30"/>
          <w:szCs w:val="30"/>
          <w:lang w:val="es-ES"/>
        </w:rPr>
        <w:t>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Giro.- </w:t>
      </w:r>
      <w:r>
        <w:rPr>
          <w:rFonts w:eastAsia="Times New Roman"/>
          <w:sz w:val="30"/>
          <w:szCs w:val="30"/>
          <w:lang w:val="es-ES"/>
        </w:rPr>
        <w:t>Clase de productos, mercadería o naturaleza de la actividad comercial y de servicios.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CLASIFICACIÓN DE LAS TRABAJADORAS Y LOS TRABAJADORES AUTÓNOMOS</w:t>
      </w:r>
    </w:p>
    <w:p w:rsidR="00000000" w:rsidRDefault="00FF6F4A">
      <w:pPr>
        <w:divId w:val="179767704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Clasificación.- </w:t>
      </w:r>
      <w:r>
        <w:rPr>
          <w:rFonts w:eastAsia="Times New Roman"/>
          <w:sz w:val="30"/>
          <w:szCs w:val="30"/>
          <w:lang w:val="es-ES"/>
        </w:rPr>
        <w:t>Por la naturaleza de las trabajadoras y los trabajador</w:t>
      </w:r>
      <w:r>
        <w:rPr>
          <w:rFonts w:eastAsia="Times New Roman"/>
          <w:sz w:val="30"/>
          <w:szCs w:val="30"/>
          <w:lang w:val="es-ES"/>
        </w:rPr>
        <w:t>es autónomos, dedicados al comercio y servicios en bienes de uso público, se clasifican en: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1. Trabajadoras y trabajadores autónomos fijos.- </w:t>
      </w:r>
      <w:r>
        <w:rPr>
          <w:rFonts w:eastAsia="Times New Roman"/>
          <w:sz w:val="30"/>
          <w:szCs w:val="30"/>
          <w:lang w:val="es-ES"/>
        </w:rPr>
        <w:t>Son aquellos que desempeñan sus actividades comerciales en espacios o bienes de uso público de manera permanente.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 Trabajadoras y trabajadores autónomos ambulantes.-</w:t>
      </w:r>
      <w:r>
        <w:rPr>
          <w:rFonts w:eastAsia="Times New Roman"/>
          <w:sz w:val="30"/>
          <w:szCs w:val="30"/>
          <w:lang w:val="es-ES"/>
        </w:rPr>
        <w:t xml:space="preserve"> Son aquellos que se desplazan por todo el territorio del cantón Limón Indanza.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3. Trabajadoras y trabajadores autónomos ocasionales y temporales.- </w:t>
      </w:r>
      <w:r>
        <w:rPr>
          <w:rFonts w:eastAsia="Times New Roman"/>
          <w:sz w:val="30"/>
          <w:szCs w:val="30"/>
          <w:lang w:val="es-ES"/>
        </w:rPr>
        <w:t>Son aquellos que laboran en sitios específicos, así c</w:t>
      </w:r>
      <w:r>
        <w:rPr>
          <w:rFonts w:eastAsia="Times New Roman"/>
          <w:sz w:val="30"/>
          <w:szCs w:val="30"/>
          <w:lang w:val="es-ES"/>
        </w:rPr>
        <w:t>omo en ferias y espectáculos públicos durante la realización de eventos, por ocasión y temporadas.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4. Trabajadoras y trabajadores autónomos de los mercados municipales.- </w:t>
      </w:r>
      <w:r>
        <w:rPr>
          <w:rFonts w:eastAsia="Times New Roman"/>
          <w:sz w:val="30"/>
          <w:szCs w:val="30"/>
          <w:lang w:val="es-ES"/>
        </w:rPr>
        <w:t xml:space="preserve">Son aquellos que realizan sus actividades comerciales dentro de las instalaciones de </w:t>
      </w:r>
      <w:r>
        <w:rPr>
          <w:rFonts w:eastAsia="Times New Roman"/>
          <w:sz w:val="30"/>
          <w:szCs w:val="30"/>
          <w:lang w:val="es-ES"/>
        </w:rPr>
        <w:t>los mercados municipales.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mejor desempeño de los trabajadores y trabajadoras autónomos de los mercados municipales se establecerá un reglamento especial por parte de la entidad competente que será analizada y aprobada por el Concejo Municipal.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>5.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Trabajadoras y trabajadores autónomos en transportación pública.- </w:t>
      </w:r>
      <w:r>
        <w:rPr>
          <w:rFonts w:eastAsia="Times New Roman"/>
          <w:sz w:val="30"/>
          <w:szCs w:val="30"/>
          <w:lang w:val="es-ES"/>
        </w:rPr>
        <w:t>Son aquellos que realizan sus actividades de comercio en el interior de las unidades de transportación pública en el cantón Limón Indanza.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PRINCIPIOS, ATRIBUCIONES Y DEBERES D</w:t>
      </w:r>
      <w:r>
        <w:rPr>
          <w:rFonts w:eastAsia="Times New Roman"/>
          <w:b/>
          <w:bCs/>
          <w:sz w:val="36"/>
          <w:szCs w:val="36"/>
          <w:lang w:val="es-ES"/>
        </w:rPr>
        <w:t>EL GOBIERNO AUTÓNOMO DESCENTRALIZADO DE LIMÓN INDANZA; Y, DERECHOS, OBLIGACIONES Y PROHIBICIONES DE LAS TRABAJADORAS Y LOS TRABAJADORES AUTÓNOMOS</w:t>
      </w:r>
    </w:p>
    <w:p w:rsidR="00000000" w:rsidRDefault="00FF6F4A">
      <w:pPr>
        <w:divId w:val="139947479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principios.- </w:t>
      </w:r>
      <w:r>
        <w:rPr>
          <w:rFonts w:eastAsia="Times New Roman"/>
          <w:sz w:val="30"/>
          <w:szCs w:val="30"/>
          <w:lang w:val="es-ES"/>
        </w:rPr>
        <w:t>Las actividades comerciales realizadas por las trabajadoras y los trabajadores au</w:t>
      </w:r>
      <w:r>
        <w:rPr>
          <w:rFonts w:eastAsia="Times New Roman"/>
          <w:sz w:val="30"/>
          <w:szCs w:val="30"/>
          <w:lang w:val="es-ES"/>
        </w:rPr>
        <w:t xml:space="preserve">tónomos en el espacio público, serán reguladas a través de la presente ordenanza para garantizar el comercio y la prestación de servicios sostenibles, siempre que no sean contrarias al ordenamiento jurídico vigente, en el marco del respeto y la protección </w:t>
      </w:r>
      <w:r>
        <w:rPr>
          <w:rFonts w:eastAsia="Times New Roman"/>
          <w:sz w:val="30"/>
          <w:szCs w:val="30"/>
          <w:lang w:val="es-ES"/>
        </w:rPr>
        <w:t>de los derechos Humanos y se observen los siguientes principios: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Equidad;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Integración;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Justicia;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Solidaridad;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Cooperación;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Responsabilidad Social y Ambiental;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Participación;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Sustentabilidad;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Salubridad;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10. Progreso;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</w:t>
      </w:r>
      <w:r>
        <w:rPr>
          <w:rFonts w:eastAsia="Times New Roman"/>
          <w:sz w:val="30"/>
          <w:szCs w:val="30"/>
          <w:lang w:val="es-ES"/>
        </w:rPr>
        <w:t>1. Respeto al espacio público;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Género;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Interculturalidad.</w:t>
      </w:r>
    </w:p>
    <w:p w:rsidR="00000000" w:rsidRDefault="00FF6F4A">
      <w:pPr>
        <w:divId w:val="52706688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Atribuciones y Deberes del Gobierno Autónomo Descentralizado Municipal de Limón Indanza.- </w:t>
      </w:r>
      <w:r>
        <w:rPr>
          <w:rFonts w:eastAsia="Times New Roman"/>
          <w:sz w:val="30"/>
          <w:szCs w:val="30"/>
          <w:lang w:val="es-ES"/>
        </w:rPr>
        <w:t>El Gobierno Autónomo Descentralizado Municipal de Limón Indanza tendrán las siguientes</w:t>
      </w:r>
      <w:r>
        <w:rPr>
          <w:rFonts w:eastAsia="Times New Roman"/>
          <w:sz w:val="30"/>
          <w:szCs w:val="30"/>
          <w:lang w:val="es-ES"/>
        </w:rPr>
        <w:t xml:space="preserve"> atribuciones y deberes: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Propender a la formación, capacitación y profesionalización permanente de las trabajadoras y trabajadores autónomos en los diferentes procesos de la actividad comercial y de servicios. De ser necesario, se realizarán alianzas c</w:t>
      </w:r>
      <w:r>
        <w:rPr>
          <w:rFonts w:eastAsia="Times New Roman"/>
          <w:sz w:val="30"/>
          <w:szCs w:val="30"/>
          <w:lang w:val="es-ES"/>
        </w:rPr>
        <w:t>on centros de educación para este efecto. Se propenderá también a la inserción y reinserción de las trabajadoras y trabajadores autónomos en el sistema de educación;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Promover la suscripción de convenios y formulación de estrategias que fueren necesaria</w:t>
      </w:r>
      <w:r>
        <w:rPr>
          <w:rFonts w:eastAsia="Times New Roman"/>
          <w:sz w:val="30"/>
          <w:szCs w:val="30"/>
          <w:lang w:val="es-ES"/>
        </w:rPr>
        <w:t>s para que los productos que se expendan cuenten con licencias, registros sanitarios u otros necesarios para su comercialización;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Promover la consulta y participación de las trabajadoras y los trabajadores autónomos involucrados en la actividad comerci</w:t>
      </w:r>
      <w:r>
        <w:rPr>
          <w:rFonts w:eastAsia="Times New Roman"/>
          <w:sz w:val="30"/>
          <w:szCs w:val="30"/>
          <w:lang w:val="es-ES"/>
        </w:rPr>
        <w:t>al y de servicios, con respecto a los planes, programas y proyectos de desarrollo; además de impulsar los Consejos Consultivos;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Fortalecer acciones de administración, vigilancia y control del comercio autónomo; e, instruir mecanismos de coordinación co</w:t>
      </w:r>
      <w:r>
        <w:rPr>
          <w:rFonts w:eastAsia="Times New Roman"/>
          <w:sz w:val="30"/>
          <w:szCs w:val="30"/>
          <w:lang w:val="es-ES"/>
        </w:rPr>
        <w:t>n otras autoridades competentes, para el cumplimiento de las normas que en esta materia se dicten,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Estimular nuevos modelos de gestión para la actividad del comercio y servicios que desarrollan las trabajadoras y trabajadores autónomos, dentro del marc</w:t>
      </w:r>
      <w:r>
        <w:rPr>
          <w:rFonts w:eastAsia="Times New Roman"/>
          <w:sz w:val="30"/>
          <w:szCs w:val="30"/>
          <w:lang w:val="es-ES"/>
        </w:rPr>
        <w:t>o jurídico establecido para la economía popular y solidaria y a la iniciativa privada;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 xml:space="preserve">6. Organizar, racionalizar y autorizar sitios específicos en los cuales las trabajadoras y los trabajadores autónomos podrán ejercer en forma ordenada su actividad; y, </w:t>
      </w:r>
      <w:r>
        <w:rPr>
          <w:rFonts w:eastAsia="Times New Roman"/>
          <w:sz w:val="30"/>
          <w:szCs w:val="30"/>
          <w:lang w:val="es-ES"/>
        </w:rPr>
        <w:t>definir los diseños que permitan un modelo de desarrollo sustentable y acorde con el entorno urbano, de acuerdo a los giros de comercio autónomo permitidos y autorizados por la normativa municipal;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7. Promover, a través del órgano competente y observando </w:t>
      </w:r>
      <w:r>
        <w:rPr>
          <w:rFonts w:eastAsia="Times New Roman"/>
          <w:sz w:val="30"/>
          <w:szCs w:val="30"/>
          <w:lang w:val="es-ES"/>
        </w:rPr>
        <w:t>la normativa legal y cantonal vigente, la celebración de acuerdos y/o convenios con las Operadoras de Transporte, que permitan el acceso al interior de las unidades de transportación pública, privada de servicio público y Terminales, a las trabajadoras y l</w:t>
      </w:r>
      <w:r>
        <w:rPr>
          <w:rFonts w:eastAsia="Times New Roman"/>
          <w:sz w:val="30"/>
          <w:szCs w:val="30"/>
          <w:lang w:val="es-ES"/>
        </w:rPr>
        <w:t>os trabajadores autónomos que estén regularizados. La regularización respectiva facultará el trabajo del comerciante;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Garantizar el trabajo autónomo regularizado en procura del desarrollo de las actividades comerciales y servicios, así como promover</w:t>
      </w:r>
      <w:r>
        <w:rPr>
          <w:rFonts w:eastAsia="Times New Roman"/>
          <w:sz w:val="30"/>
          <w:szCs w:val="30"/>
          <w:lang w:val="es-ES"/>
        </w:rPr>
        <w:t xml:space="preserve"> la protección efectiva de los intereses y derechos de las trabajadoras y los trabajadores autónomos para su fortalecimiento.</w:t>
      </w:r>
    </w:p>
    <w:p w:rsidR="00000000" w:rsidRDefault="00FF6F4A">
      <w:pPr>
        <w:divId w:val="205017921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Derechos de las trabajadoras y los trabajadores autónomos.- </w:t>
      </w:r>
      <w:r>
        <w:rPr>
          <w:rFonts w:eastAsia="Times New Roman"/>
          <w:sz w:val="30"/>
          <w:szCs w:val="30"/>
          <w:lang w:val="es-ES"/>
        </w:rPr>
        <w:t>Las trabajadoras y los trabajadores autónomos del Cantón Limó</w:t>
      </w:r>
      <w:r>
        <w:rPr>
          <w:rFonts w:eastAsia="Times New Roman"/>
          <w:sz w:val="30"/>
          <w:szCs w:val="30"/>
          <w:lang w:val="es-ES"/>
        </w:rPr>
        <w:t>n Indanza, que hayan obtenido el permiso respectivo para desarrollar sus actividades comerciales y de servicios, tienen derecho: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Al trabajo autónomo, en el marco del respeto al espacio público;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 beneficiarse de los planes y proyectos que lleve a c</w:t>
      </w:r>
      <w:r>
        <w:rPr>
          <w:rFonts w:eastAsia="Times New Roman"/>
          <w:sz w:val="30"/>
          <w:szCs w:val="30"/>
          <w:lang w:val="es-ES"/>
        </w:rPr>
        <w:t>abo el Gobierno Autónomo Descentralizado Municipal de Limón Indanza, en lo concerniente a la formación, capacitación, educación, salud, seguridad social y vivienda, entre otros;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3. A participar en la construcción y ejecución de modelos de asociación y de </w:t>
      </w:r>
      <w:r>
        <w:rPr>
          <w:rFonts w:eastAsia="Times New Roman"/>
          <w:sz w:val="30"/>
          <w:szCs w:val="30"/>
          <w:lang w:val="es-ES"/>
        </w:rPr>
        <w:t>gestión, de conformidad con la normativa legal y cantonal vigente;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4. Las trabajadoras y los trabajadores autónomos con discapacidad, tendrán prioridad en los programas impulsados conforme la ley de discapacidad, en lo que respecta a infraestructura y </w:t>
      </w:r>
      <w:r>
        <w:rPr>
          <w:rFonts w:eastAsia="Times New Roman"/>
          <w:sz w:val="30"/>
          <w:szCs w:val="30"/>
          <w:lang w:val="es-ES"/>
        </w:rPr>
        <w:t>mobiliario de trabajo especiales, con las adaptaciones acordes al tipo de discapacidad.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5. El derecho a la participación de manera individual o colectiva en los espacios de consulta y construcción de la política pública en relación a su actividad económic</w:t>
      </w:r>
      <w:r>
        <w:rPr>
          <w:rFonts w:eastAsia="Times New Roman"/>
          <w:sz w:val="30"/>
          <w:szCs w:val="30"/>
          <w:lang w:val="es-ES"/>
        </w:rPr>
        <w:t>a y el uso del espacio público.</w:t>
      </w:r>
    </w:p>
    <w:p w:rsidR="00000000" w:rsidRDefault="00FF6F4A">
      <w:pPr>
        <w:divId w:val="53322846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Obligaciones de las trabajadoras y los trabajadores autónomos.- </w:t>
      </w:r>
      <w:r>
        <w:rPr>
          <w:rFonts w:eastAsia="Times New Roman"/>
          <w:sz w:val="30"/>
          <w:szCs w:val="30"/>
          <w:lang w:val="es-ES"/>
        </w:rPr>
        <w:t>Las trabajadoras y los trabajadores autónomos deberán cumplir con las siguientes obligaciones: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Solicitar el permiso municipal para la realización d</w:t>
      </w:r>
      <w:r>
        <w:rPr>
          <w:rFonts w:eastAsia="Times New Roman"/>
          <w:sz w:val="30"/>
          <w:szCs w:val="30"/>
          <w:lang w:val="es-ES"/>
        </w:rPr>
        <w:t>e la actividad de trabajo autónomo; y, solicitar la renovación del mismo con al menos 60 días de anticipación de la fecha de caducidad del permiso vigente;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Exhibir el original del permiso municipal actualizado y presentarlo cuando sea requerido por la </w:t>
      </w:r>
      <w:r>
        <w:rPr>
          <w:rFonts w:eastAsia="Times New Roman"/>
          <w:sz w:val="30"/>
          <w:szCs w:val="30"/>
          <w:lang w:val="es-ES"/>
        </w:rPr>
        <w:t>autoridad municipal competente;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Ejercer personalmente las actividades comerciales autorizadas, excepto en casos de calamidad doméstica o enfermedad debidamente comprobada y autorizada por la autoridad competente;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Respetar el espacio o área asignada</w:t>
      </w:r>
      <w:r>
        <w:rPr>
          <w:rFonts w:eastAsia="Times New Roman"/>
          <w:sz w:val="30"/>
          <w:szCs w:val="30"/>
          <w:lang w:val="es-ES"/>
        </w:rPr>
        <w:t>, así como la temporalidad y las demás condiciones establecidas por el GAD Municipal de Limón Indanza, a las trabajadoras y trabajadores autónomos fijos, ambulantes, ocasionales y temporales;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Mantener rigurosa higiene en el sitio o área de venta, (míni</w:t>
      </w:r>
      <w:r>
        <w:rPr>
          <w:rFonts w:eastAsia="Times New Roman"/>
          <w:sz w:val="30"/>
          <w:szCs w:val="30"/>
          <w:lang w:val="es-ES"/>
        </w:rPr>
        <w:t>mo 10 metros a la redonda); en los implementos de uso; en los productos y artículos de expendio; y, en su persona y vestuario respectivo;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Limitar su actividad a lo que esté expresamente autorizado en el permiso;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Desocupar el espacio público en el c</w:t>
      </w:r>
      <w:r>
        <w:rPr>
          <w:rFonts w:eastAsia="Times New Roman"/>
          <w:sz w:val="30"/>
          <w:szCs w:val="30"/>
          <w:lang w:val="es-ES"/>
        </w:rPr>
        <w:t>aso de que no se haya renovado el permiso;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Apoyar a que el trabajo autónomo se desarrolle de conformidad con la normativa legal y cantonal vigente;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Observar para el público y autoridades la debida atención y cortesía, usando modales y lenguajes apr</w:t>
      </w:r>
      <w:r>
        <w:rPr>
          <w:rFonts w:eastAsia="Times New Roman"/>
          <w:sz w:val="30"/>
          <w:szCs w:val="30"/>
          <w:lang w:val="es-ES"/>
        </w:rPr>
        <w:t>opiados;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10. Portar la credencial y estar uniformado de acuerdo al giro o actividad comercial; y, a las directrices que la autoridad competente dé para el desarrollo de la Trabajadora y el Trabajador Autónomo;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Pagar la regalía municipal, ocupación de</w:t>
      </w:r>
      <w:r>
        <w:rPr>
          <w:rFonts w:eastAsia="Times New Roman"/>
          <w:sz w:val="30"/>
          <w:szCs w:val="30"/>
          <w:lang w:val="es-ES"/>
        </w:rPr>
        <w:t xml:space="preserve"> vía o espacio público;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Facilitar el trabajo de las autoridades de control y proveer las muestras de los productos expendidos para los análisis correspondientes, según concierna;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13. Acatar las disposiciones de la norma legal vigente, caso contrario </w:t>
      </w:r>
      <w:r>
        <w:rPr>
          <w:rFonts w:eastAsia="Times New Roman"/>
          <w:sz w:val="30"/>
          <w:szCs w:val="30"/>
          <w:lang w:val="es-ES"/>
        </w:rPr>
        <w:t>será retirado del lugar donde desempeñe sus actividades por la Policía Municipal con apoyo de la fuerza pública;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Las demás que establezca la presente ordenanza.</w:t>
      </w:r>
    </w:p>
    <w:p w:rsidR="00000000" w:rsidRDefault="00FF6F4A">
      <w:pPr>
        <w:divId w:val="121007481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Prohibiciones de las trabajadoras y los trabajadores autónomos.- </w:t>
      </w:r>
      <w:r>
        <w:rPr>
          <w:rFonts w:eastAsia="Times New Roman"/>
          <w:sz w:val="30"/>
          <w:szCs w:val="30"/>
          <w:lang w:val="es-ES"/>
        </w:rPr>
        <w:t>Quedan explíc</w:t>
      </w:r>
      <w:r>
        <w:rPr>
          <w:rFonts w:eastAsia="Times New Roman"/>
          <w:sz w:val="30"/>
          <w:szCs w:val="30"/>
          <w:lang w:val="es-ES"/>
        </w:rPr>
        <w:t>itamente prohibidas las siguientes actividades: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Prohíbase la ocupación de los espacios y áreas de uso público con fines distintos a los de su naturaleza, salvo los servicios y actividades regulados por esta Ordenanza y más normas conexas;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Se prohíb</w:t>
      </w:r>
      <w:r>
        <w:rPr>
          <w:rFonts w:eastAsia="Times New Roman"/>
          <w:sz w:val="30"/>
          <w:szCs w:val="30"/>
          <w:lang w:val="es-ES"/>
        </w:rPr>
        <w:t>e vender licor de cualquier naturaleza, sustancias psicotrópicas y estupefacientes;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Prohíbase la venta en los ingresos inmediatos a la ciudad de General Plaza y en aquellos lugares considerados de alto tráfico;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 Prohíbase el comercio de diferente ín</w:t>
      </w:r>
      <w:r>
        <w:rPr>
          <w:rFonts w:eastAsia="Times New Roman"/>
          <w:sz w:val="30"/>
          <w:szCs w:val="30"/>
          <w:lang w:val="es-ES"/>
        </w:rPr>
        <w:t>dole en vehículos por las calles del cantón, para el efecto la municipalidad dispondrá de un lugar adecuado en donde se llevaran a cabo las distintas actividades comerciales; se exceptuaran los casos en el que se comercialice la producción local cualquiera</w:t>
      </w:r>
      <w:r>
        <w:rPr>
          <w:rFonts w:eastAsia="Times New Roman"/>
          <w:sz w:val="30"/>
          <w:szCs w:val="30"/>
          <w:lang w:val="es-ES"/>
        </w:rPr>
        <w:t xml:space="preserve"> que sea su naturaleza, para lo cual se tendrá que solicitar el permiso correspondiente a la autoridad competente, quien extenderá las autorización de comercio únicamente para personas que residen en el cantón;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e. Se prohíbe el uso de alto parlante sin qu</w:t>
      </w:r>
      <w:r>
        <w:rPr>
          <w:rFonts w:eastAsia="Times New Roman"/>
          <w:sz w:val="30"/>
          <w:szCs w:val="30"/>
          <w:lang w:val="es-ES"/>
        </w:rPr>
        <w:t xml:space="preserve">e se haya obtenido la autorización respectiva de la autoridad competente, quien emitirá el </w:t>
      </w:r>
      <w:r>
        <w:rPr>
          <w:rFonts w:eastAsia="Times New Roman"/>
          <w:sz w:val="30"/>
          <w:szCs w:val="30"/>
          <w:lang w:val="es-ES"/>
        </w:rPr>
        <w:lastRenderedPageBreak/>
        <w:t>horario permitido.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f. Prohíbase el uso de combustibles inflamables para el desarrollo de las diferentes actividades comerciales, sin contar con las medidas de segur</w:t>
      </w:r>
      <w:r>
        <w:rPr>
          <w:rFonts w:eastAsia="Times New Roman"/>
          <w:sz w:val="30"/>
          <w:szCs w:val="30"/>
          <w:lang w:val="es-ES"/>
        </w:rPr>
        <w:t>idad necesarias;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g. Ubicarse en las afueras de las instituciones públicas, salvo la ubicación que le asigne la autoridad competente.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ZONAS PERMITIDAS Y NO PERMITIDAS</w:t>
      </w:r>
    </w:p>
    <w:p w:rsidR="00000000" w:rsidRDefault="00FF6F4A">
      <w:pPr>
        <w:divId w:val="125921394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10.-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Uso y ocupación del espacio público.-</w:t>
      </w:r>
      <w:r>
        <w:rPr>
          <w:rFonts w:eastAsia="Times New Roman"/>
          <w:sz w:val="30"/>
          <w:szCs w:val="30"/>
          <w:lang w:val="es-ES"/>
        </w:rPr>
        <w:t xml:space="preserve"> Para efectos de la aplicació</w:t>
      </w:r>
      <w:r>
        <w:rPr>
          <w:rFonts w:eastAsia="Times New Roman"/>
          <w:sz w:val="30"/>
          <w:szCs w:val="30"/>
          <w:lang w:val="es-ES"/>
        </w:rPr>
        <w:t>n de las disposiciones de esta ordenanza, se entenderá como uso y ocupación del espacio público para el trabajo autónomo, toda actividad que consista en la compra y la venta de productos o la prestación de servicios de los giros permitidos, que tenga lugar</w:t>
      </w:r>
      <w:r>
        <w:rPr>
          <w:rFonts w:eastAsia="Times New Roman"/>
          <w:sz w:val="30"/>
          <w:szCs w:val="30"/>
          <w:lang w:val="es-ES"/>
        </w:rPr>
        <w:t xml:space="preserve"> en las aceras, plazas, parques, parques emblemáticos, portales, parterres, pasajes, puentes, bulevares, paradas de transporte de servicio público, vehículos de transportación pública y demás espacios públicos del cantón Limón Indanza, sea que la actividad</w:t>
      </w:r>
      <w:r>
        <w:rPr>
          <w:rFonts w:eastAsia="Times New Roman"/>
          <w:sz w:val="30"/>
          <w:szCs w:val="30"/>
          <w:lang w:val="es-ES"/>
        </w:rPr>
        <w:t xml:space="preserve"> tenga carácter permanente, habitual, ocasional o temporal.</w:t>
      </w:r>
    </w:p>
    <w:p w:rsidR="00000000" w:rsidRDefault="00FF6F4A">
      <w:pPr>
        <w:divId w:val="155603952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Zonas especiales.- </w:t>
      </w:r>
      <w:r>
        <w:rPr>
          <w:rFonts w:eastAsia="Times New Roman"/>
          <w:sz w:val="30"/>
          <w:szCs w:val="30"/>
          <w:lang w:val="es-ES"/>
        </w:rPr>
        <w:t>El Gobierno Autónomo Descentralizado Municipal declarará zonas especiales de protección y recuperación de los espacios de uso público, cuando se requiera, para desarro</w:t>
      </w:r>
      <w:r>
        <w:rPr>
          <w:rFonts w:eastAsia="Times New Roman"/>
          <w:sz w:val="30"/>
          <w:szCs w:val="30"/>
          <w:lang w:val="es-ES"/>
        </w:rPr>
        <w:t>llar otras actividades ajenas al comercio autónomo, garantizando consensuadamente los puestos de trabajo.</w:t>
      </w:r>
    </w:p>
    <w:p w:rsidR="00000000" w:rsidRDefault="00FF6F4A">
      <w:pPr>
        <w:divId w:val="170474587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12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Zonas permitidas.- </w:t>
      </w:r>
      <w:r>
        <w:rPr>
          <w:rFonts w:eastAsia="Times New Roman"/>
          <w:sz w:val="30"/>
          <w:szCs w:val="30"/>
          <w:lang w:val="es-ES"/>
        </w:rPr>
        <w:t>Las trabajadoras y los trabajadores autónomos podrán realizar actividades de trabajo autónomo y prestación de servicios d</w:t>
      </w:r>
      <w:r>
        <w:rPr>
          <w:rFonts w:eastAsia="Times New Roman"/>
          <w:sz w:val="30"/>
          <w:szCs w:val="30"/>
          <w:lang w:val="es-ES"/>
        </w:rPr>
        <w:t>entro de los límites del cantón Limón Indanza, en los sitios y lugares que para el efecto la administración municipal haya dispuesto.</w:t>
      </w:r>
    </w:p>
    <w:p w:rsidR="00000000" w:rsidRDefault="00FF6F4A">
      <w:pPr>
        <w:divId w:val="39139362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13.-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Zonas no permitidas.- </w:t>
      </w:r>
      <w:r>
        <w:rPr>
          <w:rFonts w:eastAsia="Times New Roman"/>
          <w:sz w:val="30"/>
          <w:szCs w:val="30"/>
          <w:lang w:val="es-ES"/>
        </w:rPr>
        <w:t>El Gobierno Autónomo Descentralizado Municipal de Limón Indanza, mediante resolución de la</w:t>
      </w:r>
      <w:r>
        <w:rPr>
          <w:rFonts w:eastAsia="Times New Roman"/>
          <w:sz w:val="30"/>
          <w:szCs w:val="30"/>
          <w:lang w:val="es-ES"/>
        </w:rPr>
        <w:t xml:space="preserve"> Autoridad competente, determinará las zonas no permitidas para la realización de actividades de trabajo autónomo, y procederá a la reubicación de las trabajadoras y trabajadores autónomos en otras zonas o sitios, procurando acuerdos con las trabajadoras y</w:t>
      </w:r>
      <w:r>
        <w:rPr>
          <w:rFonts w:eastAsia="Times New Roman"/>
          <w:sz w:val="30"/>
          <w:szCs w:val="30"/>
          <w:lang w:val="es-ES"/>
        </w:rPr>
        <w:t xml:space="preserve"> trabajadores autónomos y/o las organizaciones del sector, sobre la base de criterios técnicos, según sea el caso.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lastRenderedPageBreak/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GIROS DE COMERCIO Y PAGOS DE LA REGALÍA MUNICIPAL</w:t>
      </w:r>
    </w:p>
    <w:p w:rsidR="00000000" w:rsidRDefault="00FF6F4A">
      <w:pPr>
        <w:divId w:val="112192484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14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De los giros de la actividad comercial y de servicios.- </w:t>
      </w:r>
      <w:r>
        <w:rPr>
          <w:rFonts w:eastAsia="Times New Roman"/>
          <w:sz w:val="30"/>
          <w:szCs w:val="30"/>
          <w:lang w:val="es-ES"/>
        </w:rPr>
        <w:t>Las trabajado</w:t>
      </w:r>
      <w:r>
        <w:rPr>
          <w:rFonts w:eastAsia="Times New Roman"/>
          <w:sz w:val="30"/>
          <w:szCs w:val="30"/>
          <w:lang w:val="es-ES"/>
        </w:rPr>
        <w:t>ras y los trabajadores autónomos que requieran cambio de giro, presentarán su solicitud a la autoridad competente respectiva, la cual deberá analizar la propuesta y proceder a su aprobación siempre y cuando no afecte a giros existentes.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Para la concesión </w:t>
      </w:r>
      <w:r>
        <w:rPr>
          <w:rFonts w:eastAsia="Times New Roman"/>
          <w:sz w:val="30"/>
          <w:szCs w:val="30"/>
          <w:lang w:val="es-ES"/>
        </w:rPr>
        <w:t>del permiso municipal en el espacio de uso público, se considerarán los siguientes giros: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1.- Productos no perecibles: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Productos industriales como: Lapiceros, artículos de papelería, cosméticos, máquinas, cuchillas de afeitar, productos de higiene per</w:t>
      </w:r>
      <w:r>
        <w:rPr>
          <w:rFonts w:eastAsia="Times New Roman"/>
          <w:sz w:val="30"/>
          <w:szCs w:val="30"/>
          <w:lang w:val="es-ES"/>
        </w:rPr>
        <w:t>sonal que dispongan de registro sanitario o sus equivalentes, bisutería, hilos, agujas, corta uñas, limas, cotonetes, fundas para la basura y afines;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b. Productos manufacturados como: Ropa confeccionada, tejidos, calzado y artículos de cuero, fibra, lana </w:t>
      </w:r>
      <w:r>
        <w:rPr>
          <w:rFonts w:eastAsia="Times New Roman"/>
          <w:sz w:val="30"/>
          <w:szCs w:val="30"/>
          <w:lang w:val="es-ES"/>
        </w:rPr>
        <w:t>o metal;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Artesanía en general: De madera, barro cocido, porcelana, vidrio, mazapán, cuero, fibra lana o metal;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 Artículos impresos como: Libros, revistas, periódicos, loterías, tarjetas y afines;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e. Artículos: Latonería y hojalatería.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f. Productos</w:t>
      </w:r>
      <w:r>
        <w:rPr>
          <w:rFonts w:eastAsia="Times New Roman"/>
          <w:sz w:val="30"/>
          <w:szCs w:val="30"/>
          <w:lang w:val="es-ES"/>
        </w:rPr>
        <w:t xml:space="preserve"> fonográficos y afines;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g. Otros definidos por la autoridad competente.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 Productos Perecibles: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a. Alimentos procesados con registro sanitario: Empacados, </w:t>
      </w:r>
      <w:r>
        <w:rPr>
          <w:rFonts w:eastAsia="Times New Roman"/>
          <w:sz w:val="30"/>
          <w:szCs w:val="30"/>
          <w:lang w:val="es-ES"/>
        </w:rPr>
        <w:lastRenderedPageBreak/>
        <w:t>enfundados herméticamente, bebidas embotelladas, confites y afines;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Alimentos preparados d</w:t>
      </w:r>
      <w:r>
        <w:rPr>
          <w:rFonts w:eastAsia="Times New Roman"/>
          <w:sz w:val="30"/>
          <w:szCs w:val="30"/>
          <w:lang w:val="es-ES"/>
        </w:rPr>
        <w:t>omésticamente como: Refrescos, bebidas, comida rápida, típica o al paso;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Frutas con o sin corteza, verduras, productos de la zona;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 Flores y arreglos florales;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e. Otros definidos por la autoridad competente.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3. Servicios: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Limpieza y reparac</w:t>
      </w:r>
      <w:r>
        <w:rPr>
          <w:rFonts w:eastAsia="Times New Roman"/>
          <w:sz w:val="30"/>
          <w:szCs w:val="30"/>
          <w:lang w:val="es-ES"/>
        </w:rPr>
        <w:t>ión de calzado;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Fotógrafos;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Juegos y entretenimiento;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 Actividades artísticas;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e. Recicladores de residuos; y;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f. Otros definidos por la autoridad competente.</w:t>
      </w:r>
    </w:p>
    <w:p w:rsidR="00000000" w:rsidRDefault="00FF6F4A">
      <w:pPr>
        <w:divId w:val="34146942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Del pago anual de la regalía municipal.- </w:t>
      </w:r>
      <w:r>
        <w:rPr>
          <w:rFonts w:eastAsia="Times New Roman"/>
          <w:sz w:val="30"/>
          <w:szCs w:val="30"/>
          <w:lang w:val="es-ES"/>
        </w:rPr>
        <w:t>Será obligación de las trabajador</w:t>
      </w:r>
      <w:r>
        <w:rPr>
          <w:rFonts w:eastAsia="Times New Roman"/>
          <w:sz w:val="30"/>
          <w:szCs w:val="30"/>
          <w:lang w:val="es-ES"/>
        </w:rPr>
        <w:t>as y los trabajadores autónomos, previo al ejercicio de su actividad económica, obtener el permiso municipal y realizar el pago de la regalía municipal respectiva. El cálculo del monto a pagar por este concepto se efectuará en función de los siguientes par</w:t>
      </w:r>
      <w:r>
        <w:rPr>
          <w:rFonts w:eastAsia="Times New Roman"/>
          <w:sz w:val="30"/>
          <w:szCs w:val="30"/>
          <w:lang w:val="es-ES"/>
        </w:rPr>
        <w:t>ámetros: clasificación de las trabajadoras y trabajadores autónomos, lugar y residencia del trabajador átomo (local y foráneo), duración y tiempo en el que se desarrollara la actividad comercial.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pagos a realizarse previo la obtención del permiso muni</w:t>
      </w:r>
      <w:r>
        <w:rPr>
          <w:rFonts w:eastAsia="Times New Roman"/>
          <w:sz w:val="30"/>
          <w:szCs w:val="30"/>
          <w:lang w:val="es-ES"/>
        </w:rPr>
        <w:t>cipal se detallan a continuación:</w:t>
      </w:r>
    </w:p>
    <w:p w:rsidR="00000000" w:rsidRDefault="00FF6F4A">
      <w:pPr>
        <w:rPr>
          <w:rFonts w:eastAsia="Times New Roman"/>
          <w:sz w:val="30"/>
          <w:szCs w:val="30"/>
          <w:lang w:val="es-E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203"/>
        <w:gridCol w:w="1294"/>
        <w:gridCol w:w="1288"/>
        <w:gridCol w:w="1301"/>
        <w:gridCol w:w="1307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Clasificación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Residencia</w:t>
            </w: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Duración de comercio 1-3 días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Duración de comercio 4-7 días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Duración de comercio 8-15 días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Duración de comercio 365 días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Trabajador Autónomo Ambulante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15% SBU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Foráneo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25%SBU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Trabajador Autónomo Ocasional y Temporal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Foráneo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Trabajador Autónomo de Transportación Publica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10%SBU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Foráneo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15%SBU</w:t>
            </w:r>
          </w:p>
        </w:tc>
      </w:tr>
    </w:tbl>
    <w:p w:rsidR="00000000" w:rsidRDefault="00FF6F4A">
      <w:pPr>
        <w:divId w:val="109760489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El Trabajador Autónomo Fijo al hacer uso del espacio público de manera permanente tendrá que cancelar mensualmente un equivalente al 20% de un Salario Básico Unificado del Trabajador en General SBU, aquellos que se encuentren ubicados en los locales dentro</w:t>
      </w:r>
      <w:r>
        <w:rPr>
          <w:rFonts w:eastAsia="Times New Roman"/>
          <w:sz w:val="30"/>
          <w:szCs w:val="30"/>
          <w:lang w:val="es-ES"/>
        </w:rPr>
        <w:t xml:space="preserve"> de edificaciones municipales; y, el 15% de una SBU, aquellos trabajadores autónomos fijos que hagan uso de predios sin infraestructura.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costos a cancelar por los Trabajadores Autónomos de Mercados Municipales se detallan en el cuadro a continuación:</w:t>
      </w:r>
    </w:p>
    <w:p w:rsidR="00000000" w:rsidRDefault="00FF6F4A">
      <w:pPr>
        <w:rPr>
          <w:rFonts w:eastAsia="Times New Roman"/>
          <w:sz w:val="30"/>
          <w:szCs w:val="30"/>
          <w:lang w:val="es-E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203"/>
        <w:gridCol w:w="1582"/>
        <w:gridCol w:w="2050"/>
        <w:gridCol w:w="12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Clasificación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Residencia</w:t>
            </w: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Locales Comerciale</w:t>
            </w:r>
            <w:r>
              <w:rPr>
                <w:rFonts w:eastAsia="Times New Roman"/>
                <w:b/>
                <w:bCs/>
              </w:rPr>
              <w:t>s</w:t>
            </w:r>
            <w:r>
              <w:rPr>
                <w:rFonts w:eastAsia="Times New Roman"/>
                <w:b/>
                <w:bCs/>
              </w:rPr>
              <w:br/>
              <w:t>(Pago mensual)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Venta de carnes de ganado vacuno y porcin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</w:rPr>
              <w:br/>
              <w:t>(Pago mensual)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Espacios Vario</w:t>
            </w:r>
            <w:r>
              <w:rPr>
                <w:rFonts w:eastAsia="Times New Roman"/>
                <w:b/>
                <w:bCs/>
              </w:rPr>
              <w:t>s</w:t>
            </w:r>
            <w:r>
              <w:rPr>
                <w:rFonts w:eastAsia="Times New Roman"/>
                <w:b/>
                <w:bCs/>
              </w:rPr>
              <w:br/>
              <w:t>(Pago anual)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Trabajador Autónomo de Mercados Municipales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12%SBU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20%SBU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F6F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Foráneo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000000" w:rsidRDefault="00FF6F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30%SBU</w:t>
            </w:r>
          </w:p>
        </w:tc>
      </w:tr>
    </w:tbl>
    <w:p w:rsidR="00000000" w:rsidRDefault="00FF6F4A">
      <w:pPr>
        <w:divId w:val="83041251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El espacio a utilizar por los Trabajadores Autónomos ocasionales y temporales, así como para los de mercados municipales, será un área de 2x3 metros.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productores agropecuarios locales que comercialicen sus productos en los mercados municipales estarán</w:t>
      </w:r>
      <w:r>
        <w:rPr>
          <w:rFonts w:eastAsia="Times New Roman"/>
          <w:sz w:val="30"/>
          <w:szCs w:val="30"/>
          <w:lang w:val="es-ES"/>
        </w:rPr>
        <w:t xml:space="preserve"> exentos de cancelar el monto por regalía municipal; pero estarán en la obligación de obtener el permiso municipal, respetar y acatar las disposiciones dispuestas en esta ordenanza.</w:t>
      </w:r>
    </w:p>
    <w:p w:rsidR="00000000" w:rsidRDefault="00FF6F4A">
      <w:pPr>
        <w:divId w:val="115156248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Tickets para el cobro a las trabajadoras y trabajadores 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utónomos.- </w:t>
      </w:r>
      <w:r>
        <w:rPr>
          <w:rFonts w:eastAsia="Times New Roman"/>
          <w:sz w:val="30"/>
          <w:szCs w:val="30"/>
          <w:lang w:val="es-ES"/>
        </w:rPr>
        <w:t xml:space="preserve">A través de la Unidad de Rentas perteneciente a la Dirección Financiera del Gobierno Autónomo </w:t>
      </w:r>
      <w:r>
        <w:rPr>
          <w:rFonts w:eastAsia="Times New Roman"/>
          <w:sz w:val="30"/>
          <w:szCs w:val="30"/>
          <w:lang w:val="es-ES"/>
        </w:rPr>
        <w:lastRenderedPageBreak/>
        <w:t xml:space="preserve">Descentralizado Municipal de Limón Indanza, emitirá los talonarios de tickets para el cobro de la actividades comerciales reguladas en esta normativa. </w:t>
      </w:r>
      <w:r>
        <w:rPr>
          <w:rFonts w:eastAsia="Times New Roman"/>
          <w:sz w:val="30"/>
          <w:szCs w:val="30"/>
          <w:lang w:val="es-ES"/>
        </w:rPr>
        <w:t>Los tickets serán entregados a la Autoridad Competente encargada de la cobranza. La recaudación realizada por la Comisaría Municipal se depositará en la Tesorería Municipal.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PROCEDIMIENTO ADMINISTRATIVO PARA EL OTORGAMIENTO DEL PERMISO DE USO </w:t>
      </w:r>
      <w:r>
        <w:rPr>
          <w:rFonts w:eastAsia="Times New Roman"/>
          <w:b/>
          <w:bCs/>
          <w:sz w:val="36"/>
          <w:szCs w:val="36"/>
          <w:lang w:val="es-ES"/>
        </w:rPr>
        <w:t>DEL ESPACIO PÚBLICO PARA EL COMERCIO AUTÓNOMO</w:t>
      </w:r>
    </w:p>
    <w:p w:rsidR="00000000" w:rsidRDefault="00FF6F4A">
      <w:pPr>
        <w:divId w:val="203630037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Del permiso municipal.- </w:t>
      </w:r>
      <w:r>
        <w:rPr>
          <w:rFonts w:eastAsia="Times New Roman"/>
          <w:sz w:val="30"/>
          <w:szCs w:val="30"/>
          <w:lang w:val="es-ES"/>
        </w:rPr>
        <w:t>El permiso municipal es el único documento habilitante para el ejercicio de la actividad económica de las trabajadoras y los trabajadores autónomos en los espacios de uso públi</w:t>
      </w:r>
      <w:r>
        <w:rPr>
          <w:rFonts w:eastAsia="Times New Roman"/>
          <w:sz w:val="30"/>
          <w:szCs w:val="30"/>
          <w:lang w:val="es-ES"/>
        </w:rPr>
        <w:t>co destinados por el Gobierno Autónomo Descentralizado de Limón Indanza. El permiso se otorgará de conformidad a un formato único que será establecido la unidad administrativa competente.</w:t>
      </w:r>
    </w:p>
    <w:p w:rsidR="00000000" w:rsidRDefault="00FF6F4A">
      <w:pPr>
        <w:divId w:val="192198665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18.- </w:t>
      </w:r>
      <w:r>
        <w:rPr>
          <w:rFonts w:eastAsia="Times New Roman"/>
          <w:sz w:val="30"/>
          <w:szCs w:val="30"/>
          <w:lang w:val="es-ES"/>
        </w:rPr>
        <w:t xml:space="preserve">En atención al giro o a la naturaleza de la actividad, el </w:t>
      </w:r>
      <w:r>
        <w:rPr>
          <w:rFonts w:eastAsia="Times New Roman"/>
          <w:sz w:val="30"/>
          <w:szCs w:val="30"/>
          <w:lang w:val="es-ES"/>
        </w:rPr>
        <w:t>permiso municipal puede referirse a una categoría específica de productos, artículos o servicios. El pago de la regalía municipal respectiva por parte de las trabajadoras y trabajadores autónomos será estimado según la clasificación de las trabajadoras y l</w:t>
      </w:r>
      <w:r>
        <w:rPr>
          <w:rFonts w:eastAsia="Times New Roman"/>
          <w:sz w:val="30"/>
          <w:szCs w:val="30"/>
          <w:lang w:val="es-ES"/>
        </w:rPr>
        <w:t>os trabajadores autónomos, debiendo realizar el pago de la misma en la dependencia respectiva.</w:t>
      </w:r>
    </w:p>
    <w:p w:rsidR="00000000" w:rsidRDefault="00FF6F4A">
      <w:pPr>
        <w:divId w:val="77825874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19.- </w:t>
      </w:r>
      <w:r>
        <w:rPr>
          <w:rFonts w:eastAsia="Times New Roman"/>
          <w:sz w:val="30"/>
          <w:szCs w:val="30"/>
          <w:lang w:val="es-ES"/>
        </w:rPr>
        <w:t>Los permisos tendrán una vigencia anual, ocasional o temporal, sin embargo podrán ser suspendidos o revocados por las causas establecidas en la present</w:t>
      </w:r>
      <w:r>
        <w:rPr>
          <w:rFonts w:eastAsia="Times New Roman"/>
          <w:sz w:val="30"/>
          <w:szCs w:val="30"/>
          <w:lang w:val="es-ES"/>
        </w:rPr>
        <w:t>e ordenanza, respetando el debido proceso.</w:t>
      </w:r>
    </w:p>
    <w:p w:rsidR="00000000" w:rsidRDefault="00FF6F4A">
      <w:pPr>
        <w:divId w:val="148380978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20.-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Tipos de permisos municipales.- </w:t>
      </w:r>
      <w:r>
        <w:rPr>
          <w:rFonts w:eastAsia="Times New Roman"/>
          <w:sz w:val="30"/>
          <w:szCs w:val="30"/>
          <w:lang w:val="es-ES"/>
        </w:rPr>
        <w:t>Los permisos, en razón del tiempo, pueden ser permanentes, temporales y ocasionales.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Los permisos permanentes son aquellos que se otorgan en lugares autorizados y para</w:t>
      </w:r>
      <w:r>
        <w:rPr>
          <w:rFonts w:eastAsia="Times New Roman"/>
          <w:sz w:val="30"/>
          <w:szCs w:val="30"/>
          <w:lang w:val="es-ES"/>
        </w:rPr>
        <w:t xml:space="preserve"> aquellos trabajadores autónomos que realizan comercio con una misma frecuencia; deben ser renovados como máximo hasta el mes de enero de cada año;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Los permisos temporales, son aquellos otorgados para fechas específicas, por un período máximo de quince</w:t>
      </w:r>
      <w:r>
        <w:rPr>
          <w:rFonts w:eastAsia="Times New Roman"/>
          <w:sz w:val="30"/>
          <w:szCs w:val="30"/>
          <w:lang w:val="es-ES"/>
        </w:rPr>
        <w:t xml:space="preserve"> días;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3. Los permisos ocasionales, son los que se otorgan para un evento específico.</w:t>
      </w:r>
    </w:p>
    <w:p w:rsidR="00000000" w:rsidRDefault="00FF6F4A">
      <w:pPr>
        <w:divId w:val="73744213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21.- </w:t>
      </w:r>
      <w:r>
        <w:rPr>
          <w:rFonts w:eastAsia="Times New Roman"/>
          <w:sz w:val="30"/>
          <w:szCs w:val="30"/>
          <w:lang w:val="es-ES"/>
        </w:rPr>
        <w:t>Quedan prohibidas todas las disposiciones verbales o escritas, que violenten las normas establecidas en esta ordenanza y su normativa de ejecución. El funci</w:t>
      </w:r>
      <w:r>
        <w:rPr>
          <w:rFonts w:eastAsia="Times New Roman"/>
          <w:sz w:val="30"/>
          <w:szCs w:val="30"/>
          <w:lang w:val="es-ES"/>
        </w:rPr>
        <w:t>onario que emita permisos municipales con formatos distintos a los autorizados, o que no cumpla con todos los requisitos establecidos en esta ordenanza, será sancionado conforme al ordenamiento jurídico vigente.</w:t>
      </w:r>
    </w:p>
    <w:p w:rsidR="00000000" w:rsidRDefault="00FF6F4A">
      <w:pPr>
        <w:divId w:val="16993557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22.- </w:t>
      </w:r>
      <w:r>
        <w:rPr>
          <w:rFonts w:eastAsia="Times New Roman"/>
          <w:b/>
          <w:bCs/>
          <w:sz w:val="30"/>
          <w:szCs w:val="30"/>
          <w:lang w:val="es-ES"/>
        </w:rPr>
        <w:t>Carácter individual del permiso mu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nicipal.- </w:t>
      </w:r>
      <w:r>
        <w:rPr>
          <w:rFonts w:eastAsia="Times New Roman"/>
          <w:sz w:val="30"/>
          <w:szCs w:val="30"/>
          <w:lang w:val="es-ES"/>
        </w:rPr>
        <w:t>El permiso será intransferible a terceras personas. En caso de incumplimiento, este será revocado. No se podrá conceder más de un permiso a la trabajadora o al trabajador autónomo. Éste deberá ejercer su actividad comercial y de servicio en el si</w:t>
      </w:r>
      <w:r>
        <w:rPr>
          <w:rFonts w:eastAsia="Times New Roman"/>
          <w:sz w:val="30"/>
          <w:szCs w:val="30"/>
          <w:lang w:val="es-ES"/>
        </w:rPr>
        <w:t>tio o área y giro para el que fue autorizado. Su incumplimiento será causal de sanción.</w:t>
      </w:r>
    </w:p>
    <w:p w:rsidR="00000000" w:rsidRDefault="00FF6F4A">
      <w:pPr>
        <w:divId w:val="148138788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Procedimiento y requisitos para obtener el permiso municipal.- </w:t>
      </w:r>
      <w:r>
        <w:rPr>
          <w:rFonts w:eastAsia="Times New Roman"/>
          <w:sz w:val="30"/>
          <w:szCs w:val="30"/>
          <w:lang w:val="es-ES"/>
        </w:rPr>
        <w:t>Para la obtención del permiso municipal, las trabajadoras y los trabajadores autónomos que requ</w:t>
      </w:r>
      <w:r>
        <w:rPr>
          <w:rFonts w:eastAsia="Times New Roman"/>
          <w:sz w:val="30"/>
          <w:szCs w:val="30"/>
          <w:lang w:val="es-ES"/>
        </w:rPr>
        <w:t>ieran la ocupación exclusiva y temporal de un sitio o lugar de uso público; o, realizar su actividad en el interior un medio de transportación pública dentro del cantón Limón Indanza, deberán reunir los siguientes requisitos: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1. Solicitud dirigida máxima </w:t>
      </w:r>
      <w:r>
        <w:rPr>
          <w:rFonts w:eastAsia="Times New Roman"/>
          <w:sz w:val="30"/>
          <w:szCs w:val="30"/>
          <w:lang w:val="es-ES"/>
        </w:rPr>
        <w:t>autoridad del GADMLI especificando el tipo de producto a ser expendido y la ubicación solicitada;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Fotocopia a color de la cédula de ciudadanía o documento de identidad para extranjeros, emitido por la autoridad competente;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Fotocopia a color de la p</w:t>
      </w:r>
      <w:r>
        <w:rPr>
          <w:rFonts w:eastAsia="Times New Roman"/>
          <w:sz w:val="30"/>
          <w:szCs w:val="30"/>
          <w:lang w:val="es-ES"/>
        </w:rPr>
        <w:t>apeleta de votación actualizada;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Dos fotografías a color tamaño carné.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adultos mayores y las personas con discapacidad, identificadas con el carné respectivo de discapacidades, serán considerados de manera preferencial para el otorgamiento del per</w:t>
      </w:r>
      <w:r>
        <w:rPr>
          <w:rFonts w:eastAsia="Times New Roman"/>
          <w:sz w:val="30"/>
          <w:szCs w:val="30"/>
          <w:lang w:val="es-ES"/>
        </w:rPr>
        <w:t>miso municipal y quedan exentos en el pago de la regalía municipal para ejercer actividades comerciales previstas en esta norma.</w:t>
      </w:r>
    </w:p>
    <w:p w:rsidR="00000000" w:rsidRDefault="00FF6F4A">
      <w:pPr>
        <w:divId w:val="166057869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24.- </w:t>
      </w:r>
      <w:r>
        <w:rPr>
          <w:rFonts w:eastAsia="Times New Roman"/>
          <w:sz w:val="30"/>
          <w:szCs w:val="30"/>
          <w:lang w:val="es-ES"/>
        </w:rPr>
        <w:t>Una vez aprobada la solicitud y previo a la emisión del permiso, las trabajadoras o trabajadores autónomos deberán pr</w:t>
      </w:r>
      <w:r>
        <w:rPr>
          <w:rFonts w:eastAsia="Times New Roman"/>
          <w:sz w:val="30"/>
          <w:szCs w:val="30"/>
          <w:lang w:val="es-ES"/>
        </w:rPr>
        <w:t xml:space="preserve">esentar en la Unidad de Comisaria Municipal, el comprobante de pago de la regalía municipal, en el término de cinco días. Una vez cumplidos los </w:t>
      </w:r>
      <w:r>
        <w:rPr>
          <w:rFonts w:eastAsia="Times New Roman"/>
          <w:sz w:val="30"/>
          <w:szCs w:val="30"/>
          <w:lang w:val="es-ES"/>
        </w:rPr>
        <w:lastRenderedPageBreak/>
        <w:t>requisitos señalados en el artículo anterior y realizado el pago respectivo, la unidad competente emitirán la cr</w:t>
      </w:r>
      <w:r>
        <w:rPr>
          <w:rFonts w:eastAsia="Times New Roman"/>
          <w:sz w:val="30"/>
          <w:szCs w:val="30"/>
          <w:lang w:val="es-ES"/>
        </w:rPr>
        <w:t>edencial municipal y el permiso como trabajadora o trabajador autónomo.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En el caso que se encontraren realizando actividades comerciales los trabajadores y trabajadoras autónomos locales o foráneos sin la autorización respectiva se procederá con el cobro </w:t>
      </w:r>
      <w:r>
        <w:rPr>
          <w:rFonts w:eastAsia="Times New Roman"/>
          <w:sz w:val="30"/>
          <w:szCs w:val="30"/>
          <w:lang w:val="es-ES"/>
        </w:rPr>
        <w:t>respectivo, y establecerá un plazo para su regularización, de ser el caso.</w:t>
      </w:r>
    </w:p>
    <w:p w:rsidR="00000000" w:rsidRDefault="00FF6F4A">
      <w:pPr>
        <w:divId w:val="175762654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25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De la Credencial Municipal.- </w:t>
      </w:r>
      <w:r>
        <w:rPr>
          <w:rFonts w:eastAsia="Times New Roman"/>
          <w:sz w:val="30"/>
          <w:szCs w:val="30"/>
          <w:lang w:val="es-ES"/>
        </w:rPr>
        <w:t xml:space="preserve">El trámite para la obtención del permiso municipal será personal e indelegable. La unidad competente, emitirá la credencial municipal con los </w:t>
      </w:r>
      <w:r>
        <w:rPr>
          <w:rFonts w:eastAsia="Times New Roman"/>
          <w:sz w:val="30"/>
          <w:szCs w:val="30"/>
          <w:lang w:val="es-ES"/>
        </w:rPr>
        <w:t>sellos y garantías necesarias para que esta no pueda ser adulterada. Para efectos de control por parte de la autoridad competente, la credencial municipal es de carácter personal y será el único documento que le habilite a la trabajadora o trabajador autón</w:t>
      </w:r>
      <w:r>
        <w:rPr>
          <w:rFonts w:eastAsia="Times New Roman"/>
          <w:sz w:val="30"/>
          <w:szCs w:val="30"/>
          <w:lang w:val="es-ES"/>
        </w:rPr>
        <w:t>omo para ejercer sus actividades comerciales y de servicios en el lugar, sitio y/o giro autorizado, para lo cual deberá portar la credencial y usar el uniforme autorizado para el desarrollo de su actividad comercial o prestación de servicios.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Credencia</w:t>
      </w:r>
      <w:r>
        <w:rPr>
          <w:rFonts w:eastAsia="Times New Roman"/>
          <w:sz w:val="30"/>
          <w:szCs w:val="30"/>
          <w:lang w:val="es-ES"/>
        </w:rPr>
        <w:t>l Municipal deberá contener la siguiente información: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Nombres y apellidos;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Fecha de nacimiento;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Número de cédula de ciudadanía o documento de identidad para extranjeros emitido por la autoridad competente;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Fotografía a color;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Giro de la</w:t>
      </w:r>
      <w:r>
        <w:rPr>
          <w:rFonts w:eastAsia="Times New Roman"/>
          <w:sz w:val="30"/>
          <w:szCs w:val="30"/>
          <w:lang w:val="es-ES"/>
        </w:rPr>
        <w:t xml:space="preserve"> actividad comercial o prestación de servicios;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Número de contacto para emergencias;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Número y código;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Organización a la que pertenece, de ser el caso;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Tipo de sangre;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10. Condición de discapacidad o de adulto mayor, de ser el caso.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</w:t>
      </w:r>
      <w:r>
        <w:rPr>
          <w:rFonts w:eastAsia="Times New Roman"/>
          <w:b/>
          <w:bCs/>
          <w:sz w:val="36"/>
          <w:szCs w:val="36"/>
          <w:lang w:val="es-ES"/>
        </w:rPr>
        <w:t>ítulo VII</w:t>
      </w:r>
      <w:r>
        <w:rPr>
          <w:rFonts w:eastAsia="Times New Roman"/>
          <w:b/>
          <w:bCs/>
          <w:sz w:val="36"/>
          <w:szCs w:val="36"/>
          <w:lang w:val="es-ES"/>
        </w:rPr>
        <w:br/>
        <w:t>EJECUCIÓN DE LA ORDENANZA</w:t>
      </w:r>
    </w:p>
    <w:p w:rsidR="00000000" w:rsidRDefault="00FF6F4A">
      <w:pPr>
        <w:divId w:val="185233579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26.- </w:t>
      </w:r>
      <w:r>
        <w:rPr>
          <w:rFonts w:eastAsia="Times New Roman"/>
          <w:sz w:val="30"/>
          <w:szCs w:val="30"/>
          <w:lang w:val="es-ES"/>
        </w:rPr>
        <w:t>La entidad encargada de hacer cumplir esta norma legal será la Unidad de Comisaria Municipal, a la que le corresponde: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Cumplir y hacer cumplir las disposiciones contenidas en la presente ordenanza;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Expe</w:t>
      </w:r>
      <w:r>
        <w:rPr>
          <w:rFonts w:eastAsia="Times New Roman"/>
          <w:sz w:val="30"/>
          <w:szCs w:val="30"/>
          <w:lang w:val="es-ES"/>
        </w:rPr>
        <w:t>dir las disposiciones administrativas que se requieran para la gestión del comercio autónomo;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Determinar las políticas, planes y proyectos para el desarrollo, administración, regulación y gestión de la actividad comercial y de servicios autónomos;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4. </w:t>
      </w:r>
      <w:r>
        <w:rPr>
          <w:rFonts w:eastAsia="Times New Roman"/>
          <w:sz w:val="30"/>
          <w:szCs w:val="30"/>
          <w:lang w:val="es-ES"/>
        </w:rPr>
        <w:t>Supervisar y evaluar el cumplimiento de los objetivos, las políticas y las metas definidas para el sector;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Promover Comités Consultivos que permitan la participación ciudadana para la toma de decisiones, en las políticas de la actividad de comercio y s</w:t>
      </w:r>
      <w:r>
        <w:rPr>
          <w:rFonts w:eastAsia="Times New Roman"/>
          <w:sz w:val="30"/>
          <w:szCs w:val="30"/>
          <w:lang w:val="es-ES"/>
        </w:rPr>
        <w:t>ervicios autónomos;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Informar sobre las acciones al Alcalde del Gobierno Autónomo Descentralizado Municipal de Limón Indanza;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Implementar el sistema de información;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Las funciones y competencias asignadas en el orgánico funcional del Gobierno Aut</w:t>
      </w:r>
      <w:r>
        <w:rPr>
          <w:rFonts w:eastAsia="Times New Roman"/>
          <w:sz w:val="30"/>
          <w:szCs w:val="30"/>
          <w:lang w:val="es-ES"/>
        </w:rPr>
        <w:t>ónomo Descentralizado Municipal de Limón Indanza.</w:t>
      </w:r>
    </w:p>
    <w:p w:rsidR="00000000" w:rsidRDefault="00FF6F4A">
      <w:pPr>
        <w:divId w:val="58460598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27.- </w:t>
      </w:r>
      <w:r>
        <w:rPr>
          <w:rFonts w:eastAsia="Times New Roman"/>
          <w:sz w:val="30"/>
          <w:szCs w:val="30"/>
          <w:lang w:val="es-ES"/>
        </w:rPr>
        <w:t>La Unidad de Comisaria Municipal tendrán las siguientes competencias: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Administrar, regular y controlar las actividades del comercio autónomo;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2. Receptar todas las solicitudes para trámite, d</w:t>
      </w:r>
      <w:r>
        <w:rPr>
          <w:rFonts w:eastAsia="Times New Roman"/>
          <w:sz w:val="30"/>
          <w:szCs w:val="30"/>
          <w:lang w:val="es-ES"/>
        </w:rPr>
        <w:t>e acuerdo al procedimiento administrativo establecido en la presente ordenanza;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Entregar y controlar las credenciales municipales a las trabajadoras y trabajadores autónomos, de acuerdo al procedimiento establecido en la presente ordenanza;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Otorgar</w:t>
      </w:r>
      <w:r>
        <w:rPr>
          <w:rFonts w:eastAsia="Times New Roman"/>
          <w:sz w:val="30"/>
          <w:szCs w:val="30"/>
          <w:lang w:val="es-ES"/>
        </w:rPr>
        <w:t xml:space="preserve"> permisos de remplazo a la persona que designare la trabajadora o trabajador autónomo, en caso de ausencias temporales ya sea por calamidad doméstica, enfermedad o incapacidad;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Conceder los cambios de giros y/o de lugares o sitios que soliciten las tra</w:t>
      </w:r>
      <w:r>
        <w:rPr>
          <w:rFonts w:eastAsia="Times New Roman"/>
          <w:sz w:val="30"/>
          <w:szCs w:val="30"/>
          <w:lang w:val="es-ES"/>
        </w:rPr>
        <w:t>bajadoras y trabajadores autónomos, previa justificación de la decisión de cambio, por parte del interesado;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Presentar iniciativas, planes, programas y proyectos en beneficio de las trabajadoras y trabajadores autónomos;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Tramitar las solicitudes</w:t>
      </w:r>
      <w:r>
        <w:rPr>
          <w:rFonts w:eastAsia="Times New Roman"/>
          <w:sz w:val="30"/>
          <w:szCs w:val="30"/>
          <w:lang w:val="es-ES"/>
        </w:rPr>
        <w:t xml:space="preserve"> y peticiones de las trabajadoras y trabajadores autónomos que sean de su competencia, de conformidad con lo establecido en la presente ordenanza.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XIII</w:t>
      </w:r>
      <w:r>
        <w:rPr>
          <w:rFonts w:eastAsia="Times New Roman"/>
          <w:b/>
          <w:bCs/>
          <w:sz w:val="36"/>
          <w:szCs w:val="36"/>
          <w:lang w:val="es-ES"/>
        </w:rPr>
        <w:br/>
        <w:t>INFRACCIONES Y SANCIONES</w:t>
      </w:r>
    </w:p>
    <w:p w:rsidR="00000000" w:rsidRDefault="00FF6F4A">
      <w:pPr>
        <w:divId w:val="138668567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u w:val="single"/>
          <w:lang w:val="es-ES"/>
        </w:rPr>
        <w:t>Nota:</w:t>
      </w:r>
      <w:r>
        <w:rPr>
          <w:rFonts w:eastAsia="Times New Roman"/>
          <w:i/>
          <w:iCs/>
          <w:sz w:val="30"/>
          <w:szCs w:val="30"/>
          <w:lang w:val="es-ES"/>
        </w:rPr>
        <w:br/>
        <w:t>Conserv</w:t>
      </w:r>
      <w:r>
        <w:rPr>
          <w:rFonts w:eastAsia="Times New Roman"/>
          <w:i/>
          <w:iCs/>
          <w:sz w:val="30"/>
          <w:szCs w:val="30"/>
          <w:lang w:val="es-ES"/>
        </w:rPr>
        <w:t>amos la numeración de este capítulo, aún cuando no guarda correspondencia con el orden secuencial, por fidelidad a la publicación del Registro Oficial.</w:t>
      </w:r>
    </w:p>
    <w:p w:rsidR="00000000" w:rsidRDefault="00FF6F4A">
      <w:pPr>
        <w:divId w:val="126603598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las visitas de control.- </w:t>
      </w:r>
      <w:r>
        <w:rPr>
          <w:rFonts w:eastAsia="Times New Roman"/>
          <w:sz w:val="30"/>
          <w:szCs w:val="30"/>
          <w:lang w:val="es-ES"/>
        </w:rPr>
        <w:t>Las visitas de control estarán a cargo del Comisario y Policía Mun</w:t>
      </w:r>
      <w:r>
        <w:rPr>
          <w:rFonts w:eastAsia="Times New Roman"/>
          <w:sz w:val="30"/>
          <w:szCs w:val="30"/>
          <w:lang w:val="es-ES"/>
        </w:rPr>
        <w:t>icipal. De acuerdo al ámbito de sus competencias, estarán facultadas 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Solicitar la presentación del permiso municipal otorgado y exigir la portación del carné de identificación en la indumentaria establecida para cada giro;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Ingresar a los sitios </w:t>
      </w:r>
      <w:r>
        <w:rPr>
          <w:rFonts w:eastAsia="Times New Roman"/>
          <w:sz w:val="30"/>
          <w:szCs w:val="30"/>
          <w:lang w:val="es-ES"/>
        </w:rPr>
        <w:t>o lugares de uso público que estén siendo utilizados para el expendio de alimentos;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3. Verificar los procedimientos, observancia y aplicación de buenas prácticas higiénicas; procesos y condiciones ambientales y de salubridad en que se expenden los product</w:t>
      </w:r>
      <w:r>
        <w:rPr>
          <w:rFonts w:eastAsia="Times New Roman"/>
          <w:sz w:val="30"/>
          <w:szCs w:val="30"/>
          <w:lang w:val="es-ES"/>
        </w:rPr>
        <w:t>os alimenticios;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Las demás necesarias para el cumplimiento de sus tareas, funciones y competencias.</w:t>
      </w:r>
    </w:p>
    <w:p w:rsidR="00000000" w:rsidRDefault="00FF6F4A">
      <w:pPr>
        <w:divId w:val="138197537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Del debido proceso.- </w:t>
      </w:r>
      <w:r>
        <w:rPr>
          <w:rFonts w:eastAsia="Times New Roman"/>
          <w:sz w:val="30"/>
          <w:szCs w:val="30"/>
          <w:lang w:val="es-ES"/>
        </w:rPr>
        <w:t>Las autoridades y/o funcionarios municipales, en el ejercicio de sus actividades de supervisión y control, deberán obs</w:t>
      </w:r>
      <w:r>
        <w:rPr>
          <w:rFonts w:eastAsia="Times New Roman"/>
          <w:sz w:val="30"/>
          <w:szCs w:val="30"/>
          <w:lang w:val="es-ES"/>
        </w:rPr>
        <w:t xml:space="preserve">ervar las normas y procedimientos establecidos para el efecto, así como el debido proceso, conforme a la normativa nacional y cantonal vigente. Quienes inobservaren lo anteriormente señalado y se excedieren en sus atribuciones y funciones, serán motivo de </w:t>
      </w:r>
      <w:r>
        <w:rPr>
          <w:rFonts w:eastAsia="Times New Roman"/>
          <w:sz w:val="30"/>
          <w:szCs w:val="30"/>
          <w:lang w:val="es-ES"/>
        </w:rPr>
        <w:t>la apertura del expediente administrativo correspondiente, sin perjuicio de las acciones legales respectivas.</w:t>
      </w:r>
    </w:p>
    <w:p w:rsidR="00000000" w:rsidRDefault="00FF6F4A">
      <w:pPr>
        <w:divId w:val="147687005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30.-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informes.- </w:t>
      </w:r>
      <w:r>
        <w:rPr>
          <w:rFonts w:eastAsia="Times New Roman"/>
          <w:sz w:val="30"/>
          <w:szCs w:val="30"/>
          <w:lang w:val="es-ES"/>
        </w:rPr>
        <w:t>Será obligación de la Policía Municipal informar al Comisario Municipal (jefe inmediato) sobre las novedades que se pr</w:t>
      </w:r>
      <w:r>
        <w:rPr>
          <w:rFonts w:eastAsia="Times New Roman"/>
          <w:sz w:val="30"/>
          <w:szCs w:val="30"/>
          <w:lang w:val="es-ES"/>
        </w:rPr>
        <w:t>esenten, a fin de tomar los correctivos o realizar las gestiones administrativas necesarias.</w:t>
      </w:r>
    </w:p>
    <w:p w:rsidR="00000000" w:rsidRDefault="00FF6F4A">
      <w:pPr>
        <w:divId w:val="161258601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31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Clases de Infracciones.- </w:t>
      </w:r>
      <w:r>
        <w:rPr>
          <w:rFonts w:eastAsia="Times New Roman"/>
          <w:sz w:val="30"/>
          <w:szCs w:val="30"/>
          <w:lang w:val="es-ES"/>
        </w:rPr>
        <w:t>Para ejercer las potestades de inspección y control, la Unidad Comisaria Municipal del Gobierno Autónomo Descentralizado Municip</w:t>
      </w:r>
      <w:r>
        <w:rPr>
          <w:rFonts w:eastAsia="Times New Roman"/>
          <w:sz w:val="30"/>
          <w:szCs w:val="30"/>
          <w:lang w:val="es-ES"/>
        </w:rPr>
        <w:t xml:space="preserve">al de Limón Indanza, con el apoyo logístico de la Policía Municipal, dentro del ámbito de sus competencias, tendrán a su cargo la inspección y el control de las actividades que realicen las trabajadoras y trabajadores autónomos y el lugar donde las lleven </w:t>
      </w:r>
      <w:r>
        <w:rPr>
          <w:rFonts w:eastAsia="Times New Roman"/>
          <w:sz w:val="30"/>
          <w:szCs w:val="30"/>
          <w:lang w:val="es-ES"/>
        </w:rPr>
        <w:t>a cabo.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Las infracciones podrán ser leves, graves y muy graves.</w:t>
      </w:r>
    </w:p>
    <w:p w:rsidR="00000000" w:rsidRDefault="00FF6F4A">
      <w:pPr>
        <w:divId w:val="73250305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Infracciones leves.- </w:t>
      </w:r>
      <w:r>
        <w:rPr>
          <w:rFonts w:eastAsia="Times New Roman"/>
          <w:sz w:val="30"/>
          <w:szCs w:val="30"/>
          <w:lang w:val="es-ES"/>
        </w:rPr>
        <w:t>Serán sancionadas con llamado de atención por escrito, quienes cometan las siguientes infracciones: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El trabajador o la trabajadora autónoma que no lleve pue</w:t>
      </w:r>
      <w:r>
        <w:rPr>
          <w:rFonts w:eastAsia="Times New Roman"/>
          <w:sz w:val="30"/>
          <w:szCs w:val="30"/>
          <w:lang w:val="es-ES"/>
        </w:rPr>
        <w:t>sto el uniforme o no cuente con los implementos necesarios en el ejercicio de su actividad, de conformidad al giro de comercio y de servicios;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Quien no mantenga el orden y la disciplina en el sitio o área previamente asignada; y: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Quien no utilice e</w:t>
      </w:r>
      <w:r>
        <w:rPr>
          <w:rFonts w:eastAsia="Times New Roman"/>
          <w:sz w:val="30"/>
          <w:szCs w:val="30"/>
          <w:lang w:val="es-ES"/>
        </w:rPr>
        <w:t>l diseño de mobiliario, de acuerdo al modelo autorizado por el Municipio, según la zona en la que se desarrolle la actividad.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La reincidencia en el cometimiento de una falta leve será sancionada con una multa equivalente al 3% de un salario básico unifica</w:t>
      </w:r>
      <w:r>
        <w:rPr>
          <w:rFonts w:eastAsia="Times New Roman"/>
          <w:sz w:val="30"/>
          <w:szCs w:val="30"/>
          <w:lang w:val="es-ES"/>
        </w:rPr>
        <w:t>do. En los casos en los que el administrado justifique la incapacidad del pago monetario, deberá realizar trabajo comunitario, por el lapso de cuatro horas.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Una tercera reincidencia en el cometimiento de una falta leve se la considerará como infracción gr</w:t>
      </w:r>
      <w:r>
        <w:rPr>
          <w:rFonts w:eastAsia="Times New Roman"/>
          <w:sz w:val="30"/>
          <w:szCs w:val="30"/>
          <w:lang w:val="es-ES"/>
        </w:rPr>
        <w:t>ave.</w:t>
      </w:r>
    </w:p>
    <w:p w:rsidR="00000000" w:rsidRDefault="00FF6F4A">
      <w:pPr>
        <w:divId w:val="112350057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Infracciones graves.- </w:t>
      </w:r>
      <w:r>
        <w:rPr>
          <w:rFonts w:eastAsia="Times New Roman"/>
          <w:sz w:val="30"/>
          <w:szCs w:val="30"/>
          <w:lang w:val="es-ES"/>
        </w:rPr>
        <w:t>Serán sancionadas con el pago de una multa equivalente al 5% de un salario básico unificado, o el ejercido de trabajo comunitario por el lapso de ocho horas.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Quien realice actividades de comercio o servicio sin habe</w:t>
      </w:r>
      <w:r>
        <w:rPr>
          <w:rFonts w:eastAsia="Times New Roman"/>
          <w:sz w:val="30"/>
          <w:szCs w:val="30"/>
          <w:lang w:val="es-ES"/>
        </w:rPr>
        <w:t>r obtenido el respectivo permiso; o, con permisos caducados.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Quien realice un cambio de giro de la actividad comercial o servicio sin la autorización correspondiente;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Quien realice el traspaso, préstamo o cesión, arriendo o venta del permiso de uso</w:t>
      </w:r>
      <w:r>
        <w:rPr>
          <w:rFonts w:eastAsia="Times New Roman"/>
          <w:sz w:val="30"/>
          <w:szCs w:val="30"/>
          <w:lang w:val="es-ES"/>
        </w:rPr>
        <w:t xml:space="preserve"> del espacio público, la credencial, sin la autorización correspondiente;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Quien realice conexiones clandestinas de cualquier tipo;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Quien use altoparlantes, bocinas, amplificadores y todo tipo de ruido con fines de publicidad para el ofrecimiento de</w:t>
      </w:r>
      <w:r>
        <w:rPr>
          <w:rFonts w:eastAsia="Times New Roman"/>
          <w:sz w:val="30"/>
          <w:szCs w:val="30"/>
          <w:lang w:val="es-ES"/>
        </w:rPr>
        <w:t xml:space="preserve"> productos o servicios, que superen los niveles tolerables establecidos en la Normativa Ambiental vigente y sin la autorización respectiva;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Quien gestionare la obtención de otro permiso, contando ya con uno vigente;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Quien permita que niñas y niñ</w:t>
      </w:r>
      <w:r>
        <w:rPr>
          <w:rFonts w:eastAsia="Times New Roman"/>
          <w:sz w:val="30"/>
          <w:szCs w:val="30"/>
          <w:lang w:val="es-ES"/>
        </w:rPr>
        <w:t>os trabajen de manera permanente con la trabajadora o el trabajador autónomo. Para el caso de adolescentes se deberá contar con la autorización del Ministerio de Relaciones Laborales o el órgano que sea competente.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reincidencia en el cometimiento de un</w:t>
      </w:r>
      <w:r>
        <w:rPr>
          <w:rFonts w:eastAsia="Times New Roman"/>
          <w:sz w:val="30"/>
          <w:szCs w:val="30"/>
          <w:lang w:val="es-ES"/>
        </w:rPr>
        <w:t xml:space="preserve">a falta grave será sancionada con una multa del 7% de un salario básico unificado. En los casos en </w:t>
      </w:r>
      <w:r>
        <w:rPr>
          <w:rFonts w:eastAsia="Times New Roman"/>
          <w:sz w:val="30"/>
          <w:szCs w:val="30"/>
          <w:lang w:val="es-ES"/>
        </w:rPr>
        <w:lastRenderedPageBreak/>
        <w:t>los que el administrado justifique la incapacidad del pago monetario, éste deberá realizar trabajo comunitario, por el lapso de ocho horas.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Una tercera rein</w:t>
      </w:r>
      <w:r>
        <w:rPr>
          <w:rFonts w:eastAsia="Times New Roman"/>
          <w:sz w:val="30"/>
          <w:szCs w:val="30"/>
          <w:lang w:val="es-ES"/>
        </w:rPr>
        <w:t>cidencia en el cometimiento de una falta grave, será considerada falta muy grave.</w:t>
      </w:r>
    </w:p>
    <w:p w:rsidR="00000000" w:rsidRDefault="00FF6F4A">
      <w:pPr>
        <w:divId w:val="161277870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Infracciones muy graves.- </w:t>
      </w:r>
      <w:r>
        <w:rPr>
          <w:rFonts w:eastAsia="Times New Roman"/>
          <w:sz w:val="30"/>
          <w:szCs w:val="30"/>
          <w:lang w:val="es-ES"/>
        </w:rPr>
        <w:t>Serán sancionados con el pago de una multa equivalente al 10% de un salario básico unificado, o el ejercicio de trabajo comunitario por el lapso de dieciséis horas (dos jornadas de trabajo).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La trabajadora o trabajador autónomo que trabaje en estado et</w:t>
      </w:r>
      <w:r>
        <w:rPr>
          <w:rFonts w:eastAsia="Times New Roman"/>
          <w:sz w:val="30"/>
          <w:szCs w:val="30"/>
          <w:lang w:val="es-ES"/>
        </w:rPr>
        <w:t>ílico o bajo la influencia de sustancias estupefacientes y/o psicotrópicas;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Quien comercialice productos alimenticios preparados domésticamente, que entrañen riesgo para la salud pública, así como productos que no cumplan las normas sanitarias, previo </w:t>
      </w:r>
      <w:r>
        <w:rPr>
          <w:rFonts w:eastAsia="Times New Roman"/>
          <w:sz w:val="30"/>
          <w:szCs w:val="30"/>
          <w:lang w:val="es-ES"/>
        </w:rPr>
        <w:t>cumplimiento del debido proceso;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Quien adquiera o comercialice mercadería que no justifique su procedencia;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Quien realice la actividad comercial o servicio con un permiso municipal adulterado; o, realice uso indebido del espacio público,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Qui</w:t>
      </w:r>
      <w:r>
        <w:rPr>
          <w:rFonts w:eastAsia="Times New Roman"/>
          <w:sz w:val="30"/>
          <w:szCs w:val="30"/>
          <w:lang w:val="es-ES"/>
        </w:rPr>
        <w:t>en faltare el respeto a los policías municipales u otra autoridad municipal.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reincidencia en el cometimiento de una falta muy grave será sancionada con una multa equivalente al 15% de un salario básico unificado y la suspensión del permiso municipal ha</w:t>
      </w:r>
      <w:r>
        <w:rPr>
          <w:rFonts w:eastAsia="Times New Roman"/>
          <w:sz w:val="30"/>
          <w:szCs w:val="30"/>
          <w:lang w:val="es-ES"/>
        </w:rPr>
        <w:t>sta por quince días.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Una tercera o ulteriores reincidencias muy graves serán sancionadas con el pago de una multa equivalente al 20% de un salario básico unificado y la revocatoria del permiso municipal.</w:t>
      </w:r>
    </w:p>
    <w:p w:rsidR="00000000" w:rsidRDefault="00FF6F4A">
      <w:pPr>
        <w:divId w:val="84436920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Reincidencia.- </w:t>
      </w:r>
      <w:r>
        <w:rPr>
          <w:rFonts w:eastAsia="Times New Roman"/>
          <w:sz w:val="30"/>
          <w:szCs w:val="30"/>
          <w:lang w:val="es-ES"/>
        </w:rPr>
        <w:t>En las infracciones tipifi</w:t>
      </w:r>
      <w:r>
        <w:rPr>
          <w:rFonts w:eastAsia="Times New Roman"/>
          <w:sz w:val="30"/>
          <w:szCs w:val="30"/>
          <w:lang w:val="es-ES"/>
        </w:rPr>
        <w:t>cadas en los artículos que anteceden, se considerará reincidencia cuando se cometa una infracción de la misma categoría y esta haya sido previamente sancionada.</w:t>
      </w:r>
    </w:p>
    <w:p w:rsidR="00000000" w:rsidRDefault="00FF6F4A">
      <w:pPr>
        <w:divId w:val="81005653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Aviso a las autoridades competentes.-</w:t>
      </w:r>
      <w:r>
        <w:rPr>
          <w:rFonts w:eastAsia="Times New Roman"/>
          <w:sz w:val="30"/>
          <w:szCs w:val="30"/>
          <w:lang w:val="es-ES"/>
        </w:rPr>
        <w:t xml:space="preserve"> Sin perjuicio de las sanciones administrativas </w:t>
      </w:r>
      <w:r>
        <w:rPr>
          <w:rFonts w:eastAsia="Times New Roman"/>
          <w:sz w:val="30"/>
          <w:szCs w:val="30"/>
          <w:lang w:val="es-ES"/>
        </w:rPr>
        <w:t xml:space="preserve">que se impongan a la trabajadora o el </w:t>
      </w:r>
      <w:r>
        <w:rPr>
          <w:rFonts w:eastAsia="Times New Roman"/>
          <w:sz w:val="30"/>
          <w:szCs w:val="30"/>
          <w:lang w:val="es-ES"/>
        </w:rPr>
        <w:lastRenderedPageBreak/>
        <w:t>trabajador autónomo, de acuerdo a la gravedad de la infracción, será obligación de los funcionarios del Gobierno Autónomo Descentralizado Municipal de Limón Indanza, poner en conocimiento de las autoridades de la Fisca</w:t>
      </w:r>
      <w:r>
        <w:rPr>
          <w:rFonts w:eastAsia="Times New Roman"/>
          <w:sz w:val="30"/>
          <w:szCs w:val="30"/>
          <w:lang w:val="es-ES"/>
        </w:rPr>
        <w:t>lía, Juez de Contravenciones y demás autoridades competentes, los hechos que correspondan para su investigación y juzgamiento, de ser el caso.</w:t>
      </w:r>
    </w:p>
    <w:p w:rsidR="00000000" w:rsidRDefault="00FF6F4A">
      <w:pPr>
        <w:divId w:val="99715054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Del procedimiento administrativo sancionador.- </w:t>
      </w:r>
      <w:r>
        <w:rPr>
          <w:rFonts w:eastAsia="Times New Roman"/>
          <w:sz w:val="30"/>
          <w:szCs w:val="30"/>
          <w:lang w:val="es-ES"/>
        </w:rPr>
        <w:t>La entidad competente para ejecutar el procedimiento adm</w:t>
      </w:r>
      <w:r>
        <w:rPr>
          <w:rFonts w:eastAsia="Times New Roman"/>
          <w:sz w:val="30"/>
          <w:szCs w:val="30"/>
          <w:lang w:val="es-ES"/>
        </w:rPr>
        <w:t>inistrativo sancionador, de acuerdo a lo establecido en el ordenamiento jurídico del Código Orgánico de Organización Territorial Autonomía y Descentralización y normativa cantonal, impondrá las sanciones y multas determinadas en esta ordenanza.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DISPOSICIÓ</w:t>
      </w:r>
      <w:r>
        <w:rPr>
          <w:rFonts w:eastAsia="Times New Roman"/>
          <w:b/>
          <w:bCs/>
          <w:sz w:val="36"/>
          <w:szCs w:val="36"/>
          <w:lang w:val="es-ES"/>
        </w:rPr>
        <w:t>N DEROGATORIA</w:t>
      </w:r>
    </w:p>
    <w:p w:rsidR="00000000" w:rsidRDefault="00FF6F4A">
      <w:pPr>
        <w:divId w:val="46478309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Se derogan las ordenanzas y actos normativos municipales de igual o menor jerarquía que se opongan a la presente ordenanza.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DISPOSICIÓN TRANSITORIA</w:t>
      </w:r>
    </w:p>
    <w:p w:rsidR="00000000" w:rsidRDefault="00FF6F4A">
      <w:pPr>
        <w:divId w:val="142699402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En el término de 30 días de aprobada la presente Ordenanza, la Comisaría Municipal, para el m</w:t>
      </w:r>
      <w:r>
        <w:rPr>
          <w:rFonts w:eastAsia="Times New Roman"/>
          <w:sz w:val="30"/>
          <w:szCs w:val="30"/>
          <w:lang w:val="es-ES"/>
        </w:rPr>
        <w:t>ejor desempeño de los Trabajadores y Trabajadoras Autónomos de los Mercados Municipales; para su respectiva aprobación por parte del Concejo Municipal.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DISPOSICIÓN FINAL</w:t>
      </w:r>
    </w:p>
    <w:p w:rsidR="00000000" w:rsidRDefault="00FF6F4A">
      <w:pPr>
        <w:divId w:val="155951746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Esta ordenanza entrará en vigencia a partir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Dada y firmada en la Sala de Sesiones del Concejo Municipal del Gobierno Autónomo Descentralizado Municipal de Limón Indanza, a los 14 días del mes de Agosto del 2017.</w:t>
      </w:r>
    </w:p>
    <w:p w:rsidR="00000000" w:rsidRDefault="00FF6F4A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ORDENANZA MUNICIPAL PARA EL DESARROLLO INTEGRAL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Y REGULACIÓN DE LAS ACTIVIDADES DE COMERCIO Y PRESTACIÓN DE SERVICIOS DE LAS </w:t>
      </w:r>
      <w:r>
        <w:rPr>
          <w:rFonts w:eastAsia="Times New Roman"/>
          <w:b/>
          <w:bCs/>
          <w:sz w:val="36"/>
          <w:szCs w:val="36"/>
          <w:lang w:val="es-ES"/>
        </w:rPr>
        <w:lastRenderedPageBreak/>
        <w:t>TRABAJADORAS Y LOS TRABAJADORES AUTÓNOMOS DEL CANTÓN LIMÓN INDANZA</w:t>
      </w:r>
    </w:p>
    <w:p w:rsidR="00FF6F4A" w:rsidRDefault="00FF6F4A">
      <w:pPr>
        <w:divId w:val="207696860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  <w:t>1.- Ordenanza s/n (Edición Especial del Registro Oficial 102, 4-X-2017).</w:t>
      </w:r>
    </w:p>
    <w:sectPr w:rsidR="00FF6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3D3B"/>
    <w:rsid w:val="004C3D3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E6FD28-6761-4639-8BE7-82A161F1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6362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2018-03-26T20:24:00Z</dcterms:created>
  <dcterms:modified xsi:type="dcterms:W3CDTF">2018-03-26T20:24:00Z</dcterms:modified>
</cp:coreProperties>
</file>